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8270F"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</w:p>
    <w:p w14:paraId="708F8C5F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303564A4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5285AE84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02B011BB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77F2557E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49E23F60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 w14:paraId="0B9E7DDB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 w14:paraId="3DD6008A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 w14:paraId="0C48EF90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5911F77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2021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 w14:paraId="22875A76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 w14:paraId="7632677E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 w14:paraId="77BC3BE6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</w:p>
    <w:p w14:paraId="7F41202F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</w:p>
    <w:p w14:paraId="2A418F2B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</w:p>
    <w:p w14:paraId="71E16195"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</w:p>
    <w:p w14:paraId="6DF5EEEF">
      <w:pPr>
        <w:spacing w:line="540" w:lineRule="exact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36"/>
          <w:szCs w:val="36"/>
        </w:rPr>
        <w:t>克孜勒苏柯尔克孜自治州困难职工帮扶中心</w:t>
      </w:r>
    </w:p>
    <w:p w14:paraId="4B46056A">
      <w:pPr>
        <w:spacing w:line="540" w:lineRule="exact"/>
        <w:jc w:val="both"/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36"/>
          <w:szCs w:val="36"/>
        </w:rPr>
        <w:t>2022年03月30日</w:t>
      </w:r>
    </w:p>
    <w:p w14:paraId="621412C6">
      <w:pP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</w:pP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br w:type="page"/>
      </w:r>
    </w:p>
    <w:p w14:paraId="194A07B0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</w:t>
      </w:r>
    </w:p>
    <w:p w14:paraId="411AC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（一）部门单位基本情况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（一）单位基本情况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1.部门主要职能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克州困难职工帮扶中心职责：为困难职工提供帮扶服务，维护困难职工合法权益，机关、企事业单位困难职工信访接待，法律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援助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，困难救助及相关帮助、相关社会服务,依法保障职工合法权益，帮扶重点是下岗失业人员和老、弱、伤、病、残职工及因遭受意外灾害、本人或家庭成员患大（重）病等原因造成的困难职工群体。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2.部门机构设置及人员构成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克州困难职工帮扶中心无下属预算单位，下设0个科室，分别是：无。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克州困难职工帮扶中心编制数3名，实有人数3人，其中：在职3人，增加或减少0人；退休0人，增加或减少0人；离休0人，增加或减少0人。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3.年度重点工作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计划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克州帮扶中心认真落实困难职工“一对一”帮扶，深入落实《城市困难职工解困脱困工作方案》，截止10月30日，纳入我州困难职工帮扶管理系统的困难职工共计132户，其中深度困难职工57户，相对困难职工67户，意外致困户8户。建立常态化帮扶和致困返贫监测预警机制，开展“就业</w:t>
      </w:r>
      <w:bookmarkStart w:id="1" w:name="_GoBack"/>
      <w:bookmarkEnd w:id="1"/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援助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月春风行动”，定期到县市以听汇报、查看困难职工档案、入户走访核查、现场反馈等方式进行综合业务督察、调研。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二是积极落实援企惠企政策，助力克州经济发展。深入做好疫情防控宣传教育工作，加强对健康理念和疾病防控知识的传播普及，引导企事业单位广大职工群众提高文明素质和自我保护能力，同时做好对坚守疫情防控医务人员等一线职工的关心关爱工作，积极开展“送温暖”活动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（二）决策过程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为有效实施本单位内部控制管理工作，加强风险防控机制建设，进一步提高单位内部管理水平，规范各项内部经济活动，依据《中华人民共和国会计法》、《中华人民共和国预算法》、《行政事业单位内部控制规范（试行）》等法律法规和有关规定，本单位制定了《克州困难职工帮扶中心单位内部控制规范》，主要内容包括如下几个方面：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1.单位层面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单位层面确定了单位内部控制工作组织架构。办公室负责牵头建立内部控制体系，研究制定各项内部控制管理制度，组织协调内部控制日常工作，对所实物资产进行管理。各部门配合内部控制牵头部门对所内相关的经济活动进行流程梳理，提出具体的内部控制措施和手段；认真执行内部控制管理制度，落实相关工作要求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单位内部控制依托的重大事项议事机制，决策、执行和监督相分离机制等工作机制；重大经济活动事项的决策形式是单位领导班子会议。涉及单位重大经济活动事项，必须列入单位班子会议研究、审议和决策。会议决议经党组主要领导审签后在一定范围内发布。重大经济活动事项的决议经审定后由分管领导负责实施，由会议确定的责任部门具体执行。各责任部门按照“谁主管、谁负责”的原则，对决策执行实施责任分解，将责任落实到人。同时，单位层面内部控制机制还包括：内部风险控制机制、岗位控制机制、不相容岗位分离机制、授权审批流程；关键岗位工作人员的管理、培训、评价和轮岗等机制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2.业务层面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业务层面建立了部门预算管理办法、财务收支管理办法、固定资产管理办法、办公用品采购保管领用管理办法、采购管理办法、合同业务管理办法、会计业务管理办法等。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（1）预算管理：领导班子是预算管理决策机构，负责研究单位年度预算、财政信息公开、预算绩效管理等重大事项。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2）收支管理：领导层是本单位收支业务管理的决策部门，负责审批单位收支业务等事项。涉及“三重一大”事项，根据《克州困难职工帮扶中心集体决策制度》和《克州困难职工帮扶中心项目管理办法》办理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3）固定资产管理：办公室是本单位固定资产综合管理部门，负责牵头组织协调固定资产使用管理过程中的相关工作；办公室为本单位机关实物资产的牵头管理部门，负责实物资产的监管与指导；办公室负责机关实物资产的申购与分配；各部门为实物资产的具体使用和保管部门，对其完整性负责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4）办公用品采购保管领用管理：办公用品的采购工作，在分管办公室的领导监督指导下，由办公室主任审核后，办公室负责统一集中采购，其他部门和个人不得擅自采购。所有办公用品的采购、保管、发放，均由办公室确定专人负责。各科室凭《办公用品领用申请单》提出办公用品领用申请，申请单需由各部门负责人审批。办公室仓库管理员根据领用申请单进行办公用品出库发放，并由仓库管理员和领用人分别签字确认。单位机关办公用品采购主要采取政府采购和一般零星采购两种形式。凡符合政府采购要求的，遵照《克州困难职工帮扶中心政府采购管理办法》执行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5）合同业务管理：按照《克州困难职工帮扶中心合同管理办法》相关规定，做好合同相关事宜。单位合同审核主体、内容及程序;单位法务介入条件与环节；单位合同台账设置及管理要求;单位合同章种类、使用权限及使用范围;单位合同执行监督机制；单位合同执行归档制度；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6）会计业务管理办法：会计业务管理的基本原则是：坚决贯彻执行国家的有关财经方针、政策、会计法规及各项财务制度，任何人不得在政策法规范围之外，自作主张处理财务问题。充分发挥会计工作的核算、监督作用，严格执行各项费用开支标准，正确使用和管理各项资金。严格内部相互制约制度，严禁由一个人全程包办会计事项的支付业务。加强现金管理，严格按照现金使用范围支取现金，无白条抵库，无坐支现象。严格遵守银行、现金管理制度，通过银行收支款项，不得坐支现金。按月核对银行存款，盘点库存现金，日清月结，确保账实相符。单位财务支出严格执行法定代表人“一支笔”签字制度，报销单据必须合法，真实，有效。单据应由经办人、主任签字后方可报销，专项经费的管理。坚持转款专用的原则，严格分清农村公路建设专项资金与日常公用经费的支出界限。对专项资金的核算，按项目分别进行明细核算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（三）单位资金分配情况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1.部门（单位）预算编制及分配依据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本单位预算编制坚持量入为出、保障重点的原则?，对项目支出按照轻重缓急程度实行分类排序，统筹安排部门预算。2021年本单位安排项目预算时将项目支出进行细化，细化成单价、数量，单价以行业标准、市场数据以及历史数据作为编制依据进行核算，数量以实际需求等资料为依据进行测算。人员经费预算和公用经费预算均按照定额标准编制，预算与部门活动相匹配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2.分配结果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我单位以年度工作计划与战略目标、中长期规划及各条线工作要求为资金分配依据，严格按照《中华人民共和国预算法》、《中华人民共和国预算法实施条例》规定分配本单位资金，2021年度本单位基本支出安排资金31.85万元，项目支出安排资金0万元。经对比分析我单位近三年预算执行情况和经常性项目预算执行情况，结果显示：我单位基本支出预算与历史数据相比平稳、合理；项目支出预算与部门履职、年度重点工作相匹配，体现了重要性原则，预算编制科学、合理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我单位牢固树立全面绩效管理理念，将预算绩效管理融入预算各类项目资金，将绩效理念融入预算各个层级，将绩效方法融入预算各项流程，严格按照政策要求编制部门整体支出绩效目标和项目支出绩效目标，切实实现预算编制有目标，确保了资金分配与绩效目标的一致性，实现预算绩效全覆盖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3.重点支出保障率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本单位2021年度项目支出0万元，涉及项目数量0个，其中：重点项目支出0万元，涉及重点项目数量0个，重点项目支出与部门项目总支出的比率为0%。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（四）部门单位整体支出规模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1.全年预算执行情况分析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2021年度本单位年初批复部门预算资金总额为33.47万元，年中调增预算总额为1.62万元，调整后全年预算资金总额为31.85万元。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2021年度本单位部门整体支出资金总额为31.85万元，预算执行率为100%，预算调整率为4.84%。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2.政府采购项目预算执行情况分析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年初政府采购预算数为0万元，实际政府采购数为0万元，政府采购执行率为0%。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（五）使用方法和主要内容、涉及范围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1.评价方法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本次自评秉承科学规范、公正公开、分级分类、绩效相关等原则，按照从投入、过程到产出效果和影响的绩效逻辑路径，结合我单位部门整体支出实际开展情况，运用定量和定性分析相结合的方法，总结经验做法，反思项目实施和管理中的问题，以切实提升财政资金管理的科学化、规范化和精细化水平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2.评价对象及主要内容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评价的对象及主要内容为:一是部门单位整体管理及使用情况，具体涉及预算管理、基本支出的管理及使用情况；二是部门单位整体支出绩效情况，具体涉及部门单位整体支出绩效目标的实现程度，包括是否达到预定产出、效果和效益效率等；三是资产管理情况，具体涉及资产管理规范性和资产变动情况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3.涉及的范围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此次我单位根据《财政支出绩效评价管理暂行办法》（财预〔2021〕10号）等一系列文件要求对2021年度我单位部门整体支出开展部门（单位）整体支出绩效自评，本次自评主要内容和涉及范围：一是部门（单位）整体支出管理及使用情况，具体涉及预算管理、基本支出和使用情况；二是资产管理情况具体涉及资产管理规范性和固定资产利用率；三是部门（单位）整体支出绩效情况具体涉及部门（单位）整体支出绩效目标的实现程度，包括是否达到预定产出、效果和效益效率等方面进行评价。</w:t>
      </w:r>
      <w:bookmarkStart w:id="0" w:name="_Hlk43849111"/>
      <w:bookmarkEnd w:id="0"/>
    </w:p>
    <w:p w14:paraId="0006673C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</w:t>
      </w:r>
    </w:p>
    <w:p w14:paraId="372FC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（一）部门单位基本情况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（一）单位基本情况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1.部门主要职能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克州困难职工帮扶中心职责：为困难职工提供帮扶服务，维护困难职工合法权益，机关、企事业单位困难职工信访接待，法律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援助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，困难救助及相关帮助、相关社会服务,依法保障职工合法权益，帮扶重点是下岗失业人员和老、弱、伤、病、残职工及因遭受意外灾害、本人或家庭成员患大（重）病等原因造成的困难职工群体。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2.部门机构设置及人员构成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克州困难职工帮扶中心无下属预算单位，下设0个科室，分别是：无。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克州困难职工帮扶中心编制数3名，实有人数3人，其中：在职3人，增加或减少0人；退休0人，增加或减少0人；离休0人，增加或减少0人。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3.年度重点工作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克州帮扶中心认真落实困难职工“一对一”帮扶，深入落实《城市困难职工解困脱困工作方案》，截止10月30日，纳入我州困难职工帮扶管理系统的困难职工共计132户，其中深度困难职工57户，相对困难职工67户，意外致困户8户。建立常态化帮扶和致困返贫监测预警机制，开展“就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援助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月春风行动”，定期到县市以听汇报、查看困难职工档案、入户走访核查、现场反馈等方式进行综合业务督察、调研。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二是积极落实援企惠企政策，助力克州经济发展。深入做好疫情防控宣传教育工作，加强对健康理念和疾病防控知识的传播普及，引导企事业单位广大职工群众提高文明素质和自我保护能力，同时做好对坚守疫情防控医务人员等一线职工的关心关爱工作，积极开展“送温暖”活动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（二）决策过程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为有效实施本单位内部控制管理工作，加强风险防控机制建设，进一步提高单位内部管理水平，规范各项内部经济活动，依据《中华人民共和国会计法》、《中华人民共和国预算法》、《行政事业单位内部控制规范（试行）》等法律法规和有关规定，本单位制定了《克州困难职工帮扶中心单位内部控制规范》，主要内容包括如下几个方面：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1.单位层面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单位层面确定了单位内部控制工作组织架构。办公室负责牵头建立内部控制体系，研究制定各项内部控制管理制度，组织协调内部控制日常工作，对所实物资产进行管理。各部门配合内部控制牵头部门对所内相关的经济活动进行流程梳理，提出具体的内部控制措施和手段；认真执行内部控制管理制度，落实相关工作要求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单位内部控制依托的重大事项议事机制，决策、执行和监督相分离机制等工作机制；重大经济活动事项的决策形式是单位领导班子会议。涉及单位重大经济活动事项，必须列入单位班子会议研究、审议和决策。会议决议经党组主要领导审签后在一定范围内发布。重大经济活动事项的决议经审定后由分管领导负责实施，由会议确定的责任部门具体执行。各责任部门按照“谁主管、谁负责”的原则，对决策执行实施责任分解，将责任落实到人。同时，单位层面内部控制机制还包括：内部风险控制机制、岗位控制机制、不相容岗位分离机制、授权审批流程；关键岗位工作人员的管理、培训、评价和轮岗等机制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2.业务层面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业务层面建立了部门预算管理办法、财务收支管理办法、固定资产管理办法、办公用品采购保管领用管理办法、采购管理办法、合同业务管理办法、会计业务管理办法等。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（1）预算管理：领导班子是预算管理决策机构，负责研究单位年度预算、财政信息公开、预算绩效管理等重大事项。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2）收支管理：领导层是本单位收支业务管理的决策部门，负责审批单位收支业务等事项。涉及“三重一大”事项，根据《克州困难职工帮扶中心集体决策制度》和《克州困难职工帮扶中心项目管理办法》办理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3）固定资产管理：办公室是本单位固定资产综合管理部门，负责牵头组织协调固定资产使用管理过程中的相关工作；办公室为本单位机关实物资产的牵头管理部门，负责实物资产的监管与指导；办公室负责机关实物资产的申购与分配；各部门为实物资产的具体使用和保管部门，对其完整性负责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4）办公用品采购保管领用管理：办公用品的采购工作，在分管办公室的领导监督指导下，由办公室主任审核后，办公室负责统一集中采购，其他部门和个人不得擅自采购。所有办公用品的采购、保管、发放，均由办公室确定专人负责。各科室凭《办公用品领用申请单》提出办公用品领用申请，申请单需由各部门负责人审批。办公室仓库管理员根据领用申请单进行办公用品出库发放，并由仓库管理员和领用人分别签字确认。单位机关办公用品采购主要采取政府采购和一般零星采购两种形式。凡符合政府采购要求的，遵照《克州困难职工帮扶中心政府采购管理办法》执行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5）合同业务管理：按照《克州困难职工帮扶中心合同管理办法》相关规定，做好合同相关事宜。单位合同审核主体、内容及程序;单位法务介入条件与环节；单位合同台账设置及管理要求;单位合同章种类、使用权限及使用范围;单位合同执行监督机制；单位合同执行归档制度；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6）会计业务管理办法：会计业务管理的基本原则是：坚决贯彻执行国家的有关财经方针、政策、会计法规及各项财务制度，任何人不得在政策法规范围之外，自作主张处理财务问题。充分发挥会计工作的核算、监督作用，严格执行各项费用开支标准，正确使用和管理各项资金。严格内部相互制约制度，严禁由一个人全程包办会计事项的支付业务。加强现金管理，严格按照现金使用范围支取现金，无白条抵库，无坐支现象。严格遵守银行、现金管理制度，通过银行收支款项，不得坐支现金。按月核对银行存款，盘点库存现金，日清月结，确保账实相符。单位财务支出严格执行法定代表人“一支笔”签字制度，报销单据必须合法，真实，有效。单据应由经办人、主任签字后方可报销，专项经费的管理。坚持转款专用的原则，严格分清农村公路建设专项资金与日常公用经费的支出界限。对专项资金的核算，按项目分别进行明细核算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（三）单位资金分配情况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1.部门（单位）预算编制及分配依据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本单位预算编制坚持量入为出、保障重点的原则?，对项目支出按照轻重缓急程度实行分类排序，统筹安排部门预算。2021年本单位安排项目预算时将项目支出进行细化，细化成单价、数量，单价以行业标准、市场数据以及历史数据作为编制依据进行核算，数量以实际需求等资料为依据进行测算。人员经费预算和公用经费预算均按照定额标准编制，预算与部门活动相匹配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2.分配结果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我单位以年度工作计划与战略目标、中长期规划及各条线工作要求为资金分配依据，严格按照《中华人民共和国预算法》、《中华人民共和国预算法实施条例》规定分配本单位资金，2021年度本单位基本支出安排资金31.85万元，项目支出安排资金0万元。经对比分析我单位近三年预算执行情况和经常性项目预算执行情况，结果显示：我单位基本支出预算与历史数据相比平稳、合理；项目支出预算与部门履职、年度重点工作相匹配，体现了重要性原则，预算编制科学、合理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我单位牢固树立全面绩效管理理念，将预算绩效管理融入预算各类项目资金，将绩效理念融入预算各个层级，将绩效方法融入预算各项流程，严格按照政策要求编制部门整体支出绩效目标和项目支出绩效目标，切实实现预算编制有目标，确保了资金分配与绩效目标的一致性，实现预算绩效全覆盖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3.重点支出保障率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本单位2021年度项目支出0万元，涉及项目数量0个，其中：重点项目支出0万元，涉及重点项目数量0个，重点项目支出与部门项目总支出的比率为0%。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（四）部门单位整体支出规模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1.全年预算执行情况分析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2021年度本单位年初批复部门预算资金总额为33.47万元，年中调增预算总额为1.62万元，调整后全年预算资金总额为31.85万元。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2021年度本单位部门整体支出资金总额为31.85万元，预算执行率为100%，预算调整率为4.84%。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2.政府采购项目预算执行情况分析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年初政府采购预算数为0万元，实际政府采购数为0万元，政府采购执行率为0%。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（五）使用方法和主要内容、涉及范围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1.评价方法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本次自评秉承科学规范、公正公开、分级分类、绩效相关等原则，按照从投入、过程到产出效果和影响的绩效逻辑路径，结合我单位部门整体支出实际开展情况，运用定量和定性分析相结合的方法，总结经验做法，反思项目实施和管理中的问题，以切实提升财政资金管理的科学化、规范化和精细化水平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2.评价对象及主要内容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评价的对象及主要内容为:一是部门单位整体管理及使用情况，具体涉及预算管理、基本支出的管理及使用情况；二是部门单位整体支出绩效情况，具体涉及部门单位整体支出绩效目标的实现程度，包括是否达到预定产出、效果和效益效率等；三是资产管理情况，具体涉及资产管理规范性和资产变动情况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3.涉及的范围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此次我单位根据《财政支出绩效评价管理暂行办法》（财预〔2021〕10号）等一系列文件要求对2021年度我单位部门整体支出开展部门（单位）整体支出绩效自评，本次自评主要内容和涉及范围：一是部门（单位）整体支出管理及使用情况，具体涉及预算管理、基本支出和使用情况；二是资产管理情况具体涉及资产管理规范性和固定资产利用率；三是部门（单位）整体支出绩效情况具体涉及部门（单位）整体支出绩效目标的实现程度，包括是否达到预定产出、效果和效益效率等方面进行评价。</w:t>
      </w:r>
    </w:p>
    <w:p w14:paraId="61E962B3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部门单位专项组织实施情况</w:t>
      </w:r>
    </w:p>
    <w:p w14:paraId="41F50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无。</w:t>
      </w:r>
    </w:p>
    <w:p w14:paraId="2E625996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资产管理情况</w:t>
      </w:r>
    </w:p>
    <w:p w14:paraId="22396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本单位2021年初资产合计数为0万元，年末资产合计数为0万元。</w:t>
      </w:r>
    </w:p>
    <w:p w14:paraId="07C76A0D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部门单位整体支出绩效情况</w:t>
      </w:r>
    </w:p>
    <w:p w14:paraId="29BA0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部门单位整体支出共设置一级指标3个，二级指标7个，三级指标15个，其中已完成三级指标21个，指标完成率为100%。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1.产出指标完成情况分析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（1）数量指标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br w:type="textWrapping"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“保障单位实有干部职工数”指标：预期指标值为3人，实际完成指标值为3人，指标完成率为100%。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“保障单位在编干部职工数”指标：预期指标值为3人，实际完成指标值为3人，指标完成率为100%。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“收缴工会会员费”指标：预期指标值为≥12次，实际完成指标值为12次，指标完成率为100%。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“相对意外困难职工帮扶”指标：预期指标值为≥57人，实际完成指标值为57人，指标完成率为100%。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（2）质量指标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“困难职工脱困退出精准率”指标：预期指标值为≥95%，实际完成指标值为95%，指标完成率为100%。。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“帮扶方式精准率”指标：预期指标值为≥95%，实际完成指标值为95%，指标完成率为100%。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“绩效考核合格率”指标：预期指标值为=100%，实际完成指标值为95%，指标完成率为100%。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“资金使用合规律”指标：预期指标值为=100%，实际完成指标值为100%，指标完成率为100%。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“公用经费控制率”指标：预期指标值为=100%，实际完成指标值为100%，指标完成率为100%。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“帮扶资金管理制度，财务制度健全”指标：预期指标值为=100%，实际完成指标值为100%，指标完成率为100%。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（3）时效指标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“预算拨付及时率”指标：预期指标值为=100%，实际完成指标值为100%，指标完成率为100%。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“档案管理与更新及时性”指标：预期指标值为=100%，实际完成指标值为100%，指标完成率为100%。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“年度部门单位各项任务按期完成率”指标：预期指标值为=100%，实际完成指标值为100%，指标完成率为100%。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“资金支付及时率”指标：预期指标值为=100%，实际完成指标值为100%，指标完成率为100%。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（4）成本指标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“员经费每月支付经费数”指标：预期指标值为≤2.76万元/月，实际完成指标值为2.76万元/月，指标完成率为100%。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“公用经费经费数”指标：预期指标值为≤0.41万元，实际完成指标值为0.41万元，指标完成率为100%。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从以上指标完成情况成本指标达到成本控制及改善目标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2.效益指标完成情况分析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（1）经济效益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无该项指标。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（2）社会效益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“帮扶对象生活保障水平”指标：预期指标值为有效提高，实际完成指标值为有效提高，指标完成率为100%。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“业务保障能力提升情况”指标：预期指标值为有效维护，实际完成指标值为有效维护，指标完成率为100%。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（3）生态效益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无该项指标。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（4）可持续影响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“充分发挥机关党组织的先锋模范作用”指标：预期指标值为持续发挥，实际完成指标值为持续发挥，指标完成率为100%。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3.满意度指标完成情况分析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“受益群众满意度”指标：预期指标值为≥95%，实际完成指标值为≥95%，指标完成率为100%。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“在档困难职工对帮扶成效的满意度”指标：预期指标值为≥95%，实际完成指标值为≥95%，指标完成率为100%。</w:t>
      </w:r>
    </w:p>
    <w:p w14:paraId="7F7B9C21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</w:t>
      </w:r>
    </w:p>
    <w:p w14:paraId="4A7BC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1.部分业务人员绩效管理意识有待增强，未能全面深入认识理解绩效管理工作的意义。绩效管理经验不足，预算绩效管理工作有待进一步落实。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2.绩效指标的明确性、可衡量性、相关性还需进一步提升。预算精细化管理还需完善，预算编制管理水平仍有进一步提升的空间。</w:t>
      </w:r>
    </w:p>
    <w:p w14:paraId="34B8477F"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bCs w:val="0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</w:t>
      </w:r>
    </w:p>
    <w:p w14:paraId="50F58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 w:val="0"/>
          <w:bCs/>
          <w:sz w:val="32"/>
          <w:szCs w:val="32"/>
        </w:rPr>
        <w:t>（一）改进措施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1.继续加大绩效工作宣传力度，强化绩效理念。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2.继续完善绩效指标，提高整体绩效目标质量。提升预算精细化管理水平。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3.继续完善预算绩效管理相关工作制度，建立全过程预算绩效管理链条，有效贯彻落实全面实施绩效管理的精神。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（二）建议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1.加强预算绩效目标管理工作。明确预算项目绩效目标编制要求，分类别建立科学合理、细化量化、可比可测预算绩效指标体系，突出结果导向，重点考核实绩。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2.加强绩效业务学习及培训，提高业务人员绩效管理意识，进一步加强预算绩效管理工作，优化项目支出绩效指标体系，完善预算绩效管理制度，有效推动我单位下一年度预算绩效管理工作常态化、规范化。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3.通过强化专业培训、学习考察、业务交流等措施，帮助和促进本单位现有人员提高绩效管理业务水平、实际工作能力。强化预算绩效执行工作，指定专人负责预算执行监督管理，进一步推动预算绩效管理工作。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cr/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　　4.借助第三方专业机构力量，贯彻落实全面预算绩效管理工作，建立全过程预算绩效管理链条，将绩效各个环节紧密贯通。</w:t>
      </w:r>
    </w:p>
    <w:p w14:paraId="2D600CDC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604"/>
    <w:rsid w:val="001C7F2C"/>
    <w:rsid w:val="00340E58"/>
    <w:rsid w:val="003E45AA"/>
    <w:rsid w:val="00584481"/>
    <w:rsid w:val="00653C1A"/>
    <w:rsid w:val="007B51CE"/>
    <w:rsid w:val="007E47F4"/>
    <w:rsid w:val="008F0DCE"/>
    <w:rsid w:val="00916058"/>
    <w:rsid w:val="00AB72C1"/>
    <w:rsid w:val="00C10BB4"/>
    <w:rsid w:val="00CE0C6C"/>
    <w:rsid w:val="00DB647F"/>
    <w:rsid w:val="00DC7E33"/>
    <w:rsid w:val="00E8616A"/>
    <w:rsid w:val="00EB3604"/>
    <w:rsid w:val="020B07BA"/>
    <w:rsid w:val="02656D15"/>
    <w:rsid w:val="06696209"/>
    <w:rsid w:val="0D1922F1"/>
    <w:rsid w:val="108622B3"/>
    <w:rsid w:val="1438599A"/>
    <w:rsid w:val="1B0B0507"/>
    <w:rsid w:val="200F4073"/>
    <w:rsid w:val="24B86128"/>
    <w:rsid w:val="28C60302"/>
    <w:rsid w:val="51C70EA9"/>
    <w:rsid w:val="54F842B6"/>
    <w:rsid w:val="656071F2"/>
    <w:rsid w:val="6BF1756B"/>
    <w:rsid w:val="6F5E1AA3"/>
    <w:rsid w:val="7561159A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8944</Words>
  <Characters>9278</Characters>
  <Lines>2</Lines>
  <Paragraphs>1</Paragraphs>
  <TotalTime>30</TotalTime>
  <ScaleCrop>false</ScaleCrop>
  <LinksUpToDate>false</LinksUpToDate>
  <CharactersWithSpaces>9534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2020-06-04T05:22:00Z</dcterms:created>
  <dc:creator>hongbing liu</dc:creator>
  <cp:lastModifiedBy>禅</cp:lastModifiedBy>
  <dcterms:modified xsi:type="dcterms:W3CDTF">2025-03-11T05:57:47Z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4E2A216151A24EE5A190066F518526B7</vt:lpwstr>
  </property>
  <property fmtid="{D5CDD505-2E9C-101B-9397-08002B2CF9AE}" pid="4" name="KSOTemplateDocerSaveRecord">
    <vt:lpwstr>eyJoZGlkIjoiMzhiYjRmNTcwNGNhOGY5Y2I2MjUyNzE1NmNiMWMwYmYiLCJ1c2VySWQiOiIzMDY3NjgwNDcifQ==</vt:lpwstr>
  </property>
</Properties>
</file>