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before="100" w:beforeAutospacing="1" w:after="100" w:afterAutospacing="1"/>
        <w:jc w:val="center"/>
        <w:outlineLvl w:val="1"/>
        <w:rPr>
          <w:rFonts w:hint="eastAsia" w:asciiTheme="minorEastAsia" w:hAnsiTheme="minorEastAsia" w:eastAsiaTheme="minorEastAsia"/>
          <w:b/>
          <w:bCs/>
          <w:kern w:val="0"/>
          <w:sz w:val="44"/>
          <w:szCs w:val="44"/>
        </w:rPr>
      </w:pPr>
      <w:bookmarkStart w:id="0" w:name="_GoBack"/>
      <w:bookmarkEnd w:id="0"/>
    </w:p>
    <w:p>
      <w:pPr>
        <w:widowControl/>
        <w:spacing w:before="100" w:beforeAutospacing="1" w:after="100" w:afterAutospacing="1"/>
        <w:jc w:val="center"/>
        <w:outlineLvl w:val="1"/>
        <w:rPr>
          <w:rFonts w:hint="eastAsia" w:asciiTheme="minorEastAsia" w:hAnsiTheme="minorEastAsia" w:eastAsiaTheme="minorEastAsia"/>
          <w:b/>
          <w:bCs/>
          <w:kern w:val="0"/>
          <w:sz w:val="44"/>
          <w:szCs w:val="44"/>
        </w:rPr>
      </w:pPr>
    </w:p>
    <w:p>
      <w:pPr>
        <w:widowControl/>
        <w:spacing w:before="100" w:beforeAutospacing="1" w:after="100" w:afterAutospacing="1"/>
        <w:jc w:val="center"/>
        <w:outlineLvl w:val="1"/>
        <w:rPr>
          <w:rFonts w:hint="eastAsia" w:ascii="方正小标宋_GBK" w:hAnsi="方正小标宋_GBK" w:eastAsia="方正小标宋_GBK" w:cs="方正小标宋_GBK"/>
          <w:b w:val="0"/>
          <w:bCs w:val="0"/>
          <w:kern w:val="0"/>
          <w:sz w:val="44"/>
          <w:szCs w:val="44"/>
        </w:rPr>
      </w:pPr>
    </w:p>
    <w:p>
      <w:pPr>
        <w:widowControl/>
        <w:spacing w:before="100" w:beforeAutospacing="1" w:after="100" w:afterAutospacing="1"/>
        <w:jc w:val="center"/>
        <w:outlineLvl w:val="1"/>
        <w:rPr>
          <w:rFonts w:hint="eastAsia" w:ascii="方正小标宋_GBK" w:hAnsi="方正小标宋_GBK" w:eastAsia="方正小标宋_GBK" w:cs="方正小标宋_GBK"/>
          <w:b w:val="0"/>
          <w:bCs w:val="0"/>
          <w:kern w:val="0"/>
          <w:sz w:val="44"/>
          <w:szCs w:val="44"/>
        </w:rPr>
      </w:pPr>
    </w:p>
    <w:p>
      <w:pPr>
        <w:jc w:val="center"/>
        <w:rPr>
          <w:rFonts w:hint="eastAsia" w:ascii="方正小标宋_GBK" w:hAnsi="方正小标宋_GBK" w:eastAsia="方正小标宋_GBK" w:cs="方正小标宋_GBK"/>
          <w:b w:val="0"/>
          <w:bCs w:val="0"/>
          <w:kern w:val="0"/>
          <w:sz w:val="44"/>
          <w:szCs w:val="44"/>
        </w:rPr>
      </w:pPr>
      <w:r>
        <w:rPr>
          <w:rFonts w:hint="eastAsia" w:ascii="方正小标宋_GBK" w:hAnsi="方正小标宋_GBK" w:eastAsia="方正小标宋_GBK" w:cs="方正小标宋_GBK"/>
          <w:b w:val="0"/>
          <w:bCs w:val="0"/>
          <w:kern w:val="0"/>
          <w:sz w:val="44"/>
          <w:szCs w:val="44"/>
        </w:rPr>
        <w:t>克孜勒苏柯尔克孜自治州民族事务局</w:t>
      </w:r>
    </w:p>
    <w:p>
      <w:pPr>
        <w:jc w:val="center"/>
        <w:rPr>
          <w:rFonts w:hint="eastAsia" w:ascii="方正小标宋_GBK" w:hAnsi="方正小标宋_GBK" w:eastAsia="方正小标宋_GBK" w:cs="方正小标宋_GBK"/>
          <w:b w:val="0"/>
          <w:bCs w:val="0"/>
          <w:kern w:val="0"/>
          <w:sz w:val="44"/>
          <w:szCs w:val="44"/>
        </w:rPr>
      </w:pPr>
      <w:r>
        <w:rPr>
          <w:rFonts w:hint="eastAsia" w:ascii="方正小标宋_GBK" w:hAnsi="方正小标宋_GBK" w:eastAsia="方正小标宋_GBK" w:cs="方正小标宋_GBK"/>
          <w:b w:val="0"/>
          <w:bCs w:val="0"/>
          <w:kern w:val="0"/>
          <w:sz w:val="44"/>
          <w:szCs w:val="44"/>
        </w:rPr>
        <w:t>2021年预算公开</w:t>
      </w:r>
    </w:p>
    <w:p>
      <w:pPr>
        <w:jc w:val="center"/>
        <w:rPr>
          <w:rFonts w:ascii="宋体" w:hAnsi="宋体" w:cs="宋体"/>
          <w:b/>
          <w:bCs/>
          <w:kern w:val="0"/>
          <w:sz w:val="44"/>
          <w:szCs w:val="44"/>
        </w:rPr>
      </w:pPr>
    </w:p>
    <w:p>
      <w:pPr>
        <w:jc w:val="center"/>
        <w:rPr>
          <w:rFonts w:ascii="宋体" w:hAnsi="宋体" w:cs="宋体"/>
          <w:b/>
          <w:bCs/>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pStyle w:val="2"/>
        <w:rPr>
          <w:rFonts w:ascii="宋体" w:hAnsi="宋体"/>
          <w:b/>
          <w:kern w:val="0"/>
          <w:sz w:val="44"/>
          <w:szCs w:val="44"/>
        </w:rPr>
      </w:pPr>
    </w:p>
    <w:p/>
    <w:p>
      <w:pPr>
        <w:widowControl/>
        <w:spacing w:before="100" w:beforeAutospacing="1" w:after="100" w:afterAutospacing="1"/>
        <w:jc w:val="center"/>
        <w:outlineLvl w:val="1"/>
        <w:rPr>
          <w:rFonts w:ascii="宋体" w:hAnsi="宋体"/>
          <w:b/>
          <w:kern w:val="0"/>
          <w:sz w:val="44"/>
          <w:szCs w:val="44"/>
        </w:rPr>
      </w:pPr>
    </w:p>
    <w:p>
      <w:pPr>
        <w:pStyle w:val="2"/>
      </w:pPr>
    </w:p>
    <w:p>
      <w:pPr>
        <w:widowControl/>
        <w:spacing w:line="440" w:lineRule="exact"/>
        <w:jc w:val="center"/>
        <w:outlineLvl w:val="1"/>
        <w:rPr>
          <w:rFonts w:ascii="黑体" w:hAnsi="黑体" w:eastAsia="黑体"/>
          <w:kern w:val="0"/>
          <w:sz w:val="36"/>
          <w:szCs w:val="32"/>
        </w:rPr>
      </w:pPr>
      <w:r>
        <w:rPr>
          <w:rFonts w:hint="eastAsia" w:ascii="黑体" w:hAnsi="黑体" w:eastAsia="黑体"/>
          <w:kern w:val="0"/>
          <w:sz w:val="36"/>
          <w:szCs w:val="32"/>
        </w:rPr>
        <w:t>目 录</w:t>
      </w:r>
    </w:p>
    <w:p>
      <w:pPr>
        <w:widowControl/>
        <w:spacing w:line="440" w:lineRule="exact"/>
        <w:ind w:firstLine="883" w:firstLineChars="200"/>
        <w:outlineLvl w:val="1"/>
        <w:rPr>
          <w:rFonts w:ascii="宋体" w:hAnsi="宋体"/>
          <w:b/>
          <w:kern w:val="0"/>
          <w:sz w:val="44"/>
          <w:szCs w:val="44"/>
        </w:rPr>
      </w:pPr>
    </w:p>
    <w:p>
      <w:pPr>
        <w:widowControl/>
        <w:spacing w:line="44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第一部分 克州</w:t>
      </w:r>
      <w:r>
        <w:rPr>
          <w:rFonts w:hint="eastAsia" w:ascii="仿宋_GB2312" w:hAnsi="宋体" w:eastAsia="仿宋_GB2312"/>
          <w:b/>
          <w:kern w:val="0"/>
          <w:sz w:val="32"/>
          <w:szCs w:val="32"/>
          <w:lang w:eastAsia="zh-CN"/>
        </w:rPr>
        <w:t>民族事务局</w:t>
      </w:r>
      <w:r>
        <w:rPr>
          <w:rFonts w:hint="eastAsia" w:ascii="仿宋_GB2312" w:hAnsi="宋体" w:eastAsia="仿宋_GB2312"/>
          <w:b/>
          <w:kern w:val="0"/>
          <w:sz w:val="32"/>
          <w:szCs w:val="32"/>
        </w:rPr>
        <w:t>概况</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一、主要职能</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二、机构设置及人员情况</w:t>
      </w:r>
    </w:p>
    <w:p>
      <w:pPr>
        <w:widowControl/>
        <w:spacing w:line="44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第二部分  2021年</w:t>
      </w:r>
      <w:r>
        <w:rPr>
          <w:rFonts w:hint="eastAsia" w:ascii="仿宋_GB2312" w:hAnsi="宋体" w:eastAsia="仿宋_GB2312"/>
          <w:b/>
          <w:kern w:val="0"/>
          <w:sz w:val="32"/>
          <w:szCs w:val="32"/>
          <w:lang w:eastAsia="zh-CN"/>
        </w:rPr>
        <w:t>部门（单位）</w:t>
      </w:r>
      <w:r>
        <w:rPr>
          <w:rFonts w:hint="eastAsia" w:ascii="仿宋_GB2312" w:hAnsi="宋体" w:eastAsia="仿宋_GB2312"/>
          <w:b/>
          <w:kern w:val="0"/>
          <w:sz w:val="32"/>
          <w:szCs w:val="32"/>
        </w:rPr>
        <w:t>预算公开表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w:t>
      </w:r>
      <w:r>
        <w:rPr>
          <w:rFonts w:hint="eastAsia" w:ascii="仿宋_GB2312" w:hAnsi="宋体" w:eastAsia="仿宋_GB2312"/>
          <w:bCs/>
          <w:kern w:val="0"/>
          <w:sz w:val="32"/>
          <w:szCs w:val="32"/>
        </w:rPr>
        <w:t>部门</w:t>
      </w:r>
      <w:r>
        <w:rPr>
          <w:rFonts w:hint="eastAsia" w:ascii="仿宋_GB2312" w:hAnsi="宋体" w:eastAsia="仿宋_GB2312"/>
          <w:bCs/>
          <w:kern w:val="0"/>
          <w:sz w:val="32"/>
          <w:szCs w:val="32"/>
          <w:lang w:eastAsia="zh-CN"/>
        </w:rPr>
        <w:t>（单位）</w:t>
      </w:r>
      <w:r>
        <w:rPr>
          <w:rFonts w:hint="eastAsia" w:ascii="仿宋_GB2312" w:hAnsi="宋体" w:eastAsia="仿宋_GB2312"/>
          <w:kern w:val="0"/>
          <w:sz w:val="32"/>
          <w:szCs w:val="32"/>
        </w:rPr>
        <w:t>收支总体情况表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w:t>
      </w:r>
      <w:r>
        <w:rPr>
          <w:rFonts w:hint="eastAsia" w:ascii="仿宋_GB2312" w:hAnsi="宋体" w:eastAsia="仿宋_GB2312"/>
          <w:bCs/>
          <w:kern w:val="0"/>
          <w:sz w:val="32"/>
          <w:szCs w:val="32"/>
        </w:rPr>
        <w:t>部门</w:t>
      </w:r>
      <w:r>
        <w:rPr>
          <w:rFonts w:hint="eastAsia" w:ascii="仿宋_GB2312" w:hAnsi="宋体" w:eastAsia="仿宋_GB2312"/>
          <w:bCs/>
          <w:kern w:val="0"/>
          <w:sz w:val="32"/>
          <w:szCs w:val="32"/>
          <w:lang w:eastAsia="zh-CN"/>
        </w:rPr>
        <w:t>（单位）</w:t>
      </w:r>
      <w:r>
        <w:rPr>
          <w:rFonts w:hint="eastAsia" w:ascii="仿宋_GB2312" w:hAnsi="宋体" w:eastAsia="仿宋_GB2312"/>
          <w:kern w:val="0"/>
          <w:sz w:val="32"/>
          <w:szCs w:val="32"/>
        </w:rPr>
        <w:t>收入总体情况表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三、</w:t>
      </w:r>
      <w:r>
        <w:rPr>
          <w:rFonts w:hint="eastAsia" w:ascii="仿宋_GB2312" w:hAnsi="宋体" w:eastAsia="仿宋_GB2312"/>
          <w:bCs/>
          <w:kern w:val="0"/>
          <w:sz w:val="32"/>
          <w:szCs w:val="32"/>
        </w:rPr>
        <w:t>部门</w:t>
      </w:r>
      <w:r>
        <w:rPr>
          <w:rFonts w:hint="eastAsia" w:ascii="仿宋_GB2312" w:hAnsi="宋体" w:eastAsia="仿宋_GB2312"/>
          <w:bCs/>
          <w:kern w:val="0"/>
          <w:sz w:val="32"/>
          <w:szCs w:val="32"/>
          <w:lang w:eastAsia="zh-CN"/>
        </w:rPr>
        <w:t>（单位）</w:t>
      </w:r>
      <w:r>
        <w:rPr>
          <w:rFonts w:hint="eastAsia" w:ascii="仿宋_GB2312" w:hAnsi="宋体" w:eastAsia="仿宋_GB2312"/>
          <w:kern w:val="0"/>
          <w:sz w:val="32"/>
          <w:szCs w:val="32"/>
        </w:rPr>
        <w:t>支出总体情况表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四、财政拨款收支总体情况表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五、一般公共预算支出情况表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六、一般公共预算基本支出情况表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七、一般公共预算</w:t>
      </w:r>
      <w:r>
        <w:rPr>
          <w:rFonts w:hint="eastAsia" w:ascii="仿宋_GB2312" w:hAnsi="宋体" w:eastAsia="仿宋_GB2312"/>
          <w:bCs/>
          <w:kern w:val="0"/>
          <w:sz w:val="32"/>
          <w:szCs w:val="32"/>
        </w:rPr>
        <w:t>项目支出情况表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八、一般公共预算“三公”经费支出情况表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九、政府性基金预算支出情况表</w:t>
      </w:r>
    </w:p>
    <w:p>
      <w:pPr>
        <w:widowControl/>
        <w:spacing w:line="44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第三部分  2021年</w:t>
      </w:r>
      <w:r>
        <w:rPr>
          <w:rFonts w:hint="eastAsia" w:ascii="仿宋_GB2312" w:hAnsi="宋体" w:eastAsia="仿宋_GB2312"/>
          <w:b/>
          <w:bCs/>
          <w:kern w:val="0"/>
          <w:sz w:val="32"/>
          <w:szCs w:val="32"/>
        </w:rPr>
        <w:t>克州民族事务局</w:t>
      </w:r>
      <w:r>
        <w:rPr>
          <w:rFonts w:hint="eastAsia" w:ascii="仿宋_GB2312" w:hAnsi="宋体" w:eastAsia="仿宋_GB2312"/>
          <w:b/>
          <w:kern w:val="0"/>
          <w:sz w:val="32"/>
          <w:szCs w:val="32"/>
        </w:rPr>
        <w:t>预算情况说明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一、关于克州民族事务局2021年收支预算情况的总体说明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二、关于克州民族事务局2021年收入预算情况说明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三、关于克州民族事务局2021年支出预算情况说明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四、关于克州民族事务局2021年财政拨款收支预算情况的总体说明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五、关于克州民族事务局2021年一般公共预算当年拨款情况说明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六、关于克州民族事务局2021年一般公共预算基本支出情况说明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七、关于克州民族事务局2021年一般公共预算项目支出情况说明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八、关于克州民族事务局2021年一般公共预算“三公”经费预算情况说明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九、关于克州民族事务局2021年政府性基金预算拨款情况说明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十、其他重要事项的情况说明</w:t>
      </w:r>
    </w:p>
    <w:p>
      <w:pPr>
        <w:widowControl/>
        <w:spacing w:line="44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第四部分  名词解释</w:t>
      </w:r>
    </w:p>
    <w:p>
      <w:pPr>
        <w:widowControl/>
        <w:jc w:val="center"/>
        <w:outlineLvl w:val="1"/>
        <w:rPr>
          <w:rFonts w:ascii="黑体" w:hAnsi="黑体" w:eastAsia="黑体"/>
          <w:kern w:val="0"/>
          <w:sz w:val="32"/>
          <w:szCs w:val="32"/>
        </w:rPr>
      </w:pPr>
      <w:r>
        <w:rPr>
          <w:rFonts w:hint="eastAsia" w:ascii="黑体" w:hAnsi="黑体" w:eastAsia="黑体"/>
          <w:kern w:val="0"/>
          <w:sz w:val="32"/>
          <w:szCs w:val="32"/>
        </w:rPr>
        <w:t>第一部分  克州民族事务局单位概况</w:t>
      </w:r>
    </w:p>
    <w:p>
      <w:pPr>
        <w:widowControl/>
        <w:jc w:val="center"/>
        <w:outlineLvl w:val="1"/>
        <w:rPr>
          <w:rFonts w:ascii="宋体" w:hAnsi="宋体"/>
          <w:b/>
          <w:kern w:val="0"/>
          <w:sz w:val="32"/>
          <w:szCs w:val="32"/>
        </w:rPr>
      </w:pPr>
    </w:p>
    <w:p>
      <w:pPr>
        <w:widowControl/>
        <w:spacing w:line="560" w:lineRule="exact"/>
        <w:jc w:val="left"/>
        <w:rPr>
          <w:rFonts w:ascii="黑体" w:hAnsi="黑体" w:eastAsia="黑体" w:cs="宋体"/>
          <w:bCs/>
          <w:kern w:val="0"/>
          <w:sz w:val="32"/>
          <w:szCs w:val="32"/>
        </w:rPr>
      </w:pPr>
      <w:r>
        <w:rPr>
          <w:rFonts w:hint="eastAsia" w:ascii="仿宋_GB2312" w:hAnsi="宋体" w:eastAsia="仿宋_GB2312" w:cs="宋体"/>
          <w:kern w:val="0"/>
          <w:sz w:val="32"/>
          <w:szCs w:val="32"/>
        </w:rPr>
        <w:t xml:space="preserve">　  </w:t>
      </w:r>
      <w:r>
        <w:rPr>
          <w:rFonts w:hint="eastAsia" w:ascii="黑体" w:hAnsi="黑体" w:eastAsia="黑体" w:cs="宋体"/>
          <w:bCs/>
          <w:kern w:val="0"/>
          <w:sz w:val="32"/>
          <w:szCs w:val="32"/>
        </w:rPr>
        <w:t>一、主要职能</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克州民族事务局贯彻落实党中央关于民族工作方针政策和决策部署以及自治区、自治州党委工作要求，在履行职责过程中坚持和加强党对民族工作的集中统一领导。主要职责是：</w:t>
      </w:r>
    </w:p>
    <w:p>
      <w:pPr>
        <w:numPr>
          <w:ilvl w:val="0"/>
          <w:numId w:val="1"/>
        </w:num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贯彻实施有关法律法规规章，执行党中央、国务院和自治区党委、人民政府关于民族工作的方针、政策，执行自治州党委，人民政府对民族和事务工作的决定和各项措施，当好自治州党委、人民政府在民族工作方面的参谋和助手。组织开展民族理论、民族政策的宣传教育。组织开展民族工作重大问题的调查研究，并提出工作建议。</w:t>
      </w:r>
    </w:p>
    <w:p>
      <w:pPr>
        <w:numPr>
          <w:ilvl w:val="0"/>
          <w:numId w:val="1"/>
        </w:num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负责协调推动有关部门履行民族工作相关职责，促进民族政策在经济发展和社会事业有关领域的实施、衔接，对县（市）政府民族工作进行业务指导，监督实施和完善民族区域自治制度的建设，监督办理少数民族权益保障事宜。</w:t>
      </w:r>
    </w:p>
    <w:p>
      <w:pPr>
        <w:numPr>
          <w:ilvl w:val="0"/>
          <w:numId w:val="1"/>
        </w:num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研究提出协调民族关系的原则和方法，协调处理民族关系中的重要事项，参与协调维护社会稳定工作，促进各民族共同团结奋斗，共同繁荣发展，维护国家统一；承办自治州民族团结进步表彰活动。</w:t>
      </w:r>
    </w:p>
    <w:p>
      <w:pPr>
        <w:numPr>
          <w:ilvl w:val="0"/>
          <w:numId w:val="1"/>
        </w:num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参与拟定自治州经济社会相关领域的发展规划，协调有关部门执行中央对民族地区经济发展的特殊政策和措施；负责民族事务服务体系和民族事务管理信息化建设工作；参与协调科技发展，对口支援和经济技术协作等有关工作；负责清真食品有关监督管理工作。</w:t>
      </w:r>
    </w:p>
    <w:p>
      <w:pPr>
        <w:numPr>
          <w:ilvl w:val="0"/>
          <w:numId w:val="1"/>
        </w:num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指导少数民族古籍的搜集、整理出版工作；参与拟订少数民族人才队伍建设规划，联系少数民族干部，协助有关部门做好少数民族干部的培养、教育和使用工作。</w:t>
      </w:r>
    </w:p>
    <w:p>
      <w:pPr>
        <w:numPr>
          <w:ilvl w:val="0"/>
          <w:numId w:val="1"/>
        </w:numPr>
        <w:spacing w:line="560" w:lineRule="exact"/>
        <w:ind w:firstLine="664" w:firstLineChars="200"/>
        <w:rPr>
          <w:rFonts w:ascii="仿宋_GB2312" w:hAnsi="仿宋" w:eastAsia="仿宋_GB2312"/>
          <w:sz w:val="32"/>
          <w:szCs w:val="32"/>
        </w:rPr>
      </w:pPr>
      <w:r>
        <w:rPr>
          <w:rFonts w:hint="eastAsia" w:ascii="仿宋_GB2312" w:hAnsi="仿宋" w:eastAsia="仿宋_GB2312"/>
          <w:spacing w:val="6"/>
          <w:sz w:val="32"/>
          <w:szCs w:val="32"/>
        </w:rPr>
        <w:t>依法履行事务管理职责，依法保护公民信仰自由和合法的活动，积极引导与社会主义社会相适应，促进关系和谐。</w:t>
      </w:r>
    </w:p>
    <w:p>
      <w:pPr>
        <w:numPr>
          <w:ilvl w:val="0"/>
          <w:numId w:val="1"/>
        </w:numPr>
        <w:spacing w:line="560" w:lineRule="exact"/>
        <w:ind w:firstLine="664" w:firstLineChars="200"/>
        <w:rPr>
          <w:rFonts w:ascii="仿宋_GB2312" w:hAnsi="仿宋" w:eastAsia="仿宋_GB2312"/>
          <w:sz w:val="32"/>
          <w:szCs w:val="32"/>
        </w:rPr>
      </w:pPr>
      <w:r>
        <w:rPr>
          <w:rFonts w:hint="eastAsia" w:ascii="仿宋_GB2312" w:hAnsi="仿宋" w:eastAsia="仿宋_GB2312"/>
          <w:spacing w:val="6"/>
          <w:sz w:val="32"/>
          <w:szCs w:val="32"/>
        </w:rPr>
        <w:t>组织实施国家的法律、法规和政策，引导、促进在法律、法规和政策范围内活动；负责事务管理方面的行政复议等法律事务。</w:t>
      </w:r>
    </w:p>
    <w:p>
      <w:pPr>
        <w:numPr>
          <w:ilvl w:val="0"/>
          <w:numId w:val="1"/>
        </w:numPr>
        <w:spacing w:line="560" w:lineRule="exact"/>
        <w:ind w:firstLine="664" w:firstLineChars="200"/>
        <w:rPr>
          <w:rFonts w:ascii="仿宋_GB2312" w:hAnsi="仿宋" w:eastAsia="仿宋_GB2312"/>
          <w:sz w:val="32"/>
          <w:szCs w:val="32"/>
        </w:rPr>
      </w:pPr>
      <w:r>
        <w:rPr>
          <w:rFonts w:hint="eastAsia" w:ascii="仿宋_GB2312" w:hAnsi="仿宋" w:eastAsia="仿宋_GB2312"/>
          <w:spacing w:val="6"/>
          <w:sz w:val="32"/>
          <w:szCs w:val="32"/>
        </w:rPr>
        <w:t>指导团体依法依章开展活动，支持团体加强自身建设，推动团体在界开展爱国主义、社会主义，维护祖国统一和民族团结的自我教育，办理团体需由政府解决或协调的有关事务；帮助团体培养、教育教职人员、办好院校。</w:t>
      </w:r>
    </w:p>
    <w:p>
      <w:pPr>
        <w:numPr>
          <w:ilvl w:val="0"/>
          <w:numId w:val="1"/>
        </w:numPr>
        <w:spacing w:line="560" w:lineRule="exact"/>
        <w:ind w:firstLine="664" w:firstLineChars="200"/>
        <w:rPr>
          <w:rFonts w:ascii="仿宋_GB2312" w:hAnsi="仿宋" w:eastAsia="仿宋_GB2312"/>
          <w:sz w:val="32"/>
          <w:szCs w:val="32"/>
        </w:rPr>
      </w:pPr>
      <w:r>
        <w:rPr>
          <w:rFonts w:hint="eastAsia" w:ascii="仿宋_GB2312" w:hAnsi="仿宋" w:eastAsia="仿宋_GB2312"/>
          <w:spacing w:val="6"/>
          <w:sz w:val="32"/>
          <w:szCs w:val="32"/>
        </w:rPr>
        <w:t>指导县（市）人民政府事务部门依法履行管理职能，协助县（市）人民政府处理方面的重要问题，防范利用进行的非法、违法活动，抵御境外利用进行的渗透活动。</w:t>
      </w:r>
    </w:p>
    <w:p>
      <w:pPr>
        <w:numPr>
          <w:ilvl w:val="0"/>
          <w:numId w:val="1"/>
        </w:numPr>
        <w:spacing w:line="560" w:lineRule="exact"/>
        <w:ind w:firstLine="664" w:firstLineChars="200"/>
        <w:rPr>
          <w:rFonts w:ascii="仿宋_GB2312" w:hAnsi="仿宋" w:eastAsia="仿宋_GB2312"/>
          <w:sz w:val="32"/>
          <w:szCs w:val="32"/>
        </w:rPr>
      </w:pPr>
      <w:r>
        <w:rPr>
          <w:rFonts w:hint="eastAsia" w:ascii="仿宋_GB2312" w:hAnsi="仿宋" w:eastAsia="仿宋_GB2312"/>
          <w:spacing w:val="6"/>
          <w:sz w:val="32"/>
          <w:szCs w:val="32"/>
        </w:rPr>
        <w:t>负责民族方面的外事活动，指导界开展同外国和港澳台地区界的友好往来，参与涉及对外宣传工作；负责自治州朝觐工作。</w:t>
      </w:r>
    </w:p>
    <w:p>
      <w:pPr>
        <w:numPr>
          <w:ilvl w:val="0"/>
          <w:numId w:val="1"/>
        </w:num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承办自治州党委、人民政府交办的其他事项。</w:t>
      </w:r>
    </w:p>
    <w:p>
      <w:pPr>
        <w:widowControl/>
        <w:spacing w:line="560" w:lineRule="exact"/>
        <w:jc w:val="left"/>
        <w:rPr>
          <w:rFonts w:ascii="黑体" w:hAnsi="黑体" w:eastAsia="黑体" w:cs="宋体"/>
          <w:bCs/>
          <w:kern w:val="0"/>
          <w:sz w:val="32"/>
          <w:szCs w:val="32"/>
        </w:rPr>
      </w:pPr>
      <w:r>
        <w:rPr>
          <w:rFonts w:hint="eastAsia" w:ascii="仿宋_GB2312" w:hAnsi="宋体" w:eastAsia="仿宋_GB2312" w:cs="宋体"/>
          <w:kern w:val="0"/>
          <w:sz w:val="32"/>
          <w:szCs w:val="32"/>
        </w:rPr>
        <w:t xml:space="preserve">　  </w:t>
      </w:r>
      <w:r>
        <w:rPr>
          <w:rFonts w:hint="eastAsia" w:ascii="黑体" w:hAnsi="黑体" w:eastAsia="黑体" w:cs="宋体"/>
          <w:bCs/>
          <w:kern w:val="0"/>
          <w:sz w:val="32"/>
          <w:szCs w:val="32"/>
        </w:rPr>
        <w:t>二、机构设置及人员情况</w:t>
      </w:r>
    </w:p>
    <w:p>
      <w:pPr>
        <w:widowControl/>
        <w:spacing w:line="560" w:lineRule="exact"/>
        <w:ind w:firstLine="640"/>
        <w:jc w:val="left"/>
        <w:rPr>
          <w:rFonts w:ascii="仿宋_GB2312" w:hAnsi="宋体" w:eastAsia="仿宋_GB2312" w:cs="宋体"/>
          <w:kern w:val="0"/>
          <w:sz w:val="32"/>
          <w:szCs w:val="32"/>
        </w:rPr>
      </w:pPr>
      <w:r>
        <w:rPr>
          <w:rFonts w:hint="eastAsia" w:ascii="仿宋_GB2312" w:hAnsi="黑体" w:eastAsia="仿宋_GB2312" w:cs="宋体"/>
          <w:bCs/>
          <w:kern w:val="0"/>
          <w:sz w:val="32"/>
          <w:szCs w:val="32"/>
        </w:rPr>
        <w:t>克州民族事务局无下属预算单位，下设4个处室，分别是：</w:t>
      </w:r>
      <w:r>
        <w:rPr>
          <w:rFonts w:hint="eastAsia" w:ascii="仿宋_GB2312" w:hAnsi="宋体" w:eastAsia="仿宋_GB2312" w:cs="宋体"/>
          <w:kern w:val="0"/>
          <w:sz w:val="32"/>
          <w:szCs w:val="32"/>
        </w:rPr>
        <w:t>办公室、民族科、宗教科、监督检查科。</w:t>
      </w:r>
    </w:p>
    <w:p>
      <w:pPr>
        <w:widowControl/>
        <w:spacing w:line="56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克州</w:t>
      </w:r>
      <w:r>
        <w:rPr>
          <w:rFonts w:hint="eastAsia" w:ascii="仿宋_GB2312" w:hAnsi="宋体" w:eastAsia="仿宋_GB2312" w:cs="宋体"/>
          <w:kern w:val="0"/>
          <w:sz w:val="32"/>
          <w:szCs w:val="32"/>
          <w:lang w:eastAsia="zh-CN"/>
        </w:rPr>
        <w:t>民族事务局</w:t>
      </w:r>
      <w:r>
        <w:rPr>
          <w:rFonts w:hint="eastAsia" w:ascii="仿宋_GB2312" w:hAnsi="宋体" w:eastAsia="仿宋_GB2312" w:cs="宋体"/>
          <w:kern w:val="0"/>
          <w:sz w:val="32"/>
          <w:szCs w:val="32"/>
        </w:rPr>
        <w:t>编制数21，实有人数32人，其中：在职17人，增加0人； 退休15人，减少1人死亡；离休0人，增加0人。</w:t>
      </w:r>
    </w:p>
    <w:p>
      <w:pPr>
        <w:widowControl/>
        <w:spacing w:line="280" w:lineRule="exact"/>
        <w:jc w:val="center"/>
        <w:outlineLvl w:val="1"/>
        <w:rPr>
          <w:rFonts w:ascii="仿宋_GB2312" w:hAnsi="宋体" w:eastAsia="仿宋_GB2312" w:cs="宋体"/>
          <w:b/>
          <w:kern w:val="0"/>
          <w:sz w:val="32"/>
          <w:szCs w:val="32"/>
        </w:rPr>
      </w:pPr>
    </w:p>
    <w:p>
      <w:pPr>
        <w:widowControl/>
        <w:spacing w:line="280" w:lineRule="exact"/>
        <w:jc w:val="center"/>
        <w:outlineLvl w:val="1"/>
        <w:rPr>
          <w:rFonts w:ascii="仿宋_GB2312" w:hAnsi="宋体" w:eastAsia="仿宋_GB2312" w:cs="宋体"/>
          <w:b/>
          <w:kern w:val="0"/>
          <w:sz w:val="32"/>
          <w:szCs w:val="32"/>
        </w:rPr>
      </w:pPr>
    </w:p>
    <w:p>
      <w:pPr>
        <w:widowControl/>
        <w:spacing w:line="280" w:lineRule="exact"/>
        <w:jc w:val="center"/>
        <w:outlineLvl w:val="1"/>
        <w:rPr>
          <w:rFonts w:ascii="黑体" w:hAnsi="黑体" w:eastAsia="黑体"/>
          <w:kern w:val="0"/>
          <w:sz w:val="32"/>
          <w:szCs w:val="32"/>
        </w:rPr>
      </w:pPr>
    </w:p>
    <w:p>
      <w:pPr>
        <w:widowControl/>
        <w:spacing w:line="280" w:lineRule="exact"/>
        <w:jc w:val="center"/>
        <w:outlineLvl w:val="1"/>
        <w:rPr>
          <w:rFonts w:ascii="黑体" w:hAnsi="黑体" w:eastAsia="黑体"/>
          <w:kern w:val="0"/>
          <w:sz w:val="32"/>
          <w:szCs w:val="32"/>
        </w:rPr>
      </w:pPr>
    </w:p>
    <w:p>
      <w:pPr>
        <w:widowControl/>
        <w:spacing w:line="280" w:lineRule="exact"/>
        <w:jc w:val="center"/>
        <w:outlineLvl w:val="1"/>
        <w:rPr>
          <w:rFonts w:ascii="黑体" w:hAnsi="黑体" w:eastAsia="黑体"/>
          <w:kern w:val="0"/>
          <w:sz w:val="32"/>
          <w:szCs w:val="32"/>
        </w:rPr>
      </w:pPr>
    </w:p>
    <w:p>
      <w:pPr>
        <w:widowControl/>
        <w:spacing w:line="280" w:lineRule="exact"/>
        <w:jc w:val="center"/>
        <w:outlineLvl w:val="1"/>
        <w:rPr>
          <w:rFonts w:ascii="黑体" w:hAnsi="黑体" w:eastAsia="黑体"/>
          <w:kern w:val="0"/>
          <w:sz w:val="32"/>
          <w:szCs w:val="32"/>
        </w:rPr>
      </w:pPr>
    </w:p>
    <w:p>
      <w:pPr>
        <w:widowControl/>
        <w:spacing w:line="280" w:lineRule="exact"/>
        <w:jc w:val="center"/>
        <w:outlineLvl w:val="1"/>
        <w:rPr>
          <w:rFonts w:ascii="黑体" w:hAnsi="黑体" w:eastAsia="黑体"/>
          <w:kern w:val="0"/>
          <w:sz w:val="32"/>
          <w:szCs w:val="32"/>
        </w:rPr>
      </w:pPr>
    </w:p>
    <w:p>
      <w:pPr>
        <w:widowControl/>
        <w:spacing w:line="280" w:lineRule="exact"/>
        <w:jc w:val="center"/>
        <w:outlineLvl w:val="1"/>
        <w:rPr>
          <w:rFonts w:ascii="黑体" w:hAnsi="黑体" w:eastAsia="黑体"/>
          <w:kern w:val="0"/>
          <w:sz w:val="32"/>
          <w:szCs w:val="32"/>
        </w:rPr>
      </w:pPr>
    </w:p>
    <w:p>
      <w:pPr>
        <w:widowControl/>
        <w:spacing w:line="280" w:lineRule="exact"/>
        <w:jc w:val="center"/>
        <w:outlineLvl w:val="1"/>
        <w:rPr>
          <w:rFonts w:ascii="黑体" w:hAnsi="黑体" w:eastAsia="黑体"/>
          <w:kern w:val="0"/>
          <w:sz w:val="32"/>
          <w:szCs w:val="32"/>
        </w:rPr>
      </w:pPr>
    </w:p>
    <w:p>
      <w:pPr>
        <w:widowControl/>
        <w:spacing w:line="280" w:lineRule="exact"/>
        <w:jc w:val="center"/>
        <w:outlineLvl w:val="1"/>
        <w:rPr>
          <w:rFonts w:ascii="黑体" w:hAnsi="黑体" w:eastAsia="黑体"/>
          <w:kern w:val="0"/>
          <w:sz w:val="32"/>
          <w:szCs w:val="32"/>
        </w:rPr>
      </w:pPr>
    </w:p>
    <w:p>
      <w:pPr>
        <w:widowControl/>
        <w:spacing w:line="280" w:lineRule="exact"/>
        <w:jc w:val="center"/>
        <w:outlineLvl w:val="1"/>
        <w:rPr>
          <w:rFonts w:ascii="黑体" w:hAnsi="黑体" w:eastAsia="黑体"/>
          <w:kern w:val="0"/>
          <w:sz w:val="32"/>
          <w:szCs w:val="32"/>
        </w:rPr>
      </w:pPr>
    </w:p>
    <w:p>
      <w:pPr>
        <w:widowControl/>
        <w:spacing w:line="280" w:lineRule="exact"/>
        <w:jc w:val="center"/>
        <w:outlineLvl w:val="1"/>
        <w:rPr>
          <w:rFonts w:ascii="黑体" w:hAnsi="黑体" w:eastAsia="黑体"/>
          <w:kern w:val="0"/>
          <w:sz w:val="32"/>
          <w:szCs w:val="32"/>
        </w:rPr>
      </w:pPr>
    </w:p>
    <w:p>
      <w:pPr>
        <w:widowControl/>
        <w:spacing w:line="280" w:lineRule="exact"/>
        <w:jc w:val="center"/>
        <w:outlineLvl w:val="1"/>
        <w:rPr>
          <w:rFonts w:ascii="黑体" w:hAnsi="黑体" w:eastAsia="黑体"/>
          <w:kern w:val="0"/>
          <w:sz w:val="32"/>
          <w:szCs w:val="32"/>
        </w:rPr>
      </w:pPr>
    </w:p>
    <w:p>
      <w:pPr>
        <w:widowControl/>
        <w:spacing w:line="280" w:lineRule="exact"/>
        <w:jc w:val="center"/>
        <w:outlineLvl w:val="1"/>
        <w:rPr>
          <w:rFonts w:ascii="黑体" w:hAnsi="黑体" w:eastAsia="黑体"/>
          <w:kern w:val="0"/>
          <w:sz w:val="32"/>
          <w:szCs w:val="32"/>
        </w:rPr>
      </w:pPr>
    </w:p>
    <w:p>
      <w:pPr>
        <w:widowControl/>
        <w:spacing w:line="280" w:lineRule="exact"/>
        <w:jc w:val="center"/>
        <w:outlineLvl w:val="1"/>
        <w:rPr>
          <w:rFonts w:ascii="黑体" w:hAnsi="黑体" w:eastAsia="黑体"/>
          <w:kern w:val="0"/>
          <w:sz w:val="32"/>
          <w:szCs w:val="32"/>
        </w:rPr>
      </w:pPr>
    </w:p>
    <w:p>
      <w:pPr>
        <w:widowControl/>
        <w:spacing w:line="280" w:lineRule="exact"/>
        <w:jc w:val="center"/>
        <w:outlineLvl w:val="1"/>
        <w:rPr>
          <w:rFonts w:ascii="黑体" w:hAnsi="黑体" w:eastAsia="黑体"/>
          <w:kern w:val="0"/>
          <w:sz w:val="32"/>
          <w:szCs w:val="32"/>
        </w:rPr>
      </w:pPr>
    </w:p>
    <w:p>
      <w:pPr>
        <w:widowControl/>
        <w:spacing w:line="280" w:lineRule="exact"/>
        <w:jc w:val="center"/>
        <w:outlineLvl w:val="1"/>
        <w:rPr>
          <w:rFonts w:ascii="黑体" w:hAnsi="黑体" w:eastAsia="黑体"/>
          <w:kern w:val="0"/>
          <w:sz w:val="32"/>
          <w:szCs w:val="32"/>
        </w:rPr>
      </w:pPr>
    </w:p>
    <w:p>
      <w:pPr>
        <w:widowControl/>
        <w:spacing w:line="280" w:lineRule="exact"/>
        <w:jc w:val="center"/>
        <w:outlineLvl w:val="1"/>
        <w:rPr>
          <w:rFonts w:ascii="黑体" w:hAnsi="黑体" w:eastAsia="黑体"/>
          <w:kern w:val="0"/>
          <w:sz w:val="32"/>
          <w:szCs w:val="32"/>
        </w:rPr>
      </w:pPr>
    </w:p>
    <w:p>
      <w:pPr>
        <w:widowControl/>
        <w:spacing w:line="280" w:lineRule="exact"/>
        <w:jc w:val="center"/>
        <w:outlineLvl w:val="1"/>
        <w:rPr>
          <w:rFonts w:ascii="黑体" w:hAnsi="黑体" w:eastAsia="黑体"/>
          <w:kern w:val="0"/>
          <w:sz w:val="32"/>
          <w:szCs w:val="32"/>
        </w:rPr>
      </w:pPr>
    </w:p>
    <w:p>
      <w:pPr>
        <w:widowControl/>
        <w:spacing w:line="280" w:lineRule="exact"/>
        <w:jc w:val="center"/>
        <w:outlineLvl w:val="1"/>
        <w:rPr>
          <w:rFonts w:ascii="黑体" w:hAnsi="黑体" w:eastAsia="黑体"/>
          <w:kern w:val="0"/>
          <w:sz w:val="32"/>
          <w:szCs w:val="32"/>
        </w:rPr>
      </w:pPr>
    </w:p>
    <w:p>
      <w:pPr>
        <w:widowControl/>
        <w:spacing w:line="280" w:lineRule="exact"/>
        <w:jc w:val="center"/>
        <w:outlineLvl w:val="1"/>
        <w:rPr>
          <w:rFonts w:ascii="黑体" w:hAnsi="黑体" w:eastAsia="黑体"/>
          <w:kern w:val="0"/>
          <w:sz w:val="32"/>
          <w:szCs w:val="32"/>
        </w:rPr>
      </w:pPr>
    </w:p>
    <w:p>
      <w:pPr>
        <w:widowControl/>
        <w:spacing w:line="280" w:lineRule="exact"/>
        <w:jc w:val="center"/>
        <w:outlineLvl w:val="1"/>
        <w:rPr>
          <w:rFonts w:ascii="黑体" w:hAnsi="黑体" w:eastAsia="黑体"/>
          <w:kern w:val="0"/>
          <w:sz w:val="32"/>
          <w:szCs w:val="32"/>
        </w:rPr>
      </w:pPr>
    </w:p>
    <w:p>
      <w:pPr>
        <w:widowControl/>
        <w:spacing w:line="280" w:lineRule="exact"/>
        <w:jc w:val="center"/>
        <w:outlineLvl w:val="1"/>
        <w:rPr>
          <w:rFonts w:ascii="黑体" w:hAnsi="黑体" w:eastAsia="黑体"/>
          <w:kern w:val="0"/>
          <w:sz w:val="32"/>
          <w:szCs w:val="32"/>
        </w:rPr>
      </w:pPr>
    </w:p>
    <w:p>
      <w:pPr>
        <w:widowControl/>
        <w:spacing w:line="280" w:lineRule="exact"/>
        <w:jc w:val="center"/>
        <w:outlineLvl w:val="1"/>
        <w:rPr>
          <w:rFonts w:ascii="黑体" w:hAnsi="黑体" w:eastAsia="黑体"/>
          <w:kern w:val="0"/>
          <w:sz w:val="32"/>
          <w:szCs w:val="32"/>
        </w:rPr>
      </w:pPr>
    </w:p>
    <w:p>
      <w:pPr>
        <w:pStyle w:val="2"/>
      </w:pPr>
    </w:p>
    <w:p/>
    <w:p>
      <w:pPr>
        <w:widowControl/>
        <w:spacing w:line="280" w:lineRule="exact"/>
        <w:jc w:val="center"/>
        <w:outlineLvl w:val="1"/>
        <w:rPr>
          <w:rFonts w:ascii="黑体" w:hAnsi="黑体" w:eastAsia="黑体"/>
          <w:kern w:val="0"/>
          <w:sz w:val="32"/>
          <w:szCs w:val="32"/>
        </w:rPr>
      </w:pPr>
    </w:p>
    <w:p>
      <w:pPr>
        <w:widowControl/>
        <w:spacing w:line="280" w:lineRule="exact"/>
        <w:jc w:val="center"/>
        <w:outlineLvl w:val="1"/>
        <w:rPr>
          <w:rFonts w:ascii="黑体" w:hAnsi="黑体" w:eastAsia="黑体"/>
          <w:kern w:val="0"/>
          <w:sz w:val="32"/>
          <w:szCs w:val="32"/>
        </w:rPr>
      </w:pPr>
      <w:r>
        <w:rPr>
          <w:rFonts w:hint="eastAsia" w:ascii="黑体" w:hAnsi="黑体" w:eastAsia="黑体"/>
          <w:kern w:val="0"/>
          <w:sz w:val="32"/>
          <w:szCs w:val="32"/>
        </w:rPr>
        <w:t>第二部分  2021年克州民族事务局预算公开表</w:t>
      </w:r>
    </w:p>
    <w:p>
      <w:pPr>
        <w:widowControl/>
        <w:spacing w:line="28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表一：</w:t>
      </w:r>
    </w:p>
    <w:p>
      <w:pPr>
        <w:widowControl/>
        <w:spacing w:line="28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部门（单位）收支总体情况表</w:t>
      </w:r>
    </w:p>
    <w:p>
      <w:pPr>
        <w:widowControl/>
        <w:spacing w:line="280" w:lineRule="exact"/>
        <w:outlineLvl w:val="1"/>
        <w:rPr>
          <w:rFonts w:ascii="仿宋_GB2312" w:hAnsi="宋体" w:eastAsia="仿宋_GB2312"/>
          <w:kern w:val="0"/>
          <w:sz w:val="24"/>
        </w:rPr>
      </w:pPr>
      <w:r>
        <w:rPr>
          <w:rFonts w:hint="eastAsia" w:ascii="仿宋_GB2312" w:hAnsi="宋体" w:eastAsia="仿宋_GB2312"/>
          <w:spacing w:val="-20"/>
          <w:kern w:val="0"/>
          <w:sz w:val="24"/>
        </w:rPr>
        <w:t>编制部门（单位）：克州民族事务局</w:t>
      </w:r>
      <w:r>
        <w:rPr>
          <w:rFonts w:hint="eastAsia" w:ascii="仿宋_GB2312" w:hAnsi="宋体" w:eastAsia="仿宋_GB2312"/>
          <w:kern w:val="0"/>
          <w:sz w:val="24"/>
        </w:rPr>
        <w:t xml:space="preserve">                                单位：万元</w:t>
      </w:r>
    </w:p>
    <w:tbl>
      <w:tblPr>
        <w:tblStyle w:val="8"/>
        <w:tblW w:w="8662" w:type="dxa"/>
        <w:tblInd w:w="93" w:type="dxa"/>
        <w:tblLayout w:type="fixed"/>
        <w:tblCellMar>
          <w:top w:w="0" w:type="dxa"/>
          <w:left w:w="108" w:type="dxa"/>
          <w:bottom w:w="0" w:type="dxa"/>
          <w:right w:w="108" w:type="dxa"/>
        </w:tblCellMar>
      </w:tblPr>
      <w:tblGrid>
        <w:gridCol w:w="2280"/>
        <w:gridCol w:w="1988"/>
        <w:gridCol w:w="2693"/>
        <w:gridCol w:w="1701"/>
      </w:tblGrid>
      <w:tr>
        <w:tblPrEx>
          <w:tblCellMar>
            <w:top w:w="0" w:type="dxa"/>
            <w:left w:w="108" w:type="dxa"/>
            <w:bottom w:w="0" w:type="dxa"/>
            <w:right w:w="108" w:type="dxa"/>
          </w:tblCellMar>
        </w:tblPrEx>
        <w:trPr>
          <w:trHeight w:val="360" w:hRule="atLeast"/>
        </w:trPr>
        <w:tc>
          <w:tcPr>
            <w:tcW w:w="4268" w:type="dxa"/>
            <w:gridSpan w:val="2"/>
            <w:tcBorders>
              <w:top w:val="single" w:color="auto" w:sz="4" w:space="0"/>
              <w:left w:val="single" w:color="auto" w:sz="4" w:space="0"/>
              <w:bottom w:val="single" w:color="auto" w:sz="4" w:space="0"/>
              <w:right w:val="single" w:color="000000" w:sz="4" w:space="0"/>
            </w:tcBorders>
            <w:vAlign w:val="center"/>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收     入</w:t>
            </w:r>
          </w:p>
        </w:tc>
        <w:tc>
          <w:tcPr>
            <w:tcW w:w="4394" w:type="dxa"/>
            <w:gridSpan w:val="2"/>
            <w:tcBorders>
              <w:top w:val="single" w:color="auto" w:sz="4" w:space="0"/>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支     出</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98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c>
          <w:tcPr>
            <w:tcW w:w="2693"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功能分类</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98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286.38</w:t>
            </w:r>
          </w:p>
        </w:tc>
        <w:tc>
          <w:tcPr>
            <w:tcW w:w="2693" w:type="dxa"/>
            <w:tcBorders>
              <w:top w:val="nil"/>
              <w:left w:val="nil"/>
              <w:bottom w:val="single" w:color="auto" w:sz="4" w:space="0"/>
              <w:right w:val="nil"/>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286.38</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一般公共预算</w:t>
            </w:r>
          </w:p>
        </w:tc>
        <w:tc>
          <w:tcPr>
            <w:tcW w:w="198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286.38</w:t>
            </w:r>
          </w:p>
        </w:tc>
        <w:tc>
          <w:tcPr>
            <w:tcW w:w="2693" w:type="dxa"/>
            <w:tcBorders>
              <w:top w:val="nil"/>
              <w:left w:val="nil"/>
              <w:bottom w:val="single" w:color="auto" w:sz="4" w:space="0"/>
              <w:right w:val="nil"/>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政府性基金预算</w:t>
            </w:r>
          </w:p>
        </w:tc>
        <w:tc>
          <w:tcPr>
            <w:tcW w:w="198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国有资本</w:t>
            </w:r>
            <w:r>
              <w:rPr>
                <w:rFonts w:ascii="仿宋_GB2312" w:hAnsi="宋体" w:eastAsia="仿宋_GB2312" w:cs="宋体"/>
                <w:kern w:val="0"/>
                <w:sz w:val="18"/>
                <w:szCs w:val="18"/>
              </w:rPr>
              <w:t>经营预算</w:t>
            </w:r>
          </w:p>
        </w:tc>
        <w:tc>
          <w:tcPr>
            <w:tcW w:w="198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教育收费（财政专户）</w:t>
            </w:r>
          </w:p>
        </w:tc>
        <w:tc>
          <w:tcPr>
            <w:tcW w:w="198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事业收入</w:t>
            </w:r>
          </w:p>
        </w:tc>
        <w:tc>
          <w:tcPr>
            <w:tcW w:w="198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上级补助</w:t>
            </w:r>
            <w:r>
              <w:rPr>
                <w:rFonts w:ascii="仿宋_GB2312" w:hAnsi="宋体" w:eastAsia="仿宋_GB2312" w:cs="宋体"/>
                <w:kern w:val="0"/>
                <w:sz w:val="18"/>
                <w:szCs w:val="18"/>
              </w:rPr>
              <w:t>收入</w:t>
            </w:r>
          </w:p>
        </w:tc>
        <w:tc>
          <w:tcPr>
            <w:tcW w:w="198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事业单位经营收入</w:t>
            </w:r>
          </w:p>
        </w:tc>
        <w:tc>
          <w:tcPr>
            <w:tcW w:w="198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单位其他资金收入</w:t>
            </w:r>
          </w:p>
        </w:tc>
        <w:tc>
          <w:tcPr>
            <w:tcW w:w="198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center"/>
              <w:rPr>
                <w:rFonts w:ascii="仿宋_GB2312" w:hAnsi="宋体" w:eastAsia="仿宋_GB2312" w:cs="宋体"/>
                <w:kern w:val="0"/>
                <w:sz w:val="18"/>
                <w:szCs w:val="18"/>
              </w:rPr>
            </w:pPr>
            <w:r>
              <w:rPr>
                <w:rFonts w:ascii="仿宋_GB2312" w:hAnsi="宋体" w:eastAsia="仿宋_GB2312" w:cs="宋体"/>
                <w:kern w:val="0"/>
                <w:sz w:val="18"/>
                <w:szCs w:val="18"/>
              </w:rPr>
              <w:t xml:space="preserve">209 </w:t>
            </w:r>
            <w:r>
              <w:rPr>
                <w:rFonts w:hint="eastAsia" w:ascii="仿宋_GB2312" w:hAnsi="宋体" w:eastAsia="仿宋_GB2312" w:cs="宋体"/>
                <w:kern w:val="0"/>
                <w:sz w:val="18"/>
                <w:szCs w:val="18"/>
              </w:rPr>
              <w:t>社会</w:t>
            </w:r>
            <w:r>
              <w:rPr>
                <w:rFonts w:ascii="仿宋_GB2312" w:hAnsi="宋体" w:eastAsia="仿宋_GB2312" w:cs="宋体"/>
                <w:kern w:val="0"/>
                <w:sz w:val="18"/>
                <w:szCs w:val="18"/>
              </w:rPr>
              <w:t>保险基金支出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上级</w:t>
            </w:r>
            <w:r>
              <w:rPr>
                <w:rFonts w:ascii="仿宋_GB2312" w:hAnsi="宋体" w:eastAsia="仿宋_GB2312" w:cs="宋体"/>
                <w:kern w:val="0"/>
                <w:sz w:val="18"/>
                <w:szCs w:val="18"/>
              </w:rPr>
              <w:t>专项收入</w:t>
            </w:r>
          </w:p>
        </w:tc>
        <w:tc>
          <w:tcPr>
            <w:tcW w:w="198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用事业基金弥补收支差额</w:t>
            </w:r>
          </w:p>
        </w:tc>
        <w:tc>
          <w:tcPr>
            <w:tcW w:w="198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资源勘探工业信息等支出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w:t>
            </w:r>
            <w:r>
              <w:rPr>
                <w:rFonts w:ascii="仿宋_GB2312" w:hAnsi="宋体" w:eastAsia="仿宋_GB2312" w:cs="宋体"/>
                <w:kern w:val="0"/>
                <w:sz w:val="18"/>
                <w:szCs w:val="18"/>
              </w:rPr>
              <w:t xml:space="preserve">22 </w:t>
            </w:r>
            <w:r>
              <w:rPr>
                <w:rFonts w:hint="eastAsia" w:ascii="仿宋_GB2312" w:hAnsi="宋体" w:eastAsia="仿宋_GB2312" w:cs="宋体"/>
                <w:kern w:val="0"/>
                <w:sz w:val="18"/>
                <w:szCs w:val="18"/>
              </w:rPr>
              <w:t>粮油</w:t>
            </w:r>
            <w:r>
              <w:rPr>
                <w:rFonts w:ascii="仿宋_GB2312" w:hAnsi="宋体" w:eastAsia="仿宋_GB2312" w:cs="宋体"/>
                <w:kern w:val="0"/>
                <w:sz w:val="18"/>
                <w:szCs w:val="18"/>
              </w:rPr>
              <w:t>物资管理支出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center"/>
              <w:rPr>
                <w:rFonts w:ascii="仿宋_GB2312" w:hAnsi="宋体" w:eastAsia="仿宋_GB2312" w:cs="宋体"/>
                <w:kern w:val="0"/>
                <w:sz w:val="15"/>
                <w:szCs w:val="15"/>
              </w:rPr>
            </w:pPr>
            <w:r>
              <w:rPr>
                <w:rFonts w:hint="eastAsia" w:ascii="仿宋_GB2312" w:hAnsi="宋体" w:eastAsia="仿宋_GB2312" w:cs="宋体"/>
                <w:kern w:val="0"/>
                <w:sz w:val="18"/>
                <w:szCs w:val="18"/>
              </w:rPr>
              <w:t>230转移性支出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nil"/>
            </w:tcBorders>
            <w:vAlign w:val="center"/>
          </w:tcPr>
          <w:p>
            <w:pPr>
              <w:widowControl/>
              <w:spacing w:line="280" w:lineRule="exact"/>
              <w:jc w:val="center"/>
              <w:rPr>
                <w:rFonts w:ascii="仿宋_GB2312" w:hAnsi="宋体" w:eastAsia="仿宋_GB2312" w:cs="宋体"/>
                <w:kern w:val="0"/>
                <w:sz w:val="18"/>
                <w:szCs w:val="18"/>
              </w:rPr>
            </w:pPr>
          </w:p>
        </w:tc>
        <w:tc>
          <w:tcPr>
            <w:tcW w:w="198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c>
          <w:tcPr>
            <w:tcW w:w="2693" w:type="dxa"/>
            <w:tcBorders>
              <w:top w:val="nil"/>
              <w:left w:val="nil"/>
              <w:bottom w:val="single" w:color="auto" w:sz="4" w:space="0"/>
              <w:right w:val="single" w:color="auto" w:sz="4" w:space="0"/>
            </w:tcBorders>
            <w:vAlign w:val="center"/>
          </w:tcPr>
          <w:p>
            <w:pPr>
              <w:widowControl/>
              <w:spacing w:line="280" w:lineRule="exact"/>
              <w:jc w:val="center"/>
              <w:textAlignment w:val="center"/>
              <w:rPr>
                <w:rFonts w:ascii="宋体" w:hAnsi="宋体" w:cs="宋体"/>
                <w:color w:val="000000"/>
                <w:sz w:val="18"/>
                <w:szCs w:val="18"/>
              </w:rPr>
            </w:pPr>
            <w:r>
              <w:rPr>
                <w:rFonts w:hint="eastAsia" w:ascii="仿宋_GB2312" w:hAnsi="宋体" w:eastAsia="仿宋_GB2312" w:cs="宋体"/>
                <w:color w:val="000000"/>
                <w:kern w:val="0"/>
                <w:sz w:val="18"/>
                <w:szCs w:val="18"/>
              </w:rPr>
              <w:t>234 抗疫特别国债还本支出</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nil"/>
            </w:tcBorders>
            <w:vAlign w:val="center"/>
          </w:tcPr>
          <w:p>
            <w:pPr>
              <w:widowControl/>
              <w:spacing w:line="280" w:lineRule="exact"/>
              <w:jc w:val="center"/>
              <w:rPr>
                <w:rFonts w:ascii="仿宋_GB2312" w:hAnsi="宋体" w:eastAsia="仿宋_GB2312" w:cs="宋体"/>
                <w:kern w:val="0"/>
                <w:sz w:val="20"/>
                <w:szCs w:val="20"/>
              </w:rPr>
            </w:pPr>
          </w:p>
        </w:tc>
        <w:tc>
          <w:tcPr>
            <w:tcW w:w="198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c>
          <w:tcPr>
            <w:tcW w:w="2693" w:type="dxa"/>
            <w:tcBorders>
              <w:top w:val="nil"/>
              <w:left w:val="nil"/>
              <w:bottom w:val="single" w:color="auto" w:sz="4" w:space="0"/>
              <w:right w:val="single" w:color="auto" w:sz="4" w:space="0"/>
            </w:tcBorders>
            <w:vAlign w:val="center"/>
          </w:tcPr>
          <w:p>
            <w:pPr>
              <w:widowControl/>
              <w:spacing w:line="280" w:lineRule="exact"/>
              <w:jc w:val="center"/>
              <w:textAlignment w:val="center"/>
              <w:rPr>
                <w:rFonts w:ascii="仿宋_GB2312" w:hAnsi="宋体" w:eastAsia="仿宋_GB2312" w:cs="宋体"/>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65" w:hRule="atLeast"/>
        </w:trPr>
        <w:tc>
          <w:tcPr>
            <w:tcW w:w="2280" w:type="dxa"/>
            <w:tcBorders>
              <w:top w:val="nil"/>
              <w:left w:val="single" w:color="auto" w:sz="4" w:space="0"/>
              <w:bottom w:val="single" w:color="auto" w:sz="4" w:space="0"/>
              <w:right w:val="nil"/>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20"/>
                <w:szCs w:val="20"/>
              </w:rPr>
              <w:t>收  入  总  计</w:t>
            </w:r>
          </w:p>
        </w:tc>
        <w:tc>
          <w:tcPr>
            <w:tcW w:w="198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286.38</w:t>
            </w:r>
          </w:p>
        </w:tc>
        <w:tc>
          <w:tcPr>
            <w:tcW w:w="2693" w:type="dxa"/>
            <w:tcBorders>
              <w:top w:val="nil"/>
              <w:left w:val="nil"/>
              <w:bottom w:val="single" w:color="auto" w:sz="4" w:space="0"/>
              <w:right w:val="nil"/>
            </w:tcBorders>
            <w:vAlign w:val="center"/>
          </w:tcPr>
          <w:p>
            <w:pPr>
              <w:widowControl/>
              <w:spacing w:line="28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支  出  总  计</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286.38</w:t>
            </w:r>
          </w:p>
        </w:tc>
      </w:tr>
    </w:tbl>
    <w:p>
      <w:pPr>
        <w:widowControl/>
        <w:tabs>
          <w:tab w:val="left" w:pos="7951"/>
        </w:tabs>
        <w:spacing w:line="280" w:lineRule="exact"/>
        <w:outlineLvl w:val="1"/>
        <w:rPr>
          <w:rFonts w:ascii="仿宋_GB2312" w:hAnsi="宋体" w:eastAsia="仿宋_GB2312"/>
          <w:b/>
          <w:kern w:val="0"/>
          <w:sz w:val="32"/>
          <w:szCs w:val="32"/>
        </w:rPr>
      </w:pPr>
      <w:r>
        <w:rPr>
          <w:rFonts w:ascii="仿宋_GB2312" w:hAnsi="宋体" w:eastAsia="仿宋_GB2312"/>
          <w:b/>
          <w:kern w:val="0"/>
          <w:sz w:val="28"/>
          <w:szCs w:val="32"/>
        </w:rPr>
        <w:tab/>
      </w:r>
    </w:p>
    <w:p>
      <w:pPr>
        <w:pStyle w:val="2"/>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表二：</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部门（单位）收入总体情况表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编制部门（单位）：</w:t>
      </w:r>
      <w:r>
        <w:rPr>
          <w:rFonts w:hint="eastAsia" w:ascii="仿宋_GB2312" w:hAnsi="宋体" w:eastAsia="仿宋_GB2312"/>
          <w:spacing w:val="-20"/>
          <w:kern w:val="0"/>
          <w:sz w:val="24"/>
        </w:rPr>
        <w:t>克州民族事务局</w:t>
      </w:r>
      <w:r>
        <w:rPr>
          <w:rFonts w:hint="eastAsia" w:ascii="仿宋_GB2312" w:hAnsi="宋体" w:eastAsia="仿宋_GB2312"/>
          <w:kern w:val="0"/>
          <w:sz w:val="24"/>
        </w:rPr>
        <w:t xml:space="preserve">                                   单位：万元</w:t>
      </w:r>
    </w:p>
    <w:tbl>
      <w:tblPr>
        <w:tblStyle w:val="8"/>
        <w:tblW w:w="10608" w:type="dxa"/>
        <w:tblInd w:w="-450" w:type="dxa"/>
        <w:tblLayout w:type="fixed"/>
        <w:tblCellMar>
          <w:top w:w="0" w:type="dxa"/>
          <w:left w:w="108" w:type="dxa"/>
          <w:bottom w:w="0" w:type="dxa"/>
          <w:right w:w="108" w:type="dxa"/>
        </w:tblCellMar>
      </w:tblPr>
      <w:tblGrid>
        <w:gridCol w:w="331"/>
        <w:gridCol w:w="331"/>
        <w:gridCol w:w="331"/>
        <w:gridCol w:w="1704"/>
        <w:gridCol w:w="980"/>
        <w:gridCol w:w="850"/>
        <w:gridCol w:w="839"/>
        <w:gridCol w:w="716"/>
        <w:gridCol w:w="524"/>
        <w:gridCol w:w="524"/>
        <w:gridCol w:w="562"/>
        <w:gridCol w:w="562"/>
        <w:gridCol w:w="544"/>
        <w:gridCol w:w="540"/>
        <w:gridCol w:w="642"/>
        <w:gridCol w:w="628"/>
      </w:tblGrid>
      <w:tr>
        <w:tblPrEx>
          <w:tblCellMar>
            <w:top w:w="0" w:type="dxa"/>
            <w:left w:w="108" w:type="dxa"/>
            <w:bottom w:w="0" w:type="dxa"/>
            <w:right w:w="108" w:type="dxa"/>
          </w:tblCellMar>
        </w:tblPrEx>
        <w:trPr>
          <w:trHeight w:val="2671" w:hRule="atLeast"/>
        </w:trPr>
        <w:tc>
          <w:tcPr>
            <w:tcW w:w="993"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功能分类科目编码</w:t>
            </w:r>
          </w:p>
        </w:tc>
        <w:tc>
          <w:tcPr>
            <w:tcW w:w="1704" w:type="dxa"/>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功能分类科目名称</w:t>
            </w:r>
          </w:p>
        </w:tc>
        <w:tc>
          <w:tcPr>
            <w:tcW w:w="980" w:type="dxa"/>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总  计</w:t>
            </w:r>
          </w:p>
        </w:tc>
        <w:tc>
          <w:tcPr>
            <w:tcW w:w="850" w:type="dxa"/>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一般公共预算拨款</w:t>
            </w:r>
          </w:p>
        </w:tc>
        <w:tc>
          <w:tcPr>
            <w:tcW w:w="839" w:type="dxa"/>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政府性基金预算拨款</w:t>
            </w:r>
          </w:p>
        </w:tc>
        <w:tc>
          <w:tcPr>
            <w:tcW w:w="716" w:type="dxa"/>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财政专户（教育收费）</w:t>
            </w:r>
          </w:p>
        </w:tc>
        <w:tc>
          <w:tcPr>
            <w:tcW w:w="524" w:type="dxa"/>
            <w:tcBorders>
              <w:top w:val="single" w:color="auto" w:sz="4" w:space="0"/>
              <w:left w:val="single" w:color="auto" w:sz="4" w:space="0"/>
              <w:bottom w:val="single" w:color="000000" w:sz="4" w:space="0"/>
              <w:right w:val="single" w:color="auto" w:sz="4" w:space="0"/>
            </w:tcBorders>
          </w:tcPr>
          <w:p>
            <w:pPr>
              <w:jc w:val="center"/>
              <w:rPr>
                <w:rFonts w:ascii="仿宋_GB2312" w:eastAsia="仿宋_GB2312"/>
                <w:b/>
                <w:color w:val="000000"/>
                <w:sz w:val="20"/>
                <w:szCs w:val="20"/>
              </w:rPr>
            </w:pPr>
            <w:r>
              <w:rPr>
                <w:rFonts w:hint="eastAsia" w:ascii="仿宋_GB2312" w:eastAsia="仿宋_GB2312"/>
                <w:b/>
                <w:color w:val="000000"/>
                <w:sz w:val="20"/>
                <w:szCs w:val="20"/>
              </w:rPr>
              <w:t>国有资本</w:t>
            </w:r>
            <w:r>
              <w:rPr>
                <w:rFonts w:ascii="仿宋_GB2312" w:eastAsia="仿宋_GB2312"/>
                <w:b/>
                <w:color w:val="000000"/>
                <w:sz w:val="20"/>
                <w:szCs w:val="20"/>
              </w:rPr>
              <w:t>经营预算</w:t>
            </w:r>
          </w:p>
        </w:tc>
        <w:tc>
          <w:tcPr>
            <w:tcW w:w="524" w:type="dxa"/>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事业收入</w:t>
            </w:r>
          </w:p>
        </w:tc>
        <w:tc>
          <w:tcPr>
            <w:tcW w:w="562" w:type="dxa"/>
            <w:tcBorders>
              <w:top w:val="single" w:color="auto" w:sz="4" w:space="0"/>
              <w:left w:val="single" w:color="auto" w:sz="4" w:space="0"/>
              <w:bottom w:val="single" w:color="000000" w:sz="4" w:space="0"/>
              <w:right w:val="single" w:color="auto" w:sz="4" w:space="0"/>
            </w:tcBorders>
            <w:vAlign w:val="center"/>
          </w:tcPr>
          <w:p>
            <w:pPr>
              <w:jc w:val="center"/>
              <w:rPr>
                <w:rFonts w:ascii="仿宋_GB2312" w:eastAsia="仿宋_GB2312"/>
                <w:b/>
                <w:color w:val="000000"/>
                <w:sz w:val="20"/>
                <w:szCs w:val="20"/>
              </w:rPr>
            </w:pPr>
          </w:p>
          <w:p>
            <w:pPr>
              <w:jc w:val="center"/>
              <w:rPr>
                <w:rFonts w:ascii="仿宋_GB2312" w:eastAsia="仿宋_GB2312"/>
                <w:b/>
                <w:color w:val="000000"/>
                <w:sz w:val="20"/>
                <w:szCs w:val="20"/>
              </w:rPr>
            </w:pPr>
          </w:p>
          <w:p>
            <w:pPr>
              <w:jc w:val="center"/>
              <w:rPr>
                <w:rFonts w:ascii="仿宋_GB2312" w:eastAsia="仿宋_GB2312"/>
                <w:b/>
                <w:color w:val="000000"/>
                <w:sz w:val="20"/>
                <w:szCs w:val="20"/>
              </w:rPr>
            </w:pPr>
            <w:r>
              <w:rPr>
                <w:rFonts w:hint="eastAsia" w:ascii="仿宋_GB2312" w:eastAsia="仿宋_GB2312"/>
                <w:b/>
                <w:color w:val="000000"/>
                <w:sz w:val="20"/>
                <w:szCs w:val="20"/>
              </w:rPr>
              <w:t>上</w:t>
            </w:r>
          </w:p>
          <w:p>
            <w:pPr>
              <w:jc w:val="center"/>
              <w:rPr>
                <w:rFonts w:ascii="仿宋_GB2312" w:eastAsia="仿宋_GB2312"/>
                <w:b/>
                <w:color w:val="000000"/>
                <w:sz w:val="20"/>
                <w:szCs w:val="20"/>
              </w:rPr>
            </w:pPr>
            <w:r>
              <w:rPr>
                <w:rFonts w:hint="eastAsia" w:ascii="仿宋_GB2312" w:eastAsia="仿宋_GB2312"/>
                <w:b/>
                <w:color w:val="000000"/>
                <w:sz w:val="20"/>
                <w:szCs w:val="20"/>
              </w:rPr>
              <w:t>级</w:t>
            </w:r>
          </w:p>
          <w:p>
            <w:pPr>
              <w:jc w:val="center"/>
              <w:rPr>
                <w:rFonts w:ascii="仿宋_GB2312" w:eastAsia="仿宋_GB2312"/>
                <w:b/>
                <w:color w:val="000000"/>
                <w:sz w:val="20"/>
                <w:szCs w:val="20"/>
              </w:rPr>
            </w:pPr>
            <w:r>
              <w:rPr>
                <w:rFonts w:hint="eastAsia" w:ascii="仿宋_GB2312" w:eastAsia="仿宋_GB2312"/>
                <w:b/>
                <w:color w:val="000000"/>
                <w:sz w:val="20"/>
                <w:szCs w:val="20"/>
              </w:rPr>
              <w:t>补助</w:t>
            </w:r>
          </w:p>
          <w:p>
            <w:pPr>
              <w:jc w:val="center"/>
              <w:rPr>
                <w:rFonts w:ascii="仿宋_GB2312" w:eastAsia="仿宋_GB2312"/>
                <w:b/>
                <w:color w:val="000000"/>
                <w:sz w:val="20"/>
                <w:szCs w:val="20"/>
              </w:rPr>
            </w:pPr>
            <w:r>
              <w:rPr>
                <w:rFonts w:hint="eastAsia" w:ascii="仿宋_GB2312" w:eastAsia="仿宋_GB2312"/>
                <w:b/>
                <w:color w:val="000000"/>
                <w:sz w:val="20"/>
                <w:szCs w:val="20"/>
              </w:rPr>
              <w:t>收</w:t>
            </w:r>
          </w:p>
          <w:p>
            <w:pPr>
              <w:jc w:val="center"/>
              <w:rPr>
                <w:rFonts w:ascii="仿宋_GB2312" w:eastAsia="仿宋_GB2312"/>
                <w:b/>
                <w:color w:val="000000"/>
                <w:sz w:val="20"/>
                <w:szCs w:val="20"/>
              </w:rPr>
            </w:pPr>
            <w:r>
              <w:rPr>
                <w:rFonts w:hint="eastAsia" w:ascii="仿宋_GB2312" w:eastAsia="仿宋_GB2312"/>
                <w:b/>
                <w:color w:val="000000"/>
                <w:sz w:val="20"/>
                <w:szCs w:val="20"/>
              </w:rPr>
              <w:t>入</w:t>
            </w:r>
          </w:p>
        </w:tc>
        <w:tc>
          <w:tcPr>
            <w:tcW w:w="562" w:type="dxa"/>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事业单位经营收入</w:t>
            </w:r>
          </w:p>
        </w:tc>
        <w:tc>
          <w:tcPr>
            <w:tcW w:w="544"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单位其他资金收入</w:t>
            </w:r>
          </w:p>
        </w:tc>
        <w:tc>
          <w:tcPr>
            <w:tcW w:w="540"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b/>
                <w:color w:val="000000"/>
                <w:sz w:val="20"/>
                <w:szCs w:val="20"/>
              </w:rPr>
            </w:pPr>
            <w:r>
              <w:rPr>
                <w:rFonts w:hint="eastAsia" w:ascii="仿宋_GB2312" w:eastAsia="仿宋_GB2312"/>
                <w:b/>
                <w:color w:val="000000"/>
                <w:sz w:val="20"/>
                <w:szCs w:val="20"/>
              </w:rPr>
              <w:t>上级专项收入</w:t>
            </w:r>
          </w:p>
        </w:tc>
        <w:tc>
          <w:tcPr>
            <w:tcW w:w="642"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b/>
                <w:color w:val="000000"/>
                <w:sz w:val="20"/>
                <w:szCs w:val="20"/>
              </w:rPr>
            </w:pPr>
            <w:r>
              <w:rPr>
                <w:rFonts w:hint="eastAsia" w:ascii="仿宋_GB2312" w:eastAsia="仿宋_GB2312"/>
                <w:b/>
                <w:color w:val="000000"/>
                <w:sz w:val="20"/>
                <w:szCs w:val="20"/>
              </w:rPr>
              <w:t>用事业基金弥补收支差额</w:t>
            </w:r>
          </w:p>
        </w:tc>
        <w:tc>
          <w:tcPr>
            <w:tcW w:w="628"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b/>
                <w:color w:val="000000"/>
                <w:sz w:val="20"/>
                <w:szCs w:val="20"/>
              </w:rPr>
            </w:pPr>
            <w:r>
              <w:rPr>
                <w:rFonts w:hint="eastAsia" w:ascii="仿宋_GB2312" w:eastAsia="仿宋_GB2312"/>
                <w:b/>
                <w:color w:val="000000"/>
                <w:sz w:val="20"/>
                <w:szCs w:val="20"/>
              </w:rPr>
              <w:t>单位上年结余（不包含国库集中支付额度</w:t>
            </w:r>
          </w:p>
        </w:tc>
      </w:tr>
      <w:tr>
        <w:tblPrEx>
          <w:tblCellMar>
            <w:top w:w="0" w:type="dxa"/>
            <w:left w:w="108" w:type="dxa"/>
            <w:bottom w:w="0" w:type="dxa"/>
            <w:right w:w="108" w:type="dxa"/>
          </w:tblCellMar>
        </w:tblPrEx>
        <w:trPr>
          <w:trHeight w:val="465" w:hRule="atLeast"/>
        </w:trPr>
        <w:tc>
          <w:tcPr>
            <w:tcW w:w="331"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201</w:t>
            </w:r>
          </w:p>
        </w:tc>
        <w:tc>
          <w:tcPr>
            <w:tcW w:w="33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33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1704"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一般公共服务支出</w:t>
            </w:r>
          </w:p>
        </w:tc>
        <w:tc>
          <w:tcPr>
            <w:tcW w:w="98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272.58</w:t>
            </w:r>
          </w:p>
        </w:tc>
        <w:tc>
          <w:tcPr>
            <w:tcW w:w="85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272.58</w:t>
            </w:r>
          </w:p>
        </w:tc>
        <w:tc>
          <w:tcPr>
            <w:tcW w:w="839"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71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524" w:type="dxa"/>
            <w:tcBorders>
              <w:top w:val="nil"/>
              <w:left w:val="nil"/>
              <w:bottom w:val="single" w:color="auto" w:sz="4" w:space="0"/>
              <w:right w:val="single" w:color="auto" w:sz="4" w:space="0"/>
            </w:tcBorders>
          </w:tcPr>
          <w:p>
            <w:pPr>
              <w:jc w:val="center"/>
              <w:rPr>
                <w:rFonts w:ascii="仿宋_GB2312" w:hAnsi="宋体" w:eastAsia="仿宋_GB2312" w:cs="宋体"/>
                <w:color w:val="000000"/>
                <w:sz w:val="20"/>
                <w:szCs w:val="20"/>
              </w:rPr>
            </w:pPr>
          </w:p>
        </w:tc>
        <w:tc>
          <w:tcPr>
            <w:tcW w:w="524"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562" w:type="dxa"/>
            <w:tcBorders>
              <w:top w:val="nil"/>
              <w:left w:val="nil"/>
              <w:bottom w:val="single" w:color="auto" w:sz="4" w:space="0"/>
              <w:right w:val="nil"/>
            </w:tcBorders>
            <w:vAlign w:val="center"/>
          </w:tcPr>
          <w:p>
            <w:pPr>
              <w:jc w:val="center"/>
              <w:rPr>
                <w:rFonts w:ascii="仿宋_GB2312" w:eastAsia="仿宋_GB2312"/>
                <w:color w:val="000000"/>
                <w:sz w:val="20"/>
                <w:szCs w:val="20"/>
              </w:rPr>
            </w:pPr>
          </w:p>
        </w:tc>
        <w:tc>
          <w:tcPr>
            <w:tcW w:w="56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544"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540" w:type="dxa"/>
            <w:tcBorders>
              <w:top w:val="nil"/>
              <w:left w:val="nil"/>
              <w:bottom w:val="single" w:color="auto" w:sz="4" w:space="0"/>
              <w:right w:val="single" w:color="auto" w:sz="4" w:space="0"/>
            </w:tcBorders>
            <w:vAlign w:val="center"/>
          </w:tcPr>
          <w:p>
            <w:pPr>
              <w:jc w:val="center"/>
              <w:rPr>
                <w:rFonts w:ascii="仿宋_GB2312" w:eastAsia="仿宋_GB2312"/>
                <w:color w:val="000000"/>
                <w:sz w:val="20"/>
                <w:szCs w:val="20"/>
              </w:rPr>
            </w:pPr>
          </w:p>
        </w:tc>
        <w:tc>
          <w:tcPr>
            <w:tcW w:w="642" w:type="dxa"/>
            <w:tcBorders>
              <w:top w:val="nil"/>
              <w:left w:val="nil"/>
              <w:bottom w:val="single" w:color="auto" w:sz="4" w:space="0"/>
              <w:right w:val="single" w:color="auto" w:sz="4" w:space="0"/>
            </w:tcBorders>
            <w:vAlign w:val="center"/>
          </w:tcPr>
          <w:p>
            <w:pPr>
              <w:jc w:val="center"/>
              <w:rPr>
                <w:rFonts w:ascii="仿宋_GB2312" w:eastAsia="仿宋_GB2312"/>
                <w:color w:val="000000"/>
                <w:sz w:val="20"/>
                <w:szCs w:val="20"/>
              </w:rPr>
            </w:pPr>
          </w:p>
        </w:tc>
        <w:tc>
          <w:tcPr>
            <w:tcW w:w="628" w:type="dxa"/>
            <w:tcBorders>
              <w:top w:val="nil"/>
              <w:left w:val="nil"/>
              <w:bottom w:val="single" w:color="auto" w:sz="4" w:space="0"/>
              <w:right w:val="single" w:color="auto" w:sz="4" w:space="0"/>
            </w:tcBorders>
            <w:vAlign w:val="center"/>
          </w:tcPr>
          <w:p>
            <w:pPr>
              <w:jc w:val="center"/>
              <w:rPr>
                <w:rFonts w:ascii="仿宋_GB2312" w:eastAsia="仿宋_GB2312"/>
                <w:color w:val="000000"/>
                <w:sz w:val="20"/>
                <w:szCs w:val="20"/>
              </w:rPr>
            </w:pPr>
          </w:p>
        </w:tc>
      </w:tr>
      <w:tr>
        <w:tblPrEx>
          <w:tblCellMar>
            <w:top w:w="0" w:type="dxa"/>
            <w:left w:w="108" w:type="dxa"/>
            <w:bottom w:w="0" w:type="dxa"/>
            <w:right w:w="108" w:type="dxa"/>
          </w:tblCellMar>
        </w:tblPrEx>
        <w:trPr>
          <w:trHeight w:val="465" w:hRule="atLeast"/>
        </w:trPr>
        <w:tc>
          <w:tcPr>
            <w:tcW w:w="331"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201</w:t>
            </w:r>
          </w:p>
        </w:tc>
        <w:tc>
          <w:tcPr>
            <w:tcW w:w="33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23</w:t>
            </w:r>
          </w:p>
        </w:tc>
        <w:tc>
          <w:tcPr>
            <w:tcW w:w="33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1704"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民族事务</w:t>
            </w:r>
          </w:p>
        </w:tc>
        <w:tc>
          <w:tcPr>
            <w:tcW w:w="98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272.58</w:t>
            </w:r>
          </w:p>
        </w:tc>
        <w:tc>
          <w:tcPr>
            <w:tcW w:w="85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272.58</w:t>
            </w:r>
          </w:p>
        </w:tc>
        <w:tc>
          <w:tcPr>
            <w:tcW w:w="839"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71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524" w:type="dxa"/>
            <w:tcBorders>
              <w:top w:val="nil"/>
              <w:left w:val="nil"/>
              <w:bottom w:val="single" w:color="auto" w:sz="4" w:space="0"/>
              <w:right w:val="single" w:color="auto" w:sz="4" w:space="0"/>
            </w:tcBorders>
          </w:tcPr>
          <w:p>
            <w:pPr>
              <w:jc w:val="center"/>
              <w:rPr>
                <w:rFonts w:ascii="仿宋_GB2312" w:hAnsi="宋体" w:eastAsia="仿宋_GB2312" w:cs="宋体"/>
                <w:color w:val="000000"/>
                <w:sz w:val="20"/>
                <w:szCs w:val="20"/>
              </w:rPr>
            </w:pPr>
          </w:p>
        </w:tc>
        <w:tc>
          <w:tcPr>
            <w:tcW w:w="524"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562" w:type="dxa"/>
            <w:tcBorders>
              <w:top w:val="nil"/>
              <w:left w:val="nil"/>
              <w:bottom w:val="single" w:color="auto" w:sz="4" w:space="0"/>
              <w:right w:val="nil"/>
            </w:tcBorders>
            <w:vAlign w:val="center"/>
          </w:tcPr>
          <w:p>
            <w:pPr>
              <w:jc w:val="center"/>
              <w:rPr>
                <w:rFonts w:ascii="仿宋_GB2312" w:eastAsia="仿宋_GB2312"/>
                <w:color w:val="000000"/>
                <w:sz w:val="20"/>
                <w:szCs w:val="20"/>
              </w:rPr>
            </w:pPr>
          </w:p>
        </w:tc>
        <w:tc>
          <w:tcPr>
            <w:tcW w:w="56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544"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540" w:type="dxa"/>
            <w:tcBorders>
              <w:top w:val="nil"/>
              <w:left w:val="nil"/>
              <w:bottom w:val="single" w:color="auto" w:sz="4" w:space="0"/>
              <w:right w:val="single" w:color="auto" w:sz="4" w:space="0"/>
            </w:tcBorders>
            <w:vAlign w:val="center"/>
          </w:tcPr>
          <w:p>
            <w:pPr>
              <w:jc w:val="center"/>
              <w:rPr>
                <w:rFonts w:ascii="仿宋_GB2312" w:eastAsia="仿宋_GB2312"/>
                <w:color w:val="000000"/>
                <w:sz w:val="20"/>
                <w:szCs w:val="20"/>
              </w:rPr>
            </w:pPr>
          </w:p>
        </w:tc>
        <w:tc>
          <w:tcPr>
            <w:tcW w:w="642" w:type="dxa"/>
            <w:tcBorders>
              <w:top w:val="nil"/>
              <w:left w:val="nil"/>
              <w:bottom w:val="single" w:color="auto" w:sz="4" w:space="0"/>
              <w:right w:val="single" w:color="auto" w:sz="4" w:space="0"/>
            </w:tcBorders>
            <w:vAlign w:val="center"/>
          </w:tcPr>
          <w:p>
            <w:pPr>
              <w:jc w:val="center"/>
              <w:rPr>
                <w:rFonts w:ascii="仿宋_GB2312" w:eastAsia="仿宋_GB2312"/>
                <w:color w:val="000000"/>
                <w:sz w:val="20"/>
                <w:szCs w:val="20"/>
              </w:rPr>
            </w:pPr>
          </w:p>
        </w:tc>
        <w:tc>
          <w:tcPr>
            <w:tcW w:w="628" w:type="dxa"/>
            <w:tcBorders>
              <w:top w:val="nil"/>
              <w:left w:val="nil"/>
              <w:bottom w:val="single" w:color="auto" w:sz="4" w:space="0"/>
              <w:right w:val="single" w:color="auto" w:sz="4" w:space="0"/>
            </w:tcBorders>
            <w:vAlign w:val="center"/>
          </w:tcPr>
          <w:p>
            <w:pPr>
              <w:jc w:val="center"/>
              <w:rPr>
                <w:rFonts w:ascii="仿宋_GB2312" w:eastAsia="仿宋_GB2312"/>
                <w:color w:val="000000"/>
                <w:sz w:val="20"/>
                <w:szCs w:val="20"/>
              </w:rPr>
            </w:pPr>
          </w:p>
        </w:tc>
      </w:tr>
      <w:tr>
        <w:tblPrEx>
          <w:tblCellMar>
            <w:top w:w="0" w:type="dxa"/>
            <w:left w:w="108" w:type="dxa"/>
            <w:bottom w:w="0" w:type="dxa"/>
            <w:right w:w="108" w:type="dxa"/>
          </w:tblCellMar>
        </w:tblPrEx>
        <w:trPr>
          <w:trHeight w:val="465" w:hRule="atLeast"/>
        </w:trPr>
        <w:tc>
          <w:tcPr>
            <w:tcW w:w="331"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201</w:t>
            </w:r>
          </w:p>
        </w:tc>
        <w:tc>
          <w:tcPr>
            <w:tcW w:w="33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23</w:t>
            </w:r>
          </w:p>
        </w:tc>
        <w:tc>
          <w:tcPr>
            <w:tcW w:w="33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01</w:t>
            </w:r>
          </w:p>
        </w:tc>
        <w:tc>
          <w:tcPr>
            <w:tcW w:w="1704"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行政运行（民族事务）</w:t>
            </w:r>
          </w:p>
        </w:tc>
        <w:tc>
          <w:tcPr>
            <w:tcW w:w="98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272.58</w:t>
            </w:r>
          </w:p>
        </w:tc>
        <w:tc>
          <w:tcPr>
            <w:tcW w:w="85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272.58</w:t>
            </w:r>
          </w:p>
        </w:tc>
        <w:tc>
          <w:tcPr>
            <w:tcW w:w="839"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71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524" w:type="dxa"/>
            <w:tcBorders>
              <w:top w:val="nil"/>
              <w:left w:val="nil"/>
              <w:bottom w:val="single" w:color="auto" w:sz="4" w:space="0"/>
              <w:right w:val="single" w:color="auto" w:sz="4" w:space="0"/>
            </w:tcBorders>
          </w:tcPr>
          <w:p>
            <w:pPr>
              <w:jc w:val="center"/>
              <w:rPr>
                <w:rFonts w:ascii="仿宋_GB2312" w:hAnsi="宋体" w:eastAsia="仿宋_GB2312" w:cs="宋体"/>
                <w:color w:val="000000"/>
                <w:sz w:val="20"/>
                <w:szCs w:val="20"/>
              </w:rPr>
            </w:pPr>
          </w:p>
        </w:tc>
        <w:tc>
          <w:tcPr>
            <w:tcW w:w="524"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562" w:type="dxa"/>
            <w:tcBorders>
              <w:top w:val="nil"/>
              <w:left w:val="nil"/>
              <w:bottom w:val="single" w:color="auto" w:sz="4" w:space="0"/>
              <w:right w:val="nil"/>
            </w:tcBorders>
            <w:vAlign w:val="center"/>
          </w:tcPr>
          <w:p>
            <w:pPr>
              <w:jc w:val="center"/>
              <w:rPr>
                <w:rFonts w:ascii="仿宋_GB2312" w:eastAsia="仿宋_GB2312"/>
                <w:color w:val="000000"/>
                <w:sz w:val="20"/>
                <w:szCs w:val="20"/>
              </w:rPr>
            </w:pPr>
          </w:p>
        </w:tc>
        <w:tc>
          <w:tcPr>
            <w:tcW w:w="56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544"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540" w:type="dxa"/>
            <w:tcBorders>
              <w:top w:val="nil"/>
              <w:left w:val="nil"/>
              <w:bottom w:val="single" w:color="auto" w:sz="4" w:space="0"/>
              <w:right w:val="single" w:color="auto" w:sz="4" w:space="0"/>
            </w:tcBorders>
            <w:vAlign w:val="center"/>
          </w:tcPr>
          <w:p>
            <w:pPr>
              <w:jc w:val="center"/>
              <w:rPr>
                <w:rFonts w:ascii="仿宋_GB2312" w:eastAsia="仿宋_GB2312"/>
                <w:color w:val="000000"/>
                <w:sz w:val="20"/>
                <w:szCs w:val="20"/>
              </w:rPr>
            </w:pPr>
          </w:p>
        </w:tc>
        <w:tc>
          <w:tcPr>
            <w:tcW w:w="642" w:type="dxa"/>
            <w:tcBorders>
              <w:top w:val="nil"/>
              <w:left w:val="nil"/>
              <w:bottom w:val="single" w:color="auto" w:sz="4" w:space="0"/>
              <w:right w:val="single" w:color="auto" w:sz="4" w:space="0"/>
            </w:tcBorders>
            <w:vAlign w:val="center"/>
          </w:tcPr>
          <w:p>
            <w:pPr>
              <w:jc w:val="center"/>
              <w:rPr>
                <w:rFonts w:ascii="仿宋_GB2312" w:eastAsia="仿宋_GB2312"/>
                <w:color w:val="000000"/>
                <w:sz w:val="20"/>
                <w:szCs w:val="20"/>
              </w:rPr>
            </w:pPr>
          </w:p>
        </w:tc>
        <w:tc>
          <w:tcPr>
            <w:tcW w:w="628" w:type="dxa"/>
            <w:tcBorders>
              <w:top w:val="nil"/>
              <w:left w:val="nil"/>
              <w:bottom w:val="single" w:color="auto" w:sz="4" w:space="0"/>
              <w:right w:val="single" w:color="auto" w:sz="4" w:space="0"/>
            </w:tcBorders>
            <w:vAlign w:val="center"/>
          </w:tcPr>
          <w:p>
            <w:pPr>
              <w:jc w:val="center"/>
              <w:rPr>
                <w:rFonts w:ascii="仿宋_GB2312" w:eastAsia="仿宋_GB2312"/>
                <w:color w:val="000000"/>
                <w:sz w:val="20"/>
                <w:szCs w:val="20"/>
              </w:rPr>
            </w:pPr>
          </w:p>
        </w:tc>
      </w:tr>
      <w:tr>
        <w:tblPrEx>
          <w:tblCellMar>
            <w:top w:w="0" w:type="dxa"/>
            <w:left w:w="108" w:type="dxa"/>
            <w:bottom w:w="0" w:type="dxa"/>
            <w:right w:w="108" w:type="dxa"/>
          </w:tblCellMar>
        </w:tblPrEx>
        <w:trPr>
          <w:trHeight w:val="465" w:hRule="atLeast"/>
        </w:trPr>
        <w:tc>
          <w:tcPr>
            <w:tcW w:w="331"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201</w:t>
            </w:r>
          </w:p>
        </w:tc>
        <w:tc>
          <w:tcPr>
            <w:tcW w:w="33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33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1704"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一般公共服务支出</w:t>
            </w:r>
          </w:p>
        </w:tc>
        <w:tc>
          <w:tcPr>
            <w:tcW w:w="98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13.8</w:t>
            </w:r>
          </w:p>
        </w:tc>
        <w:tc>
          <w:tcPr>
            <w:tcW w:w="85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13.8</w:t>
            </w:r>
          </w:p>
        </w:tc>
        <w:tc>
          <w:tcPr>
            <w:tcW w:w="839"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71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524" w:type="dxa"/>
            <w:tcBorders>
              <w:top w:val="nil"/>
              <w:left w:val="nil"/>
              <w:bottom w:val="single" w:color="auto" w:sz="4" w:space="0"/>
              <w:right w:val="single" w:color="auto" w:sz="4" w:space="0"/>
            </w:tcBorders>
          </w:tcPr>
          <w:p>
            <w:pPr>
              <w:jc w:val="center"/>
              <w:rPr>
                <w:rFonts w:ascii="仿宋_GB2312" w:hAnsi="宋体" w:eastAsia="仿宋_GB2312" w:cs="宋体"/>
                <w:color w:val="000000"/>
                <w:sz w:val="20"/>
                <w:szCs w:val="20"/>
              </w:rPr>
            </w:pPr>
          </w:p>
        </w:tc>
        <w:tc>
          <w:tcPr>
            <w:tcW w:w="524"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562" w:type="dxa"/>
            <w:tcBorders>
              <w:top w:val="nil"/>
              <w:left w:val="nil"/>
              <w:bottom w:val="single" w:color="auto" w:sz="4" w:space="0"/>
              <w:right w:val="nil"/>
            </w:tcBorders>
            <w:vAlign w:val="center"/>
          </w:tcPr>
          <w:p>
            <w:pPr>
              <w:jc w:val="center"/>
              <w:rPr>
                <w:rFonts w:ascii="仿宋_GB2312" w:eastAsia="仿宋_GB2312"/>
                <w:color w:val="000000"/>
                <w:sz w:val="20"/>
                <w:szCs w:val="20"/>
              </w:rPr>
            </w:pPr>
          </w:p>
        </w:tc>
        <w:tc>
          <w:tcPr>
            <w:tcW w:w="56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544"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540" w:type="dxa"/>
            <w:tcBorders>
              <w:top w:val="nil"/>
              <w:left w:val="nil"/>
              <w:bottom w:val="single" w:color="auto" w:sz="4" w:space="0"/>
              <w:right w:val="single" w:color="auto" w:sz="4" w:space="0"/>
            </w:tcBorders>
            <w:vAlign w:val="center"/>
          </w:tcPr>
          <w:p>
            <w:pPr>
              <w:jc w:val="center"/>
              <w:rPr>
                <w:rFonts w:ascii="仿宋_GB2312" w:eastAsia="仿宋_GB2312"/>
                <w:color w:val="000000"/>
                <w:sz w:val="20"/>
                <w:szCs w:val="20"/>
              </w:rPr>
            </w:pPr>
          </w:p>
        </w:tc>
        <w:tc>
          <w:tcPr>
            <w:tcW w:w="642" w:type="dxa"/>
            <w:tcBorders>
              <w:top w:val="nil"/>
              <w:left w:val="nil"/>
              <w:bottom w:val="single" w:color="auto" w:sz="4" w:space="0"/>
              <w:right w:val="single" w:color="auto" w:sz="4" w:space="0"/>
            </w:tcBorders>
            <w:vAlign w:val="center"/>
          </w:tcPr>
          <w:p>
            <w:pPr>
              <w:jc w:val="center"/>
              <w:rPr>
                <w:rFonts w:ascii="仿宋_GB2312" w:eastAsia="仿宋_GB2312"/>
                <w:color w:val="000000"/>
                <w:sz w:val="20"/>
                <w:szCs w:val="20"/>
              </w:rPr>
            </w:pPr>
          </w:p>
        </w:tc>
        <w:tc>
          <w:tcPr>
            <w:tcW w:w="628" w:type="dxa"/>
            <w:tcBorders>
              <w:top w:val="nil"/>
              <w:left w:val="nil"/>
              <w:bottom w:val="single" w:color="auto" w:sz="4" w:space="0"/>
              <w:right w:val="single" w:color="auto" w:sz="4" w:space="0"/>
            </w:tcBorders>
            <w:vAlign w:val="center"/>
          </w:tcPr>
          <w:p>
            <w:pPr>
              <w:jc w:val="center"/>
              <w:rPr>
                <w:rFonts w:ascii="仿宋_GB2312" w:eastAsia="仿宋_GB2312"/>
                <w:color w:val="000000"/>
                <w:sz w:val="20"/>
                <w:szCs w:val="20"/>
              </w:rPr>
            </w:pPr>
          </w:p>
        </w:tc>
      </w:tr>
      <w:tr>
        <w:tblPrEx>
          <w:tblCellMar>
            <w:top w:w="0" w:type="dxa"/>
            <w:left w:w="108" w:type="dxa"/>
            <w:bottom w:w="0" w:type="dxa"/>
            <w:right w:w="108" w:type="dxa"/>
          </w:tblCellMar>
        </w:tblPrEx>
        <w:trPr>
          <w:trHeight w:val="465" w:hRule="atLeast"/>
        </w:trPr>
        <w:tc>
          <w:tcPr>
            <w:tcW w:w="331"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201</w:t>
            </w:r>
          </w:p>
        </w:tc>
        <w:tc>
          <w:tcPr>
            <w:tcW w:w="33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23</w:t>
            </w:r>
          </w:p>
        </w:tc>
        <w:tc>
          <w:tcPr>
            <w:tcW w:w="33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1704"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行政运行（民族事务）</w:t>
            </w:r>
          </w:p>
        </w:tc>
        <w:tc>
          <w:tcPr>
            <w:tcW w:w="98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13.8</w:t>
            </w:r>
          </w:p>
        </w:tc>
        <w:tc>
          <w:tcPr>
            <w:tcW w:w="85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13.8</w:t>
            </w:r>
          </w:p>
        </w:tc>
        <w:tc>
          <w:tcPr>
            <w:tcW w:w="839"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71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524" w:type="dxa"/>
            <w:tcBorders>
              <w:top w:val="nil"/>
              <w:left w:val="nil"/>
              <w:bottom w:val="single" w:color="auto" w:sz="4" w:space="0"/>
              <w:right w:val="single" w:color="auto" w:sz="4" w:space="0"/>
            </w:tcBorders>
          </w:tcPr>
          <w:p>
            <w:pPr>
              <w:jc w:val="center"/>
              <w:rPr>
                <w:rFonts w:ascii="仿宋_GB2312" w:eastAsia="仿宋_GB2312"/>
                <w:color w:val="000000"/>
                <w:sz w:val="20"/>
                <w:szCs w:val="20"/>
              </w:rPr>
            </w:pPr>
          </w:p>
        </w:tc>
        <w:tc>
          <w:tcPr>
            <w:tcW w:w="524"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562" w:type="dxa"/>
            <w:tcBorders>
              <w:top w:val="nil"/>
              <w:left w:val="nil"/>
              <w:bottom w:val="single" w:color="auto" w:sz="4" w:space="0"/>
              <w:right w:val="nil"/>
            </w:tcBorders>
          </w:tcPr>
          <w:p>
            <w:pPr>
              <w:jc w:val="center"/>
              <w:rPr>
                <w:rFonts w:ascii="仿宋_GB2312" w:eastAsia="仿宋_GB2312"/>
                <w:color w:val="000000"/>
                <w:sz w:val="20"/>
                <w:szCs w:val="20"/>
              </w:rPr>
            </w:pPr>
          </w:p>
        </w:tc>
        <w:tc>
          <w:tcPr>
            <w:tcW w:w="56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544"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540" w:type="dxa"/>
            <w:tcBorders>
              <w:top w:val="nil"/>
              <w:left w:val="nil"/>
              <w:bottom w:val="single" w:color="auto" w:sz="4" w:space="0"/>
              <w:right w:val="single" w:color="auto" w:sz="4" w:space="0"/>
            </w:tcBorders>
            <w:vAlign w:val="center"/>
          </w:tcPr>
          <w:p>
            <w:pPr>
              <w:jc w:val="center"/>
              <w:rPr>
                <w:rFonts w:ascii="仿宋_GB2312" w:eastAsia="仿宋_GB2312"/>
                <w:color w:val="000000"/>
                <w:sz w:val="20"/>
                <w:szCs w:val="20"/>
              </w:rPr>
            </w:pPr>
          </w:p>
        </w:tc>
        <w:tc>
          <w:tcPr>
            <w:tcW w:w="642" w:type="dxa"/>
            <w:tcBorders>
              <w:top w:val="nil"/>
              <w:left w:val="nil"/>
              <w:bottom w:val="single" w:color="auto" w:sz="4" w:space="0"/>
              <w:right w:val="single" w:color="auto" w:sz="4" w:space="0"/>
            </w:tcBorders>
            <w:vAlign w:val="center"/>
          </w:tcPr>
          <w:p>
            <w:pPr>
              <w:jc w:val="center"/>
              <w:rPr>
                <w:rFonts w:ascii="仿宋_GB2312" w:eastAsia="仿宋_GB2312"/>
                <w:color w:val="000000"/>
                <w:sz w:val="20"/>
                <w:szCs w:val="20"/>
              </w:rPr>
            </w:pPr>
          </w:p>
        </w:tc>
        <w:tc>
          <w:tcPr>
            <w:tcW w:w="628" w:type="dxa"/>
            <w:tcBorders>
              <w:top w:val="nil"/>
              <w:left w:val="nil"/>
              <w:bottom w:val="single" w:color="auto" w:sz="4" w:space="0"/>
              <w:right w:val="single" w:color="auto" w:sz="4" w:space="0"/>
            </w:tcBorders>
            <w:vAlign w:val="center"/>
          </w:tcPr>
          <w:p>
            <w:pPr>
              <w:jc w:val="center"/>
              <w:rPr>
                <w:rFonts w:ascii="仿宋_GB2312" w:eastAsia="仿宋_GB2312"/>
                <w:color w:val="000000"/>
                <w:sz w:val="20"/>
                <w:szCs w:val="20"/>
              </w:rPr>
            </w:pPr>
          </w:p>
        </w:tc>
      </w:tr>
      <w:tr>
        <w:tblPrEx>
          <w:tblCellMar>
            <w:top w:w="0" w:type="dxa"/>
            <w:left w:w="108" w:type="dxa"/>
            <w:bottom w:w="0" w:type="dxa"/>
            <w:right w:w="108" w:type="dxa"/>
          </w:tblCellMar>
        </w:tblPrEx>
        <w:trPr>
          <w:trHeight w:val="465" w:hRule="atLeast"/>
        </w:trPr>
        <w:tc>
          <w:tcPr>
            <w:tcW w:w="331"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201</w:t>
            </w:r>
          </w:p>
        </w:tc>
        <w:tc>
          <w:tcPr>
            <w:tcW w:w="33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23</w:t>
            </w:r>
          </w:p>
        </w:tc>
        <w:tc>
          <w:tcPr>
            <w:tcW w:w="33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99</w:t>
            </w:r>
          </w:p>
        </w:tc>
        <w:tc>
          <w:tcPr>
            <w:tcW w:w="1704"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其他民族事务支出</w:t>
            </w:r>
          </w:p>
        </w:tc>
        <w:tc>
          <w:tcPr>
            <w:tcW w:w="98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13.8</w:t>
            </w:r>
          </w:p>
        </w:tc>
        <w:tc>
          <w:tcPr>
            <w:tcW w:w="85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13.8</w:t>
            </w:r>
          </w:p>
        </w:tc>
        <w:tc>
          <w:tcPr>
            <w:tcW w:w="839"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71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524" w:type="dxa"/>
            <w:tcBorders>
              <w:top w:val="nil"/>
              <w:left w:val="nil"/>
              <w:bottom w:val="single" w:color="auto" w:sz="4" w:space="0"/>
              <w:right w:val="single" w:color="auto" w:sz="4" w:space="0"/>
            </w:tcBorders>
          </w:tcPr>
          <w:p>
            <w:pPr>
              <w:jc w:val="center"/>
              <w:rPr>
                <w:rFonts w:ascii="仿宋_GB2312" w:eastAsia="仿宋_GB2312"/>
                <w:color w:val="000000"/>
                <w:sz w:val="20"/>
                <w:szCs w:val="20"/>
              </w:rPr>
            </w:pPr>
          </w:p>
        </w:tc>
        <w:tc>
          <w:tcPr>
            <w:tcW w:w="524"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562" w:type="dxa"/>
            <w:tcBorders>
              <w:top w:val="nil"/>
              <w:left w:val="nil"/>
              <w:bottom w:val="single" w:color="auto" w:sz="4" w:space="0"/>
              <w:right w:val="nil"/>
            </w:tcBorders>
          </w:tcPr>
          <w:p>
            <w:pPr>
              <w:jc w:val="center"/>
              <w:rPr>
                <w:rFonts w:ascii="仿宋_GB2312" w:eastAsia="仿宋_GB2312"/>
                <w:color w:val="000000"/>
                <w:sz w:val="20"/>
                <w:szCs w:val="20"/>
              </w:rPr>
            </w:pPr>
          </w:p>
        </w:tc>
        <w:tc>
          <w:tcPr>
            <w:tcW w:w="56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544"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540" w:type="dxa"/>
            <w:tcBorders>
              <w:top w:val="nil"/>
              <w:left w:val="nil"/>
              <w:bottom w:val="single" w:color="auto" w:sz="4" w:space="0"/>
              <w:right w:val="single" w:color="auto" w:sz="4" w:space="0"/>
            </w:tcBorders>
            <w:vAlign w:val="center"/>
          </w:tcPr>
          <w:p>
            <w:pPr>
              <w:jc w:val="center"/>
              <w:rPr>
                <w:rFonts w:ascii="仿宋_GB2312" w:eastAsia="仿宋_GB2312"/>
                <w:color w:val="000000"/>
                <w:sz w:val="20"/>
                <w:szCs w:val="20"/>
              </w:rPr>
            </w:pPr>
          </w:p>
        </w:tc>
        <w:tc>
          <w:tcPr>
            <w:tcW w:w="642" w:type="dxa"/>
            <w:tcBorders>
              <w:top w:val="nil"/>
              <w:left w:val="nil"/>
              <w:bottom w:val="single" w:color="auto" w:sz="4" w:space="0"/>
              <w:right w:val="single" w:color="auto" w:sz="4" w:space="0"/>
            </w:tcBorders>
            <w:vAlign w:val="center"/>
          </w:tcPr>
          <w:p>
            <w:pPr>
              <w:jc w:val="center"/>
              <w:rPr>
                <w:rFonts w:ascii="仿宋_GB2312" w:eastAsia="仿宋_GB2312"/>
                <w:color w:val="000000"/>
                <w:sz w:val="20"/>
                <w:szCs w:val="20"/>
              </w:rPr>
            </w:pPr>
          </w:p>
        </w:tc>
        <w:tc>
          <w:tcPr>
            <w:tcW w:w="628" w:type="dxa"/>
            <w:tcBorders>
              <w:top w:val="nil"/>
              <w:left w:val="nil"/>
              <w:bottom w:val="single" w:color="auto" w:sz="4" w:space="0"/>
              <w:right w:val="single" w:color="auto" w:sz="4" w:space="0"/>
            </w:tcBorders>
            <w:vAlign w:val="center"/>
          </w:tcPr>
          <w:p>
            <w:pPr>
              <w:jc w:val="center"/>
              <w:rPr>
                <w:rFonts w:ascii="仿宋_GB2312" w:eastAsia="仿宋_GB2312"/>
                <w:color w:val="000000"/>
                <w:sz w:val="20"/>
                <w:szCs w:val="20"/>
              </w:rPr>
            </w:pPr>
          </w:p>
        </w:tc>
      </w:tr>
      <w:tr>
        <w:tblPrEx>
          <w:tblCellMar>
            <w:top w:w="0" w:type="dxa"/>
            <w:left w:w="108" w:type="dxa"/>
            <w:bottom w:w="0" w:type="dxa"/>
            <w:right w:w="108" w:type="dxa"/>
          </w:tblCellMar>
        </w:tblPrEx>
        <w:trPr>
          <w:trHeight w:val="465" w:hRule="atLeast"/>
        </w:trPr>
        <w:tc>
          <w:tcPr>
            <w:tcW w:w="331"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33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33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1704"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98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85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839"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71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524" w:type="dxa"/>
            <w:tcBorders>
              <w:top w:val="nil"/>
              <w:left w:val="nil"/>
              <w:bottom w:val="single" w:color="auto" w:sz="4" w:space="0"/>
              <w:right w:val="single" w:color="auto" w:sz="4" w:space="0"/>
            </w:tcBorders>
          </w:tcPr>
          <w:p>
            <w:pPr>
              <w:jc w:val="center"/>
              <w:rPr>
                <w:rFonts w:ascii="仿宋_GB2312" w:eastAsia="仿宋_GB2312"/>
                <w:color w:val="000000"/>
                <w:sz w:val="20"/>
                <w:szCs w:val="20"/>
              </w:rPr>
            </w:pPr>
          </w:p>
        </w:tc>
        <w:tc>
          <w:tcPr>
            <w:tcW w:w="524"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562" w:type="dxa"/>
            <w:tcBorders>
              <w:top w:val="nil"/>
              <w:left w:val="nil"/>
              <w:bottom w:val="single" w:color="auto" w:sz="4" w:space="0"/>
              <w:right w:val="nil"/>
            </w:tcBorders>
          </w:tcPr>
          <w:p>
            <w:pPr>
              <w:jc w:val="center"/>
              <w:rPr>
                <w:rFonts w:ascii="仿宋_GB2312" w:eastAsia="仿宋_GB2312"/>
                <w:color w:val="000000"/>
                <w:sz w:val="20"/>
                <w:szCs w:val="20"/>
              </w:rPr>
            </w:pPr>
          </w:p>
        </w:tc>
        <w:tc>
          <w:tcPr>
            <w:tcW w:w="56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544"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540" w:type="dxa"/>
            <w:tcBorders>
              <w:top w:val="nil"/>
              <w:left w:val="nil"/>
              <w:bottom w:val="single" w:color="auto" w:sz="4" w:space="0"/>
              <w:right w:val="single" w:color="auto" w:sz="4" w:space="0"/>
            </w:tcBorders>
            <w:vAlign w:val="center"/>
          </w:tcPr>
          <w:p>
            <w:pPr>
              <w:jc w:val="center"/>
              <w:rPr>
                <w:rFonts w:ascii="仿宋_GB2312" w:eastAsia="仿宋_GB2312"/>
                <w:color w:val="000000"/>
                <w:sz w:val="20"/>
                <w:szCs w:val="20"/>
              </w:rPr>
            </w:pPr>
          </w:p>
        </w:tc>
        <w:tc>
          <w:tcPr>
            <w:tcW w:w="642" w:type="dxa"/>
            <w:tcBorders>
              <w:top w:val="nil"/>
              <w:left w:val="nil"/>
              <w:bottom w:val="single" w:color="auto" w:sz="4" w:space="0"/>
              <w:right w:val="single" w:color="auto" w:sz="4" w:space="0"/>
            </w:tcBorders>
            <w:vAlign w:val="center"/>
          </w:tcPr>
          <w:p>
            <w:pPr>
              <w:jc w:val="center"/>
              <w:rPr>
                <w:rFonts w:ascii="仿宋_GB2312" w:eastAsia="仿宋_GB2312"/>
                <w:color w:val="000000"/>
                <w:sz w:val="20"/>
                <w:szCs w:val="20"/>
              </w:rPr>
            </w:pPr>
          </w:p>
        </w:tc>
        <w:tc>
          <w:tcPr>
            <w:tcW w:w="628" w:type="dxa"/>
            <w:tcBorders>
              <w:top w:val="nil"/>
              <w:left w:val="nil"/>
              <w:bottom w:val="single" w:color="auto" w:sz="4" w:space="0"/>
              <w:right w:val="single" w:color="auto" w:sz="4" w:space="0"/>
            </w:tcBorders>
            <w:vAlign w:val="center"/>
          </w:tcPr>
          <w:p>
            <w:pPr>
              <w:jc w:val="center"/>
              <w:rPr>
                <w:rFonts w:ascii="仿宋_GB2312" w:eastAsia="仿宋_GB2312"/>
                <w:color w:val="000000"/>
                <w:sz w:val="20"/>
                <w:szCs w:val="20"/>
              </w:rPr>
            </w:pPr>
          </w:p>
        </w:tc>
      </w:tr>
      <w:tr>
        <w:tblPrEx>
          <w:tblCellMar>
            <w:top w:w="0" w:type="dxa"/>
            <w:left w:w="108" w:type="dxa"/>
            <w:bottom w:w="0" w:type="dxa"/>
            <w:right w:w="108" w:type="dxa"/>
          </w:tblCellMar>
        </w:tblPrEx>
        <w:trPr>
          <w:trHeight w:val="465" w:hRule="atLeast"/>
        </w:trPr>
        <w:tc>
          <w:tcPr>
            <w:tcW w:w="331"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33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33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1704"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98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85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839"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71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524" w:type="dxa"/>
            <w:tcBorders>
              <w:top w:val="nil"/>
              <w:left w:val="nil"/>
              <w:bottom w:val="single" w:color="auto" w:sz="4" w:space="0"/>
              <w:right w:val="single" w:color="auto" w:sz="4" w:space="0"/>
            </w:tcBorders>
          </w:tcPr>
          <w:p>
            <w:pPr>
              <w:jc w:val="center"/>
              <w:rPr>
                <w:rFonts w:ascii="仿宋_GB2312" w:eastAsia="仿宋_GB2312"/>
                <w:color w:val="000000"/>
                <w:sz w:val="20"/>
                <w:szCs w:val="20"/>
              </w:rPr>
            </w:pPr>
          </w:p>
        </w:tc>
        <w:tc>
          <w:tcPr>
            <w:tcW w:w="524"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562" w:type="dxa"/>
            <w:tcBorders>
              <w:top w:val="nil"/>
              <w:left w:val="nil"/>
              <w:bottom w:val="single" w:color="auto" w:sz="4" w:space="0"/>
              <w:right w:val="nil"/>
            </w:tcBorders>
          </w:tcPr>
          <w:p>
            <w:pPr>
              <w:jc w:val="center"/>
              <w:rPr>
                <w:rFonts w:ascii="仿宋_GB2312" w:eastAsia="仿宋_GB2312"/>
                <w:color w:val="000000"/>
                <w:sz w:val="20"/>
                <w:szCs w:val="20"/>
              </w:rPr>
            </w:pPr>
          </w:p>
        </w:tc>
        <w:tc>
          <w:tcPr>
            <w:tcW w:w="56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544"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540" w:type="dxa"/>
            <w:tcBorders>
              <w:top w:val="nil"/>
              <w:left w:val="nil"/>
              <w:bottom w:val="single" w:color="auto" w:sz="4" w:space="0"/>
              <w:right w:val="single" w:color="auto" w:sz="4" w:space="0"/>
            </w:tcBorders>
            <w:vAlign w:val="center"/>
          </w:tcPr>
          <w:p>
            <w:pPr>
              <w:jc w:val="center"/>
              <w:rPr>
                <w:rFonts w:ascii="仿宋_GB2312" w:eastAsia="仿宋_GB2312"/>
                <w:color w:val="000000"/>
                <w:sz w:val="20"/>
                <w:szCs w:val="20"/>
              </w:rPr>
            </w:pPr>
          </w:p>
        </w:tc>
        <w:tc>
          <w:tcPr>
            <w:tcW w:w="642" w:type="dxa"/>
            <w:tcBorders>
              <w:top w:val="nil"/>
              <w:left w:val="nil"/>
              <w:bottom w:val="single" w:color="auto" w:sz="4" w:space="0"/>
              <w:right w:val="single" w:color="auto" w:sz="4" w:space="0"/>
            </w:tcBorders>
            <w:vAlign w:val="center"/>
          </w:tcPr>
          <w:p>
            <w:pPr>
              <w:jc w:val="center"/>
              <w:rPr>
                <w:rFonts w:ascii="仿宋_GB2312" w:eastAsia="仿宋_GB2312"/>
                <w:color w:val="000000"/>
                <w:sz w:val="20"/>
                <w:szCs w:val="20"/>
              </w:rPr>
            </w:pPr>
          </w:p>
        </w:tc>
        <w:tc>
          <w:tcPr>
            <w:tcW w:w="628" w:type="dxa"/>
            <w:tcBorders>
              <w:top w:val="nil"/>
              <w:left w:val="nil"/>
              <w:bottom w:val="single" w:color="auto" w:sz="4" w:space="0"/>
              <w:right w:val="single" w:color="auto" w:sz="4" w:space="0"/>
            </w:tcBorders>
            <w:vAlign w:val="center"/>
          </w:tcPr>
          <w:p>
            <w:pPr>
              <w:jc w:val="center"/>
              <w:rPr>
                <w:rFonts w:ascii="仿宋_GB2312" w:eastAsia="仿宋_GB2312"/>
                <w:color w:val="000000"/>
                <w:sz w:val="20"/>
                <w:szCs w:val="20"/>
              </w:rPr>
            </w:pPr>
          </w:p>
        </w:tc>
      </w:tr>
      <w:tr>
        <w:tblPrEx>
          <w:tblCellMar>
            <w:top w:w="0" w:type="dxa"/>
            <w:left w:w="108" w:type="dxa"/>
            <w:bottom w:w="0" w:type="dxa"/>
            <w:right w:w="108" w:type="dxa"/>
          </w:tblCellMar>
        </w:tblPrEx>
        <w:trPr>
          <w:trHeight w:val="465" w:hRule="atLeast"/>
        </w:trPr>
        <w:tc>
          <w:tcPr>
            <w:tcW w:w="331"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33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33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1704"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98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85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839"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71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524" w:type="dxa"/>
            <w:tcBorders>
              <w:top w:val="nil"/>
              <w:left w:val="nil"/>
              <w:bottom w:val="single" w:color="auto" w:sz="4" w:space="0"/>
              <w:right w:val="single" w:color="auto" w:sz="4" w:space="0"/>
            </w:tcBorders>
          </w:tcPr>
          <w:p>
            <w:pPr>
              <w:jc w:val="center"/>
              <w:rPr>
                <w:rFonts w:ascii="仿宋_GB2312" w:eastAsia="仿宋_GB2312"/>
                <w:color w:val="000000"/>
                <w:sz w:val="20"/>
                <w:szCs w:val="20"/>
              </w:rPr>
            </w:pPr>
          </w:p>
        </w:tc>
        <w:tc>
          <w:tcPr>
            <w:tcW w:w="524"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562" w:type="dxa"/>
            <w:tcBorders>
              <w:top w:val="nil"/>
              <w:left w:val="nil"/>
              <w:bottom w:val="single" w:color="auto" w:sz="4" w:space="0"/>
              <w:right w:val="nil"/>
            </w:tcBorders>
          </w:tcPr>
          <w:p>
            <w:pPr>
              <w:jc w:val="center"/>
              <w:rPr>
                <w:rFonts w:ascii="仿宋_GB2312" w:eastAsia="仿宋_GB2312"/>
                <w:color w:val="000000"/>
                <w:sz w:val="20"/>
                <w:szCs w:val="20"/>
              </w:rPr>
            </w:pPr>
          </w:p>
        </w:tc>
        <w:tc>
          <w:tcPr>
            <w:tcW w:w="56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544"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540" w:type="dxa"/>
            <w:tcBorders>
              <w:top w:val="nil"/>
              <w:left w:val="nil"/>
              <w:bottom w:val="single" w:color="auto" w:sz="4" w:space="0"/>
              <w:right w:val="single" w:color="auto" w:sz="4" w:space="0"/>
            </w:tcBorders>
            <w:vAlign w:val="center"/>
          </w:tcPr>
          <w:p>
            <w:pPr>
              <w:jc w:val="center"/>
              <w:rPr>
                <w:rFonts w:ascii="仿宋_GB2312" w:eastAsia="仿宋_GB2312"/>
                <w:color w:val="000000"/>
                <w:sz w:val="20"/>
                <w:szCs w:val="20"/>
              </w:rPr>
            </w:pPr>
          </w:p>
        </w:tc>
        <w:tc>
          <w:tcPr>
            <w:tcW w:w="642" w:type="dxa"/>
            <w:tcBorders>
              <w:top w:val="nil"/>
              <w:left w:val="nil"/>
              <w:bottom w:val="single" w:color="auto" w:sz="4" w:space="0"/>
              <w:right w:val="single" w:color="auto" w:sz="4" w:space="0"/>
            </w:tcBorders>
            <w:vAlign w:val="center"/>
          </w:tcPr>
          <w:p>
            <w:pPr>
              <w:jc w:val="center"/>
              <w:rPr>
                <w:rFonts w:ascii="仿宋_GB2312" w:eastAsia="仿宋_GB2312"/>
                <w:color w:val="000000"/>
                <w:sz w:val="20"/>
                <w:szCs w:val="20"/>
              </w:rPr>
            </w:pPr>
          </w:p>
        </w:tc>
        <w:tc>
          <w:tcPr>
            <w:tcW w:w="628" w:type="dxa"/>
            <w:tcBorders>
              <w:top w:val="nil"/>
              <w:left w:val="nil"/>
              <w:bottom w:val="single" w:color="auto" w:sz="4" w:space="0"/>
              <w:right w:val="single" w:color="auto" w:sz="4" w:space="0"/>
            </w:tcBorders>
            <w:vAlign w:val="center"/>
          </w:tcPr>
          <w:p>
            <w:pPr>
              <w:jc w:val="center"/>
              <w:rPr>
                <w:rFonts w:ascii="仿宋_GB2312" w:eastAsia="仿宋_GB2312"/>
                <w:color w:val="000000"/>
                <w:sz w:val="20"/>
                <w:szCs w:val="20"/>
              </w:rPr>
            </w:pPr>
          </w:p>
        </w:tc>
      </w:tr>
      <w:tr>
        <w:tblPrEx>
          <w:tblCellMar>
            <w:top w:w="0" w:type="dxa"/>
            <w:left w:w="108" w:type="dxa"/>
            <w:bottom w:w="0" w:type="dxa"/>
            <w:right w:w="108" w:type="dxa"/>
          </w:tblCellMar>
        </w:tblPrEx>
        <w:trPr>
          <w:trHeight w:val="465" w:hRule="atLeast"/>
        </w:trPr>
        <w:tc>
          <w:tcPr>
            <w:tcW w:w="331"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33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33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1704"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98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85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839"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71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524" w:type="dxa"/>
            <w:tcBorders>
              <w:top w:val="nil"/>
              <w:left w:val="nil"/>
              <w:bottom w:val="single" w:color="auto" w:sz="4" w:space="0"/>
              <w:right w:val="single" w:color="auto" w:sz="4" w:space="0"/>
            </w:tcBorders>
          </w:tcPr>
          <w:p>
            <w:pPr>
              <w:jc w:val="center"/>
              <w:rPr>
                <w:rFonts w:ascii="仿宋_GB2312" w:eastAsia="仿宋_GB2312"/>
                <w:color w:val="000000"/>
                <w:sz w:val="20"/>
                <w:szCs w:val="20"/>
              </w:rPr>
            </w:pPr>
          </w:p>
        </w:tc>
        <w:tc>
          <w:tcPr>
            <w:tcW w:w="524"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562" w:type="dxa"/>
            <w:tcBorders>
              <w:top w:val="nil"/>
              <w:left w:val="nil"/>
              <w:bottom w:val="single" w:color="auto" w:sz="4" w:space="0"/>
              <w:right w:val="nil"/>
            </w:tcBorders>
          </w:tcPr>
          <w:p>
            <w:pPr>
              <w:jc w:val="center"/>
              <w:rPr>
                <w:rFonts w:ascii="仿宋_GB2312" w:eastAsia="仿宋_GB2312"/>
                <w:color w:val="000000"/>
                <w:sz w:val="20"/>
                <w:szCs w:val="20"/>
              </w:rPr>
            </w:pPr>
          </w:p>
        </w:tc>
        <w:tc>
          <w:tcPr>
            <w:tcW w:w="56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544"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540" w:type="dxa"/>
            <w:tcBorders>
              <w:top w:val="nil"/>
              <w:left w:val="nil"/>
              <w:bottom w:val="single" w:color="auto" w:sz="4" w:space="0"/>
              <w:right w:val="single" w:color="auto" w:sz="4" w:space="0"/>
            </w:tcBorders>
            <w:vAlign w:val="center"/>
          </w:tcPr>
          <w:p>
            <w:pPr>
              <w:jc w:val="center"/>
              <w:rPr>
                <w:rFonts w:ascii="仿宋_GB2312" w:eastAsia="仿宋_GB2312"/>
                <w:color w:val="000000"/>
                <w:sz w:val="20"/>
                <w:szCs w:val="20"/>
              </w:rPr>
            </w:pPr>
          </w:p>
        </w:tc>
        <w:tc>
          <w:tcPr>
            <w:tcW w:w="642" w:type="dxa"/>
            <w:tcBorders>
              <w:top w:val="nil"/>
              <w:left w:val="nil"/>
              <w:bottom w:val="single" w:color="auto" w:sz="4" w:space="0"/>
              <w:right w:val="single" w:color="auto" w:sz="4" w:space="0"/>
            </w:tcBorders>
            <w:vAlign w:val="center"/>
          </w:tcPr>
          <w:p>
            <w:pPr>
              <w:jc w:val="center"/>
              <w:rPr>
                <w:rFonts w:ascii="仿宋_GB2312" w:eastAsia="仿宋_GB2312"/>
                <w:color w:val="000000"/>
                <w:sz w:val="20"/>
                <w:szCs w:val="20"/>
              </w:rPr>
            </w:pPr>
          </w:p>
        </w:tc>
        <w:tc>
          <w:tcPr>
            <w:tcW w:w="628" w:type="dxa"/>
            <w:tcBorders>
              <w:top w:val="nil"/>
              <w:left w:val="nil"/>
              <w:bottom w:val="single" w:color="auto" w:sz="4" w:space="0"/>
              <w:right w:val="single" w:color="auto" w:sz="4" w:space="0"/>
            </w:tcBorders>
            <w:vAlign w:val="center"/>
          </w:tcPr>
          <w:p>
            <w:pPr>
              <w:jc w:val="center"/>
              <w:rPr>
                <w:rFonts w:ascii="仿宋_GB2312" w:eastAsia="仿宋_GB2312"/>
                <w:color w:val="000000"/>
                <w:sz w:val="20"/>
                <w:szCs w:val="20"/>
              </w:rPr>
            </w:pPr>
          </w:p>
        </w:tc>
      </w:tr>
      <w:tr>
        <w:tblPrEx>
          <w:tblCellMar>
            <w:top w:w="0" w:type="dxa"/>
            <w:left w:w="108" w:type="dxa"/>
            <w:bottom w:w="0" w:type="dxa"/>
            <w:right w:w="108" w:type="dxa"/>
          </w:tblCellMar>
        </w:tblPrEx>
        <w:trPr>
          <w:trHeight w:val="465" w:hRule="atLeast"/>
        </w:trPr>
        <w:tc>
          <w:tcPr>
            <w:tcW w:w="331"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33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33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1704"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98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85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839"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71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524" w:type="dxa"/>
            <w:tcBorders>
              <w:top w:val="single" w:color="auto" w:sz="4" w:space="0"/>
              <w:left w:val="nil"/>
              <w:bottom w:val="single" w:color="auto" w:sz="4" w:space="0"/>
              <w:right w:val="single" w:color="auto" w:sz="4" w:space="0"/>
            </w:tcBorders>
          </w:tcPr>
          <w:p>
            <w:pPr>
              <w:jc w:val="center"/>
              <w:rPr>
                <w:rFonts w:ascii="仿宋_GB2312" w:eastAsia="仿宋_GB2312"/>
                <w:color w:val="000000"/>
                <w:sz w:val="20"/>
                <w:szCs w:val="20"/>
              </w:rPr>
            </w:pPr>
          </w:p>
        </w:tc>
        <w:tc>
          <w:tcPr>
            <w:tcW w:w="524"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562" w:type="dxa"/>
            <w:tcBorders>
              <w:top w:val="nil"/>
              <w:left w:val="nil"/>
              <w:bottom w:val="single" w:color="auto" w:sz="4" w:space="0"/>
              <w:right w:val="nil"/>
            </w:tcBorders>
          </w:tcPr>
          <w:p>
            <w:pPr>
              <w:jc w:val="center"/>
              <w:rPr>
                <w:rFonts w:ascii="仿宋_GB2312" w:eastAsia="仿宋_GB2312"/>
                <w:color w:val="000000"/>
                <w:sz w:val="20"/>
                <w:szCs w:val="20"/>
              </w:rPr>
            </w:pPr>
          </w:p>
        </w:tc>
        <w:tc>
          <w:tcPr>
            <w:tcW w:w="56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544"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540" w:type="dxa"/>
            <w:tcBorders>
              <w:top w:val="nil"/>
              <w:left w:val="nil"/>
              <w:bottom w:val="single" w:color="auto" w:sz="4" w:space="0"/>
              <w:right w:val="single" w:color="auto" w:sz="4" w:space="0"/>
            </w:tcBorders>
            <w:vAlign w:val="center"/>
          </w:tcPr>
          <w:p>
            <w:pPr>
              <w:jc w:val="center"/>
              <w:rPr>
                <w:rFonts w:ascii="仿宋_GB2312" w:eastAsia="仿宋_GB2312"/>
                <w:color w:val="000000"/>
                <w:sz w:val="20"/>
                <w:szCs w:val="20"/>
              </w:rPr>
            </w:pPr>
          </w:p>
        </w:tc>
        <w:tc>
          <w:tcPr>
            <w:tcW w:w="642" w:type="dxa"/>
            <w:tcBorders>
              <w:top w:val="nil"/>
              <w:left w:val="nil"/>
              <w:bottom w:val="single" w:color="auto" w:sz="4" w:space="0"/>
              <w:right w:val="single" w:color="auto" w:sz="4" w:space="0"/>
            </w:tcBorders>
            <w:vAlign w:val="center"/>
          </w:tcPr>
          <w:p>
            <w:pPr>
              <w:jc w:val="center"/>
              <w:rPr>
                <w:rFonts w:ascii="仿宋_GB2312" w:eastAsia="仿宋_GB2312"/>
                <w:color w:val="000000"/>
                <w:sz w:val="20"/>
                <w:szCs w:val="20"/>
              </w:rPr>
            </w:pPr>
          </w:p>
        </w:tc>
        <w:tc>
          <w:tcPr>
            <w:tcW w:w="628" w:type="dxa"/>
            <w:tcBorders>
              <w:top w:val="nil"/>
              <w:left w:val="nil"/>
              <w:bottom w:val="single" w:color="auto" w:sz="4" w:space="0"/>
              <w:right w:val="single" w:color="auto" w:sz="4" w:space="0"/>
            </w:tcBorders>
            <w:vAlign w:val="center"/>
          </w:tcPr>
          <w:p>
            <w:pPr>
              <w:jc w:val="center"/>
              <w:rPr>
                <w:rFonts w:ascii="仿宋_GB2312" w:eastAsia="仿宋_GB2312"/>
                <w:color w:val="000000"/>
                <w:sz w:val="20"/>
                <w:szCs w:val="20"/>
              </w:rPr>
            </w:pPr>
          </w:p>
        </w:tc>
      </w:tr>
      <w:tr>
        <w:tblPrEx>
          <w:tblCellMar>
            <w:top w:w="0" w:type="dxa"/>
            <w:left w:w="108" w:type="dxa"/>
            <w:bottom w:w="0" w:type="dxa"/>
            <w:right w:w="108" w:type="dxa"/>
          </w:tblCellMar>
        </w:tblPrEx>
        <w:trPr>
          <w:trHeight w:val="681" w:hRule="atLeast"/>
        </w:trPr>
        <w:tc>
          <w:tcPr>
            <w:tcW w:w="331"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3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3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704"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eastAsia="仿宋_GB2312"/>
                <w:b/>
                <w:bCs/>
                <w:color w:val="000000"/>
                <w:sz w:val="20"/>
                <w:szCs w:val="20"/>
              </w:rPr>
              <w:t>合  计</w:t>
            </w:r>
            <w:r>
              <w:rPr>
                <w:rFonts w:hint="eastAsia" w:ascii="仿宋_GB2312" w:eastAsia="仿宋_GB2312"/>
                <w:color w:val="000000"/>
                <w:sz w:val="20"/>
                <w:szCs w:val="20"/>
              </w:rPr>
              <w:t>　</w:t>
            </w:r>
          </w:p>
        </w:tc>
        <w:tc>
          <w:tcPr>
            <w:tcW w:w="9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286.38　</w:t>
            </w: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286.38　</w:t>
            </w:r>
          </w:p>
        </w:tc>
        <w:tc>
          <w:tcPr>
            <w:tcW w:w="83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1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24" w:type="dxa"/>
            <w:tcBorders>
              <w:top w:val="nil"/>
              <w:left w:val="nil"/>
              <w:bottom w:val="single" w:color="auto" w:sz="4" w:space="0"/>
              <w:right w:val="single" w:color="auto" w:sz="4" w:space="0"/>
            </w:tcBorders>
          </w:tcPr>
          <w:p>
            <w:pPr>
              <w:jc w:val="right"/>
              <w:rPr>
                <w:rFonts w:ascii="仿宋_GB2312" w:eastAsia="仿宋_GB2312"/>
                <w:color w:val="000000"/>
                <w:sz w:val="20"/>
                <w:szCs w:val="20"/>
              </w:rPr>
            </w:pPr>
          </w:p>
        </w:tc>
        <w:tc>
          <w:tcPr>
            <w:tcW w:w="524"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2" w:type="dxa"/>
            <w:tcBorders>
              <w:top w:val="nil"/>
              <w:left w:val="nil"/>
              <w:bottom w:val="single" w:color="auto" w:sz="4" w:space="0"/>
              <w:right w:val="nil"/>
            </w:tcBorders>
          </w:tcPr>
          <w:p>
            <w:pPr>
              <w:jc w:val="right"/>
              <w:rPr>
                <w:rFonts w:ascii="仿宋_GB2312" w:eastAsia="仿宋_GB2312"/>
                <w:color w:val="000000"/>
                <w:sz w:val="20"/>
                <w:szCs w:val="20"/>
              </w:rPr>
            </w:pPr>
          </w:p>
        </w:tc>
        <w:tc>
          <w:tcPr>
            <w:tcW w:w="56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4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40"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642"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628"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r>
    </w:tbl>
    <w:p>
      <w:pPr>
        <w:widowControl/>
        <w:spacing w:line="280" w:lineRule="exact"/>
        <w:jc w:val="left"/>
        <w:outlineLvl w:val="1"/>
        <w:rPr>
          <w:rFonts w:ascii="仿宋_GB2312" w:hAnsi="宋体" w:eastAsia="仿宋_GB2312"/>
          <w:b/>
          <w:kern w:val="0"/>
          <w:sz w:val="32"/>
          <w:szCs w:val="32"/>
        </w:rPr>
      </w:pPr>
    </w:p>
    <w:p>
      <w:pPr>
        <w:pStyle w:val="2"/>
      </w:pPr>
    </w:p>
    <w:p>
      <w:pPr>
        <w:widowControl/>
        <w:spacing w:line="280" w:lineRule="exact"/>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表三：</w:t>
      </w:r>
    </w:p>
    <w:p>
      <w:pPr>
        <w:widowControl/>
        <w:spacing w:line="28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部门（单位）支出总体情况表</w:t>
      </w:r>
    </w:p>
    <w:p>
      <w:pPr>
        <w:widowControl/>
        <w:spacing w:line="280" w:lineRule="exact"/>
        <w:jc w:val="left"/>
        <w:outlineLvl w:val="1"/>
        <w:rPr>
          <w:rFonts w:ascii="仿宋_GB2312" w:hAnsi="宋体" w:eastAsia="仿宋_GB2312"/>
          <w:kern w:val="0"/>
          <w:sz w:val="24"/>
        </w:rPr>
      </w:pPr>
      <w:r>
        <w:rPr>
          <w:rFonts w:hint="eastAsia" w:ascii="仿宋_GB2312" w:hAnsi="宋体" w:eastAsia="仿宋_GB2312"/>
          <w:kern w:val="0"/>
          <w:sz w:val="24"/>
        </w:rPr>
        <w:t>编制部门（单位）：</w:t>
      </w:r>
      <w:r>
        <w:rPr>
          <w:rFonts w:hint="eastAsia" w:ascii="仿宋_GB2312" w:hAnsi="宋体" w:eastAsia="仿宋_GB2312"/>
          <w:spacing w:val="-20"/>
          <w:kern w:val="0"/>
          <w:sz w:val="24"/>
        </w:rPr>
        <w:t>克州民族事务局</w:t>
      </w:r>
      <w:r>
        <w:rPr>
          <w:rFonts w:hint="eastAsia" w:ascii="仿宋_GB2312" w:hAnsi="宋体" w:eastAsia="仿宋_GB2312"/>
          <w:kern w:val="0"/>
          <w:sz w:val="24"/>
        </w:rPr>
        <w:t xml:space="preserve">                               单位：万元</w:t>
      </w:r>
    </w:p>
    <w:tbl>
      <w:tblPr>
        <w:tblStyle w:val="8"/>
        <w:tblW w:w="9420" w:type="dxa"/>
        <w:tblInd w:w="-240" w:type="dxa"/>
        <w:tblLayout w:type="fixed"/>
        <w:tblCellMar>
          <w:top w:w="0" w:type="dxa"/>
          <w:left w:w="108" w:type="dxa"/>
          <w:bottom w:w="0" w:type="dxa"/>
          <w:right w:w="108" w:type="dxa"/>
        </w:tblCellMar>
      </w:tblPr>
      <w:tblGrid>
        <w:gridCol w:w="401"/>
        <w:gridCol w:w="400"/>
        <w:gridCol w:w="400"/>
        <w:gridCol w:w="2604"/>
        <w:gridCol w:w="1855"/>
        <w:gridCol w:w="1856"/>
        <w:gridCol w:w="1904"/>
      </w:tblGrid>
      <w:tr>
        <w:tblPrEx>
          <w:tblCellMar>
            <w:top w:w="0" w:type="dxa"/>
            <w:left w:w="108" w:type="dxa"/>
            <w:bottom w:w="0" w:type="dxa"/>
            <w:right w:w="108" w:type="dxa"/>
          </w:tblCellMar>
        </w:tblPrEx>
        <w:trPr>
          <w:trHeight w:val="345" w:hRule="atLeast"/>
        </w:trPr>
        <w:tc>
          <w:tcPr>
            <w:tcW w:w="3805" w:type="dxa"/>
            <w:gridSpan w:val="4"/>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Cs w:val="21"/>
              </w:rPr>
            </w:pPr>
            <w:r>
              <w:rPr>
                <w:rFonts w:hint="eastAsia" w:ascii="宋体" w:hAnsi="宋体" w:cs="宋体"/>
                <w:b/>
                <w:bCs/>
                <w:color w:val="000000"/>
                <w:kern w:val="0"/>
                <w:szCs w:val="21"/>
              </w:rPr>
              <w:t>项    目</w:t>
            </w:r>
          </w:p>
        </w:tc>
        <w:tc>
          <w:tcPr>
            <w:tcW w:w="5615" w:type="dxa"/>
            <w:gridSpan w:val="3"/>
            <w:tcBorders>
              <w:top w:val="single" w:color="auto" w:sz="4" w:space="0"/>
              <w:left w:val="nil"/>
              <w:bottom w:val="single" w:color="auto" w:sz="4" w:space="0"/>
              <w:right w:val="single" w:color="000000" w:sz="4" w:space="0"/>
            </w:tcBorders>
            <w:vAlign w:val="center"/>
          </w:tcPr>
          <w:p>
            <w:pPr>
              <w:widowControl/>
              <w:spacing w:line="280" w:lineRule="exact"/>
              <w:jc w:val="center"/>
              <w:rPr>
                <w:rFonts w:ascii="宋体" w:hAnsi="宋体" w:cs="宋体"/>
                <w:b/>
                <w:bCs/>
                <w:color w:val="000000"/>
                <w:kern w:val="0"/>
                <w:szCs w:val="21"/>
              </w:rPr>
            </w:pPr>
            <w:r>
              <w:rPr>
                <w:rFonts w:hint="eastAsia" w:ascii="宋体" w:hAnsi="宋体" w:cs="宋体"/>
                <w:b/>
                <w:bCs/>
                <w:color w:val="000000"/>
                <w:kern w:val="0"/>
                <w:szCs w:val="21"/>
              </w:rPr>
              <w:t>支出预算</w:t>
            </w:r>
          </w:p>
        </w:tc>
      </w:tr>
      <w:tr>
        <w:tblPrEx>
          <w:tblCellMar>
            <w:top w:w="0" w:type="dxa"/>
            <w:left w:w="108" w:type="dxa"/>
            <w:bottom w:w="0" w:type="dxa"/>
            <w:right w:w="108" w:type="dxa"/>
          </w:tblCellMar>
        </w:tblPrEx>
        <w:trPr>
          <w:trHeight w:val="480" w:hRule="atLeast"/>
        </w:trPr>
        <w:tc>
          <w:tcPr>
            <w:tcW w:w="1201" w:type="dxa"/>
            <w:gridSpan w:val="3"/>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Cs w:val="21"/>
              </w:rPr>
            </w:pPr>
            <w:r>
              <w:rPr>
                <w:rFonts w:hint="eastAsia" w:ascii="宋体" w:hAnsi="宋体" w:cs="宋体"/>
                <w:b/>
                <w:bCs/>
                <w:color w:val="000000"/>
                <w:kern w:val="0"/>
                <w:szCs w:val="21"/>
              </w:rPr>
              <w:t>功能分类科目编码</w:t>
            </w:r>
          </w:p>
        </w:tc>
        <w:tc>
          <w:tcPr>
            <w:tcW w:w="2604"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Cs w:val="21"/>
              </w:rPr>
            </w:pPr>
            <w:r>
              <w:rPr>
                <w:rFonts w:hint="eastAsia" w:ascii="宋体" w:hAnsi="宋体" w:cs="宋体"/>
                <w:b/>
                <w:bCs/>
                <w:color w:val="000000"/>
                <w:kern w:val="0"/>
                <w:szCs w:val="21"/>
              </w:rPr>
              <w:t>功能分类科目名称</w:t>
            </w:r>
          </w:p>
        </w:tc>
        <w:tc>
          <w:tcPr>
            <w:tcW w:w="1855"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Cs w:val="21"/>
              </w:rPr>
            </w:pPr>
            <w:r>
              <w:rPr>
                <w:rFonts w:hint="eastAsia" w:ascii="宋体" w:hAnsi="宋体" w:cs="宋体"/>
                <w:b/>
                <w:bCs/>
                <w:color w:val="000000"/>
                <w:kern w:val="0"/>
                <w:szCs w:val="21"/>
              </w:rPr>
              <w:t>合  计</w:t>
            </w:r>
          </w:p>
        </w:tc>
        <w:tc>
          <w:tcPr>
            <w:tcW w:w="1856"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Cs w:val="21"/>
              </w:rPr>
            </w:pPr>
            <w:r>
              <w:rPr>
                <w:rFonts w:hint="eastAsia" w:ascii="宋体" w:hAnsi="宋体" w:cs="宋体"/>
                <w:b/>
                <w:bCs/>
                <w:color w:val="000000"/>
                <w:kern w:val="0"/>
                <w:szCs w:val="21"/>
              </w:rPr>
              <w:t>基本支出</w:t>
            </w:r>
          </w:p>
        </w:tc>
        <w:tc>
          <w:tcPr>
            <w:tcW w:w="1904"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Cs w:val="21"/>
              </w:rPr>
            </w:pPr>
            <w:r>
              <w:rPr>
                <w:rFonts w:hint="eastAsia" w:ascii="宋体" w:hAnsi="宋体" w:cs="宋体"/>
                <w:b/>
                <w:bCs/>
                <w:color w:val="000000"/>
                <w:kern w:val="0"/>
                <w:szCs w:val="21"/>
              </w:rPr>
              <w:t>项目支出</w:t>
            </w:r>
          </w:p>
        </w:tc>
      </w:tr>
      <w:tr>
        <w:tblPrEx>
          <w:tblCellMar>
            <w:top w:w="0" w:type="dxa"/>
            <w:left w:w="108" w:type="dxa"/>
            <w:bottom w:w="0" w:type="dxa"/>
            <w:right w:w="108" w:type="dxa"/>
          </w:tblCellMar>
        </w:tblPrEx>
        <w:trPr>
          <w:trHeight w:val="270" w:hRule="atLeast"/>
        </w:trPr>
        <w:tc>
          <w:tcPr>
            <w:tcW w:w="4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Cs w:val="21"/>
              </w:rPr>
            </w:pPr>
            <w:r>
              <w:rPr>
                <w:rFonts w:hint="eastAsia" w:ascii="宋体" w:hAnsi="宋体" w:cs="宋体"/>
                <w:b/>
                <w:bCs/>
                <w:color w:val="000000"/>
                <w:kern w:val="0"/>
                <w:szCs w:val="21"/>
              </w:rPr>
              <w:t>类</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Cs w:val="21"/>
              </w:rPr>
            </w:pPr>
            <w:r>
              <w:rPr>
                <w:rFonts w:hint="eastAsia" w:ascii="宋体" w:hAnsi="宋体" w:cs="宋体"/>
                <w:b/>
                <w:bCs/>
                <w:color w:val="000000"/>
                <w:kern w:val="0"/>
                <w:szCs w:val="21"/>
              </w:rPr>
              <w:t>款</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Cs w:val="21"/>
              </w:rPr>
            </w:pPr>
            <w:r>
              <w:rPr>
                <w:rFonts w:hint="eastAsia" w:ascii="宋体" w:hAnsi="宋体" w:cs="宋体"/>
                <w:b/>
                <w:bCs/>
                <w:color w:val="000000"/>
                <w:kern w:val="0"/>
                <w:szCs w:val="21"/>
              </w:rPr>
              <w:t>项</w:t>
            </w:r>
          </w:p>
        </w:tc>
        <w:tc>
          <w:tcPr>
            <w:tcW w:w="2604"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Cs w:val="21"/>
              </w:rPr>
            </w:pPr>
          </w:p>
        </w:tc>
        <w:tc>
          <w:tcPr>
            <w:tcW w:w="1855"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Cs w:val="21"/>
              </w:rPr>
            </w:pPr>
          </w:p>
        </w:tc>
        <w:tc>
          <w:tcPr>
            <w:tcW w:w="1856"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Cs w:val="21"/>
              </w:rPr>
            </w:pPr>
          </w:p>
        </w:tc>
        <w:tc>
          <w:tcPr>
            <w:tcW w:w="1904"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Cs w:val="21"/>
              </w:rPr>
            </w:pP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Cs w:val="21"/>
              </w:rPr>
            </w:pPr>
            <w:r>
              <w:rPr>
                <w:rFonts w:hint="eastAsia" w:ascii="宋体" w:hAnsi="宋体" w:cs="宋体"/>
                <w:color w:val="000000"/>
                <w:kern w:val="0"/>
                <w:szCs w:val="21"/>
              </w:rPr>
              <w:t>201</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Cs w:val="21"/>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Cs w:val="21"/>
              </w:rPr>
            </w:pPr>
          </w:p>
        </w:tc>
        <w:tc>
          <w:tcPr>
            <w:tcW w:w="26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Cs w:val="21"/>
              </w:rPr>
            </w:pPr>
            <w:r>
              <w:rPr>
                <w:rFonts w:hint="eastAsia" w:ascii="宋体" w:hAnsi="宋体" w:cs="宋体"/>
                <w:color w:val="000000"/>
                <w:kern w:val="0"/>
                <w:szCs w:val="21"/>
              </w:rPr>
              <w:t>一般公共服务支出</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Cs w:val="21"/>
              </w:rPr>
            </w:pPr>
            <w:r>
              <w:rPr>
                <w:rFonts w:hint="eastAsia" w:ascii="宋体" w:hAnsi="宋体" w:cs="宋体"/>
                <w:color w:val="000000"/>
                <w:kern w:val="0"/>
                <w:szCs w:val="21"/>
              </w:rPr>
              <w:t>272.58</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Cs w:val="21"/>
              </w:rPr>
            </w:pPr>
            <w:r>
              <w:rPr>
                <w:rFonts w:hint="eastAsia" w:ascii="宋体" w:hAnsi="宋体" w:cs="宋体"/>
                <w:color w:val="000000"/>
                <w:kern w:val="0"/>
                <w:szCs w:val="21"/>
              </w:rPr>
              <w:t>272.58</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Cs w:val="21"/>
              </w:rPr>
            </w:pP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Cs w:val="21"/>
              </w:rPr>
            </w:pPr>
            <w:r>
              <w:rPr>
                <w:rFonts w:hint="eastAsia" w:ascii="宋体" w:hAnsi="宋体" w:cs="宋体"/>
                <w:color w:val="000000"/>
                <w:kern w:val="0"/>
                <w:szCs w:val="21"/>
              </w:rPr>
              <w:t>201</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Cs w:val="21"/>
              </w:rPr>
            </w:pPr>
            <w:r>
              <w:rPr>
                <w:rFonts w:hint="eastAsia" w:ascii="宋体" w:hAnsi="宋体" w:cs="宋体"/>
                <w:color w:val="000000"/>
                <w:kern w:val="0"/>
                <w:szCs w:val="21"/>
              </w:rPr>
              <w:t>23</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Cs w:val="21"/>
              </w:rPr>
            </w:pPr>
          </w:p>
        </w:tc>
        <w:tc>
          <w:tcPr>
            <w:tcW w:w="26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Cs w:val="21"/>
              </w:rPr>
            </w:pPr>
            <w:r>
              <w:rPr>
                <w:rFonts w:hint="eastAsia" w:ascii="宋体" w:hAnsi="宋体" w:cs="宋体"/>
                <w:color w:val="000000"/>
                <w:kern w:val="0"/>
                <w:szCs w:val="21"/>
              </w:rPr>
              <w:t>民族事务</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Cs w:val="21"/>
              </w:rPr>
            </w:pPr>
            <w:r>
              <w:rPr>
                <w:rFonts w:hint="eastAsia" w:ascii="宋体" w:hAnsi="宋体" w:cs="宋体"/>
                <w:color w:val="000000"/>
                <w:kern w:val="0"/>
                <w:szCs w:val="21"/>
              </w:rPr>
              <w:t>272.58</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Cs w:val="21"/>
              </w:rPr>
            </w:pPr>
            <w:r>
              <w:rPr>
                <w:rFonts w:hint="eastAsia" w:ascii="宋体" w:hAnsi="宋体" w:cs="宋体"/>
                <w:color w:val="000000"/>
                <w:kern w:val="0"/>
                <w:szCs w:val="21"/>
              </w:rPr>
              <w:t>272.58</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Cs w:val="21"/>
              </w:rPr>
            </w:pP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Cs w:val="21"/>
              </w:rPr>
            </w:pPr>
            <w:r>
              <w:rPr>
                <w:rFonts w:hint="eastAsia" w:ascii="宋体" w:hAnsi="宋体" w:cs="宋体"/>
                <w:color w:val="000000"/>
                <w:kern w:val="0"/>
                <w:szCs w:val="21"/>
              </w:rPr>
              <w:t>201</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Cs w:val="21"/>
              </w:rPr>
            </w:pPr>
            <w:r>
              <w:rPr>
                <w:rFonts w:hint="eastAsia" w:ascii="宋体" w:hAnsi="宋体" w:cs="宋体"/>
                <w:color w:val="000000"/>
                <w:kern w:val="0"/>
                <w:szCs w:val="21"/>
              </w:rPr>
              <w:t>23</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Cs w:val="21"/>
              </w:rPr>
            </w:pPr>
            <w:r>
              <w:rPr>
                <w:rFonts w:hint="eastAsia" w:ascii="宋体" w:hAnsi="宋体" w:cs="宋体"/>
                <w:color w:val="000000"/>
                <w:kern w:val="0"/>
                <w:szCs w:val="21"/>
              </w:rPr>
              <w:t>01</w:t>
            </w:r>
          </w:p>
        </w:tc>
        <w:tc>
          <w:tcPr>
            <w:tcW w:w="26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Cs w:val="21"/>
              </w:rPr>
            </w:pPr>
            <w:r>
              <w:rPr>
                <w:rFonts w:hint="eastAsia" w:ascii="宋体" w:hAnsi="宋体" w:cs="宋体"/>
                <w:color w:val="000000"/>
                <w:kern w:val="0"/>
                <w:szCs w:val="21"/>
              </w:rPr>
              <w:t>行政运行（民族事务）</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Cs w:val="21"/>
              </w:rPr>
            </w:pPr>
            <w:r>
              <w:rPr>
                <w:rFonts w:hint="eastAsia" w:ascii="宋体" w:hAnsi="宋体" w:cs="宋体"/>
                <w:color w:val="000000"/>
                <w:kern w:val="0"/>
                <w:szCs w:val="21"/>
              </w:rPr>
              <w:t>272.58</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Cs w:val="21"/>
              </w:rPr>
            </w:pPr>
            <w:r>
              <w:rPr>
                <w:rFonts w:hint="eastAsia" w:ascii="宋体" w:hAnsi="宋体" w:cs="宋体"/>
                <w:color w:val="000000"/>
                <w:kern w:val="0"/>
                <w:szCs w:val="21"/>
              </w:rPr>
              <w:t>272.58</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Cs w:val="21"/>
              </w:rPr>
            </w:pP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Cs w:val="21"/>
              </w:rPr>
            </w:pPr>
            <w:r>
              <w:rPr>
                <w:rFonts w:hint="eastAsia" w:ascii="宋体" w:hAnsi="宋体" w:cs="宋体"/>
                <w:color w:val="000000"/>
                <w:kern w:val="0"/>
                <w:szCs w:val="21"/>
              </w:rPr>
              <w:t>201</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Cs w:val="21"/>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Cs w:val="21"/>
              </w:rPr>
            </w:pPr>
          </w:p>
        </w:tc>
        <w:tc>
          <w:tcPr>
            <w:tcW w:w="26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Cs w:val="21"/>
              </w:rPr>
            </w:pPr>
            <w:r>
              <w:rPr>
                <w:rFonts w:hint="eastAsia" w:ascii="宋体" w:hAnsi="宋体" w:cs="宋体"/>
                <w:color w:val="000000"/>
                <w:kern w:val="0"/>
                <w:szCs w:val="21"/>
              </w:rPr>
              <w:t>一般公共服务支出</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Cs w:val="21"/>
              </w:rPr>
            </w:pPr>
            <w:r>
              <w:rPr>
                <w:rFonts w:hint="eastAsia" w:ascii="宋体" w:hAnsi="宋体" w:cs="宋体"/>
                <w:color w:val="000000"/>
                <w:kern w:val="0"/>
                <w:szCs w:val="21"/>
              </w:rPr>
              <w:t>13.8</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Cs w:val="21"/>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Cs w:val="21"/>
              </w:rPr>
            </w:pPr>
            <w:r>
              <w:rPr>
                <w:rFonts w:hint="eastAsia" w:ascii="宋体" w:hAnsi="宋体" w:cs="宋体"/>
                <w:color w:val="000000"/>
                <w:kern w:val="0"/>
                <w:szCs w:val="21"/>
              </w:rPr>
              <w:t>13.8</w:t>
            </w: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Cs w:val="21"/>
              </w:rPr>
            </w:pPr>
            <w:r>
              <w:rPr>
                <w:rFonts w:hint="eastAsia" w:ascii="宋体" w:hAnsi="宋体" w:cs="宋体"/>
                <w:color w:val="000000"/>
                <w:kern w:val="0"/>
                <w:szCs w:val="21"/>
              </w:rPr>
              <w:t>　201</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Cs w:val="21"/>
              </w:rPr>
            </w:pPr>
            <w:r>
              <w:rPr>
                <w:rFonts w:hint="eastAsia" w:ascii="宋体" w:hAnsi="宋体" w:cs="宋体"/>
                <w:color w:val="000000"/>
                <w:kern w:val="0"/>
                <w:szCs w:val="21"/>
              </w:rPr>
              <w:t>23　</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Cs w:val="21"/>
              </w:rPr>
            </w:pPr>
            <w:r>
              <w:rPr>
                <w:rFonts w:hint="eastAsia" w:ascii="宋体" w:hAnsi="宋体" w:cs="宋体"/>
                <w:color w:val="000000"/>
                <w:kern w:val="0"/>
                <w:szCs w:val="21"/>
              </w:rPr>
              <w:t>　</w:t>
            </w:r>
          </w:p>
        </w:tc>
        <w:tc>
          <w:tcPr>
            <w:tcW w:w="26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Cs w:val="21"/>
              </w:rPr>
            </w:pPr>
            <w:r>
              <w:rPr>
                <w:rFonts w:hint="eastAsia" w:ascii="宋体" w:hAnsi="宋体" w:cs="宋体"/>
                <w:color w:val="000000"/>
                <w:kern w:val="0"/>
                <w:szCs w:val="21"/>
              </w:rPr>
              <w:t>行政运行（民族事务）</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Cs w:val="21"/>
              </w:rPr>
            </w:pPr>
            <w:r>
              <w:rPr>
                <w:rFonts w:hint="eastAsia" w:ascii="宋体" w:hAnsi="宋体" w:cs="宋体"/>
                <w:color w:val="000000"/>
                <w:kern w:val="0"/>
                <w:szCs w:val="21"/>
              </w:rPr>
              <w:t>13.8</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Cs w:val="21"/>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Cs w:val="21"/>
              </w:rPr>
            </w:pPr>
            <w:r>
              <w:rPr>
                <w:rFonts w:hint="eastAsia" w:ascii="宋体" w:hAnsi="宋体" w:cs="宋体"/>
                <w:color w:val="000000"/>
                <w:kern w:val="0"/>
                <w:szCs w:val="21"/>
              </w:rPr>
              <w:t>13.8</w:t>
            </w: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Cs w:val="21"/>
              </w:rPr>
            </w:pPr>
            <w:r>
              <w:rPr>
                <w:rFonts w:hint="eastAsia" w:ascii="宋体" w:hAnsi="宋体" w:cs="宋体"/>
                <w:color w:val="000000"/>
                <w:kern w:val="0"/>
                <w:szCs w:val="21"/>
              </w:rPr>
              <w:t>201</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Cs w:val="21"/>
              </w:rPr>
            </w:pPr>
            <w:r>
              <w:rPr>
                <w:rFonts w:hint="eastAsia" w:ascii="宋体" w:hAnsi="宋体" w:cs="宋体"/>
                <w:color w:val="000000"/>
                <w:kern w:val="0"/>
                <w:szCs w:val="21"/>
              </w:rPr>
              <w:t>23</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Cs w:val="21"/>
              </w:rPr>
            </w:pPr>
            <w:r>
              <w:rPr>
                <w:rFonts w:hint="eastAsia" w:ascii="宋体" w:hAnsi="宋体" w:cs="宋体"/>
                <w:color w:val="000000"/>
                <w:kern w:val="0"/>
                <w:szCs w:val="21"/>
              </w:rPr>
              <w:t>99</w:t>
            </w:r>
          </w:p>
        </w:tc>
        <w:tc>
          <w:tcPr>
            <w:tcW w:w="26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Cs w:val="21"/>
              </w:rPr>
            </w:pPr>
            <w:r>
              <w:rPr>
                <w:rFonts w:hint="eastAsia" w:ascii="宋体" w:hAnsi="宋体" w:cs="宋体"/>
                <w:color w:val="000000"/>
                <w:kern w:val="0"/>
                <w:szCs w:val="21"/>
              </w:rPr>
              <w:t>其他民族事务支出</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Cs w:val="21"/>
              </w:rPr>
            </w:pPr>
            <w:r>
              <w:rPr>
                <w:rFonts w:hint="eastAsia" w:ascii="宋体" w:hAnsi="宋体" w:cs="宋体"/>
                <w:color w:val="000000"/>
                <w:kern w:val="0"/>
                <w:szCs w:val="21"/>
              </w:rPr>
              <w:t>13.8</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Cs w:val="21"/>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Cs w:val="21"/>
              </w:rPr>
            </w:pPr>
            <w:r>
              <w:rPr>
                <w:rFonts w:hint="eastAsia" w:ascii="宋体" w:hAnsi="宋体" w:cs="宋体"/>
                <w:color w:val="000000"/>
                <w:kern w:val="0"/>
                <w:szCs w:val="21"/>
              </w:rPr>
              <w:t>13.8</w:t>
            </w: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Cs w:val="21"/>
              </w:rPr>
            </w:pPr>
            <w:r>
              <w:rPr>
                <w:rFonts w:hint="eastAsia" w:ascii="宋体" w:hAnsi="宋体" w:cs="宋体"/>
                <w:color w:val="000000"/>
                <w:kern w:val="0"/>
                <w:szCs w:val="21"/>
              </w:rPr>
              <w:t>　</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Cs w:val="21"/>
              </w:rPr>
            </w:pPr>
            <w:r>
              <w:rPr>
                <w:rFonts w:hint="eastAsia" w:ascii="宋体" w:hAnsi="宋体" w:cs="宋体"/>
                <w:color w:val="000000"/>
                <w:kern w:val="0"/>
                <w:szCs w:val="21"/>
              </w:rPr>
              <w:t>　</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Cs w:val="21"/>
              </w:rPr>
            </w:pPr>
            <w:r>
              <w:rPr>
                <w:rFonts w:hint="eastAsia" w:ascii="宋体" w:hAnsi="宋体" w:cs="宋体"/>
                <w:color w:val="000000"/>
                <w:kern w:val="0"/>
                <w:szCs w:val="21"/>
              </w:rPr>
              <w:t>　</w:t>
            </w:r>
          </w:p>
        </w:tc>
        <w:tc>
          <w:tcPr>
            <w:tcW w:w="26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Cs w:val="21"/>
              </w:rPr>
            </w:pPr>
            <w:r>
              <w:rPr>
                <w:rFonts w:hint="eastAsia" w:ascii="宋体" w:hAnsi="宋体" w:cs="宋体"/>
                <w:color w:val="000000"/>
                <w:kern w:val="0"/>
                <w:szCs w:val="21"/>
              </w:rPr>
              <w:t>　</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Cs w:val="21"/>
              </w:rPr>
            </w:pPr>
            <w:r>
              <w:rPr>
                <w:rFonts w:hint="eastAsia" w:ascii="宋体" w:hAnsi="宋体" w:cs="宋体"/>
                <w:color w:val="000000"/>
                <w:kern w:val="0"/>
                <w:szCs w:val="21"/>
              </w:rPr>
              <w:t>　</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Cs w:val="21"/>
              </w:rPr>
            </w:pPr>
            <w:r>
              <w:rPr>
                <w:rFonts w:hint="eastAsia" w:ascii="宋体" w:hAnsi="宋体" w:cs="宋体"/>
                <w:color w:val="000000"/>
                <w:kern w:val="0"/>
                <w:szCs w:val="21"/>
              </w:rPr>
              <w:t>　</w:t>
            </w:r>
          </w:p>
        </w:tc>
        <w:tc>
          <w:tcPr>
            <w:tcW w:w="26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Cs w:val="21"/>
              </w:rPr>
            </w:pPr>
            <w:r>
              <w:rPr>
                <w:rFonts w:hint="eastAsia" w:ascii="宋体" w:hAnsi="宋体" w:cs="宋体"/>
                <w:color w:val="000000"/>
                <w:kern w:val="0"/>
                <w:szCs w:val="21"/>
              </w:rPr>
              <w:t>　</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Cs w:val="21"/>
              </w:rPr>
            </w:pPr>
            <w:r>
              <w:rPr>
                <w:rFonts w:hint="eastAsia" w:ascii="宋体" w:hAnsi="宋体" w:cs="宋体"/>
                <w:color w:val="000000"/>
                <w:kern w:val="0"/>
                <w:szCs w:val="21"/>
              </w:rPr>
              <w:t>　</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Cs w:val="21"/>
              </w:rPr>
            </w:pPr>
            <w:r>
              <w:rPr>
                <w:rFonts w:hint="eastAsia" w:ascii="宋体" w:hAnsi="宋体" w:cs="宋体"/>
                <w:color w:val="000000"/>
                <w:kern w:val="0"/>
                <w:szCs w:val="21"/>
              </w:rPr>
              <w:t>　</w:t>
            </w:r>
          </w:p>
        </w:tc>
        <w:tc>
          <w:tcPr>
            <w:tcW w:w="26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Cs w:val="21"/>
              </w:rPr>
            </w:pPr>
            <w:r>
              <w:rPr>
                <w:rFonts w:hint="eastAsia" w:ascii="宋体" w:hAnsi="宋体" w:cs="宋体"/>
                <w:color w:val="000000"/>
                <w:kern w:val="0"/>
                <w:szCs w:val="21"/>
              </w:rPr>
              <w:t>　</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Cs w:val="21"/>
              </w:rPr>
            </w:pPr>
            <w:r>
              <w:rPr>
                <w:rFonts w:hint="eastAsia" w:ascii="宋体" w:hAnsi="宋体" w:cs="宋体"/>
                <w:color w:val="000000"/>
                <w:kern w:val="0"/>
                <w:szCs w:val="21"/>
              </w:rPr>
              <w:t>　</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Cs w:val="21"/>
              </w:rPr>
            </w:pPr>
            <w:r>
              <w:rPr>
                <w:rFonts w:hint="eastAsia" w:ascii="宋体" w:hAnsi="宋体" w:cs="宋体"/>
                <w:color w:val="000000"/>
                <w:kern w:val="0"/>
                <w:szCs w:val="21"/>
              </w:rPr>
              <w:t>　</w:t>
            </w:r>
          </w:p>
        </w:tc>
        <w:tc>
          <w:tcPr>
            <w:tcW w:w="26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Cs w:val="21"/>
                <w:highlight w:val="yellow"/>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Cs w:val="21"/>
                <w:highlight w:val="yellow"/>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Cs w:val="21"/>
                <w:highlight w:val="yellow"/>
              </w:rPr>
            </w:pPr>
          </w:p>
        </w:tc>
        <w:tc>
          <w:tcPr>
            <w:tcW w:w="26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Cs w:val="21"/>
                <w:highlight w:val="yellow"/>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Cs w:val="21"/>
                <w:highlight w:val="yellow"/>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Cs w:val="21"/>
                <w:highlight w:val="yellow"/>
              </w:rPr>
            </w:pPr>
          </w:p>
        </w:tc>
        <w:tc>
          <w:tcPr>
            <w:tcW w:w="26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Cs w:val="21"/>
                <w:highlight w:val="yellow"/>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Cs w:val="21"/>
                <w:highlight w:val="yellow"/>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Cs w:val="21"/>
                <w:highlight w:val="yellow"/>
              </w:rPr>
            </w:pPr>
          </w:p>
        </w:tc>
        <w:tc>
          <w:tcPr>
            <w:tcW w:w="26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579" w:hRule="atLeast"/>
        </w:trPr>
        <w:tc>
          <w:tcPr>
            <w:tcW w:w="401"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400"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400"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26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2"/>
                <w:szCs w:val="22"/>
              </w:rPr>
            </w:pPr>
            <w:r>
              <w:rPr>
                <w:rFonts w:hint="eastAsia" w:ascii="宋体" w:hAnsi="宋体" w:cs="宋体"/>
                <w:b/>
                <w:bCs/>
                <w:color w:val="000000"/>
                <w:kern w:val="0"/>
                <w:sz w:val="22"/>
                <w:szCs w:val="22"/>
              </w:rPr>
              <w:t>合  计</w:t>
            </w:r>
          </w:p>
        </w:tc>
        <w:tc>
          <w:tcPr>
            <w:tcW w:w="1855"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286.38</w:t>
            </w:r>
          </w:p>
        </w:tc>
        <w:tc>
          <w:tcPr>
            <w:tcW w:w="1856"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272.58</w:t>
            </w:r>
          </w:p>
        </w:tc>
        <w:tc>
          <w:tcPr>
            <w:tcW w:w="1904"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13.8</w:t>
            </w:r>
          </w:p>
        </w:tc>
      </w:tr>
    </w:tbl>
    <w:p>
      <w:pPr>
        <w:widowControl/>
        <w:spacing w:beforeLines="50" w:line="280" w:lineRule="exact"/>
        <w:outlineLvl w:val="1"/>
        <w:rPr>
          <w:rFonts w:ascii="仿宋_GB2312" w:hAnsi="宋体" w:eastAsia="仿宋_GB2312"/>
          <w:b/>
          <w:kern w:val="0"/>
          <w:sz w:val="28"/>
          <w:szCs w:val="32"/>
        </w:rPr>
      </w:pPr>
    </w:p>
    <w:p>
      <w:pPr>
        <w:widowControl/>
        <w:spacing w:beforeLines="50" w:line="28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表四：</w:t>
      </w:r>
    </w:p>
    <w:p>
      <w:pPr>
        <w:widowControl/>
        <w:spacing w:beforeLines="50" w:line="28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财政拨款收支预算总体情况表</w:t>
      </w:r>
    </w:p>
    <w:p>
      <w:pPr>
        <w:widowControl/>
        <w:spacing w:beforeLines="50" w:line="280" w:lineRule="exact"/>
        <w:jc w:val="center"/>
        <w:outlineLvl w:val="1"/>
        <w:rPr>
          <w:rFonts w:ascii="仿宋_GB2312" w:hAnsi="宋体" w:eastAsia="仿宋_GB2312"/>
          <w:b/>
          <w:kern w:val="0"/>
          <w:sz w:val="32"/>
          <w:szCs w:val="32"/>
        </w:rPr>
      </w:pPr>
      <w:r>
        <w:rPr>
          <w:rFonts w:hint="eastAsia" w:ascii="仿宋_GB2312" w:hAnsi="宋体" w:eastAsia="仿宋_GB2312"/>
          <w:snapToGrid w:val="0"/>
          <w:spacing w:val="-30"/>
          <w:kern w:val="32"/>
          <w:sz w:val="24"/>
        </w:rPr>
        <w:t>编制部门（单位）：克州民族事务局</w:t>
      </w:r>
      <w:r>
        <w:rPr>
          <w:rFonts w:hint="eastAsia" w:ascii="仿宋_GB2312" w:hAnsi="宋体" w:eastAsia="仿宋_GB2312"/>
          <w:spacing w:val="-30"/>
          <w:kern w:val="0"/>
          <w:sz w:val="24"/>
        </w:rPr>
        <w:t xml:space="preserve">   </w:t>
      </w:r>
      <w:r>
        <w:rPr>
          <w:rFonts w:hint="eastAsia" w:ascii="仿宋_GB2312" w:hAnsi="宋体" w:eastAsia="仿宋_GB2312"/>
          <w:kern w:val="0"/>
          <w:szCs w:val="21"/>
        </w:rPr>
        <w:t xml:space="preserve">                                    单位：万元</w:t>
      </w:r>
    </w:p>
    <w:tbl>
      <w:tblPr>
        <w:tblStyle w:val="8"/>
        <w:tblW w:w="10775" w:type="dxa"/>
        <w:tblInd w:w="-1019" w:type="dxa"/>
        <w:tblLayout w:type="fixed"/>
        <w:tblCellMar>
          <w:top w:w="0" w:type="dxa"/>
          <w:left w:w="108" w:type="dxa"/>
          <w:bottom w:w="0" w:type="dxa"/>
          <w:right w:w="108" w:type="dxa"/>
        </w:tblCellMar>
      </w:tblPr>
      <w:tblGrid>
        <w:gridCol w:w="1620"/>
        <w:gridCol w:w="1230"/>
        <w:gridCol w:w="2580"/>
        <w:gridCol w:w="1418"/>
        <w:gridCol w:w="1275"/>
        <w:gridCol w:w="1326"/>
        <w:gridCol w:w="1326"/>
      </w:tblGrid>
      <w:tr>
        <w:tblPrEx>
          <w:tblCellMar>
            <w:top w:w="0" w:type="dxa"/>
            <w:left w:w="108" w:type="dxa"/>
            <w:bottom w:w="0" w:type="dxa"/>
            <w:right w:w="108" w:type="dxa"/>
          </w:tblCellMar>
        </w:tblPrEx>
        <w:trPr>
          <w:trHeight w:val="285" w:hRule="atLeast"/>
        </w:trPr>
        <w:tc>
          <w:tcPr>
            <w:tcW w:w="2850" w:type="dxa"/>
            <w:gridSpan w:val="2"/>
            <w:tcBorders>
              <w:top w:val="single" w:color="auto" w:sz="4" w:space="0"/>
              <w:left w:val="single" w:color="auto" w:sz="4" w:space="0"/>
              <w:bottom w:val="single" w:color="auto" w:sz="4" w:space="0"/>
              <w:right w:val="single" w:color="000000" w:sz="4" w:space="0"/>
            </w:tcBorders>
            <w:vAlign w:val="center"/>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财政拨款收入</w:t>
            </w:r>
          </w:p>
        </w:tc>
        <w:tc>
          <w:tcPr>
            <w:tcW w:w="7925" w:type="dxa"/>
            <w:gridSpan w:val="5"/>
            <w:tcBorders>
              <w:top w:val="single" w:color="auto" w:sz="4" w:space="0"/>
              <w:left w:val="nil"/>
              <w:bottom w:val="single" w:color="auto" w:sz="4" w:space="0"/>
              <w:right w:val="single" w:color="000000" w:sz="4" w:space="0"/>
            </w:tcBorders>
            <w:vAlign w:val="center"/>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财政拨款支出</w:t>
            </w:r>
          </w:p>
        </w:tc>
      </w:tr>
      <w:tr>
        <w:tblPrEx>
          <w:tblCellMar>
            <w:top w:w="0" w:type="dxa"/>
            <w:left w:w="108" w:type="dxa"/>
            <w:bottom w:w="0" w:type="dxa"/>
            <w:right w:w="108" w:type="dxa"/>
          </w:tblCellMar>
        </w:tblPrEx>
        <w:trPr>
          <w:trHeight w:val="465" w:hRule="atLeast"/>
        </w:trPr>
        <w:tc>
          <w:tcPr>
            <w:tcW w:w="1620"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23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  计</w:t>
            </w:r>
          </w:p>
        </w:tc>
        <w:tc>
          <w:tcPr>
            <w:tcW w:w="258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  能  分  类</w:t>
            </w:r>
          </w:p>
        </w:tc>
        <w:tc>
          <w:tcPr>
            <w:tcW w:w="141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 计</w:t>
            </w:r>
          </w:p>
        </w:tc>
        <w:tc>
          <w:tcPr>
            <w:tcW w:w="127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一般公共预算</w:t>
            </w:r>
          </w:p>
        </w:tc>
        <w:tc>
          <w:tcPr>
            <w:tcW w:w="132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政府性基金预算</w:t>
            </w:r>
          </w:p>
        </w:tc>
        <w:tc>
          <w:tcPr>
            <w:tcW w:w="1326" w:type="dxa"/>
            <w:tcBorders>
              <w:top w:val="nil"/>
              <w:left w:val="nil"/>
              <w:bottom w:val="single" w:color="auto" w:sz="4" w:space="0"/>
              <w:right w:val="single" w:color="auto" w:sz="4" w:space="0"/>
            </w:tcBorders>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国有</w:t>
            </w:r>
            <w:r>
              <w:rPr>
                <w:rFonts w:ascii="仿宋_GB2312" w:hAnsi="宋体" w:eastAsia="仿宋_GB2312" w:cs="宋体"/>
                <w:b/>
                <w:kern w:val="0"/>
                <w:sz w:val="20"/>
                <w:szCs w:val="20"/>
              </w:rPr>
              <w:t>资本经营预算</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5"/>
                <w:szCs w:val="15"/>
              </w:rPr>
            </w:pPr>
            <w:r>
              <w:rPr>
                <w:rFonts w:hint="eastAsia" w:ascii="仿宋_GB2312" w:hAnsi="宋体" w:eastAsia="仿宋_GB2312" w:cs="宋体"/>
                <w:kern w:val="0"/>
                <w:sz w:val="15"/>
                <w:szCs w:val="15"/>
              </w:rPr>
              <w:t>一、财政拨款（补助）</w:t>
            </w:r>
          </w:p>
        </w:tc>
        <w:tc>
          <w:tcPr>
            <w:tcW w:w="123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286.38</w:t>
            </w:r>
          </w:p>
        </w:tc>
        <w:tc>
          <w:tcPr>
            <w:tcW w:w="258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418"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r>
              <w:rPr>
                <w:rFonts w:hint="eastAsia" w:ascii="宋体" w:hAnsi="宋体" w:cs="宋体"/>
                <w:kern w:val="0"/>
                <w:sz w:val="18"/>
                <w:szCs w:val="18"/>
              </w:rPr>
              <w:t>286.38</w:t>
            </w:r>
          </w:p>
        </w:tc>
        <w:tc>
          <w:tcPr>
            <w:tcW w:w="127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r>
              <w:rPr>
                <w:rFonts w:hint="eastAsia" w:ascii="宋体" w:hAnsi="宋体" w:cs="宋体"/>
                <w:kern w:val="0"/>
                <w:sz w:val="18"/>
                <w:szCs w:val="18"/>
              </w:rPr>
              <w:t>286.38</w:t>
            </w:r>
          </w:p>
        </w:tc>
        <w:tc>
          <w:tcPr>
            <w:tcW w:w="132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c>
          <w:tcPr>
            <w:tcW w:w="1326" w:type="dxa"/>
            <w:tcBorders>
              <w:top w:val="nil"/>
              <w:left w:val="nil"/>
              <w:bottom w:val="single" w:color="auto" w:sz="4" w:space="0"/>
              <w:right w:val="single" w:color="auto" w:sz="4" w:space="0"/>
            </w:tcBorders>
          </w:tcPr>
          <w:p>
            <w:pPr>
              <w:widowControl/>
              <w:spacing w:line="28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一般公共预算</w:t>
            </w:r>
          </w:p>
        </w:tc>
        <w:tc>
          <w:tcPr>
            <w:tcW w:w="123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286.38</w:t>
            </w:r>
          </w:p>
        </w:tc>
        <w:tc>
          <w:tcPr>
            <w:tcW w:w="258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418"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c>
          <w:tcPr>
            <w:tcW w:w="127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c>
          <w:tcPr>
            <w:tcW w:w="132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c>
          <w:tcPr>
            <w:tcW w:w="1326" w:type="dxa"/>
            <w:tcBorders>
              <w:top w:val="nil"/>
              <w:left w:val="nil"/>
              <w:bottom w:val="single" w:color="auto" w:sz="4" w:space="0"/>
              <w:right w:val="single" w:color="auto" w:sz="4" w:space="0"/>
            </w:tcBorders>
          </w:tcPr>
          <w:p>
            <w:pPr>
              <w:widowControl/>
              <w:spacing w:line="28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政府性基金预算</w:t>
            </w:r>
          </w:p>
        </w:tc>
        <w:tc>
          <w:tcPr>
            <w:tcW w:w="123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418"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c>
          <w:tcPr>
            <w:tcW w:w="127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c>
          <w:tcPr>
            <w:tcW w:w="132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c>
          <w:tcPr>
            <w:tcW w:w="1326" w:type="dxa"/>
            <w:tcBorders>
              <w:top w:val="nil"/>
              <w:left w:val="nil"/>
              <w:bottom w:val="single" w:color="auto" w:sz="4" w:space="0"/>
              <w:right w:val="single" w:color="auto" w:sz="4" w:space="0"/>
            </w:tcBorders>
          </w:tcPr>
          <w:p>
            <w:pPr>
              <w:widowControl/>
              <w:spacing w:line="28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22" w:hRule="exact"/>
        </w:trPr>
        <w:tc>
          <w:tcPr>
            <w:tcW w:w="1620"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6"/>
                <w:szCs w:val="16"/>
              </w:rPr>
            </w:pPr>
            <w:r>
              <w:rPr>
                <w:rFonts w:hint="eastAsia" w:ascii="仿宋_GB2312" w:hAnsi="宋体" w:eastAsia="仿宋_GB2312" w:cs="宋体"/>
                <w:bCs/>
                <w:kern w:val="0"/>
                <w:sz w:val="16"/>
                <w:szCs w:val="16"/>
              </w:rPr>
              <w:t>国有</w:t>
            </w:r>
            <w:r>
              <w:rPr>
                <w:rFonts w:ascii="仿宋_GB2312" w:hAnsi="宋体" w:eastAsia="仿宋_GB2312" w:cs="宋体"/>
                <w:bCs/>
                <w:kern w:val="0"/>
                <w:sz w:val="16"/>
                <w:szCs w:val="16"/>
              </w:rPr>
              <w:t>资本经营预算</w:t>
            </w:r>
          </w:p>
        </w:tc>
        <w:tc>
          <w:tcPr>
            <w:tcW w:w="123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418"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c>
          <w:tcPr>
            <w:tcW w:w="127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c>
          <w:tcPr>
            <w:tcW w:w="132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c>
          <w:tcPr>
            <w:tcW w:w="1326" w:type="dxa"/>
            <w:tcBorders>
              <w:top w:val="nil"/>
              <w:left w:val="nil"/>
              <w:bottom w:val="single" w:color="auto" w:sz="4" w:space="0"/>
              <w:right w:val="single" w:color="auto" w:sz="4" w:space="0"/>
            </w:tcBorders>
          </w:tcPr>
          <w:p>
            <w:pPr>
              <w:widowControl/>
              <w:spacing w:line="28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c>
          <w:tcPr>
            <w:tcW w:w="123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418"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c>
          <w:tcPr>
            <w:tcW w:w="127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c>
          <w:tcPr>
            <w:tcW w:w="132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c>
          <w:tcPr>
            <w:tcW w:w="1326" w:type="dxa"/>
            <w:tcBorders>
              <w:top w:val="nil"/>
              <w:left w:val="nil"/>
              <w:bottom w:val="single" w:color="auto" w:sz="4" w:space="0"/>
              <w:right w:val="single" w:color="auto" w:sz="4" w:space="0"/>
            </w:tcBorders>
          </w:tcPr>
          <w:p>
            <w:pPr>
              <w:widowControl/>
              <w:spacing w:line="28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c>
          <w:tcPr>
            <w:tcW w:w="123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418"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c>
          <w:tcPr>
            <w:tcW w:w="127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c>
          <w:tcPr>
            <w:tcW w:w="132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c>
          <w:tcPr>
            <w:tcW w:w="1326" w:type="dxa"/>
            <w:tcBorders>
              <w:top w:val="nil"/>
              <w:left w:val="nil"/>
              <w:bottom w:val="single" w:color="auto" w:sz="4" w:space="0"/>
              <w:right w:val="single" w:color="auto" w:sz="4" w:space="0"/>
            </w:tcBorders>
          </w:tcPr>
          <w:p>
            <w:pPr>
              <w:widowControl/>
              <w:spacing w:line="28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c>
          <w:tcPr>
            <w:tcW w:w="123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1418"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c>
          <w:tcPr>
            <w:tcW w:w="127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c>
          <w:tcPr>
            <w:tcW w:w="132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c>
          <w:tcPr>
            <w:tcW w:w="1326" w:type="dxa"/>
            <w:tcBorders>
              <w:top w:val="nil"/>
              <w:left w:val="nil"/>
              <w:bottom w:val="single" w:color="auto" w:sz="4" w:space="0"/>
              <w:right w:val="single" w:color="auto" w:sz="4" w:space="0"/>
            </w:tcBorders>
          </w:tcPr>
          <w:p>
            <w:pPr>
              <w:widowControl/>
              <w:spacing w:line="28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c>
          <w:tcPr>
            <w:tcW w:w="123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418"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c>
          <w:tcPr>
            <w:tcW w:w="127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c>
          <w:tcPr>
            <w:tcW w:w="132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c>
          <w:tcPr>
            <w:tcW w:w="1326" w:type="dxa"/>
            <w:tcBorders>
              <w:top w:val="nil"/>
              <w:left w:val="nil"/>
              <w:bottom w:val="single" w:color="auto" w:sz="4" w:space="0"/>
              <w:right w:val="single" w:color="auto" w:sz="4" w:space="0"/>
            </w:tcBorders>
          </w:tcPr>
          <w:p>
            <w:pPr>
              <w:widowControl/>
              <w:spacing w:line="28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c>
          <w:tcPr>
            <w:tcW w:w="123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1418"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c>
          <w:tcPr>
            <w:tcW w:w="127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c>
          <w:tcPr>
            <w:tcW w:w="132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c>
          <w:tcPr>
            <w:tcW w:w="1326" w:type="dxa"/>
            <w:tcBorders>
              <w:top w:val="nil"/>
              <w:left w:val="nil"/>
              <w:bottom w:val="single" w:color="auto" w:sz="4" w:space="0"/>
              <w:right w:val="single" w:color="auto" w:sz="4" w:space="0"/>
            </w:tcBorders>
          </w:tcPr>
          <w:p>
            <w:pPr>
              <w:widowControl/>
              <w:spacing w:line="28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c>
          <w:tcPr>
            <w:tcW w:w="123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210 卫生健康支出</w:t>
            </w:r>
          </w:p>
        </w:tc>
        <w:tc>
          <w:tcPr>
            <w:tcW w:w="1418"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c>
          <w:tcPr>
            <w:tcW w:w="127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c>
          <w:tcPr>
            <w:tcW w:w="132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c>
          <w:tcPr>
            <w:tcW w:w="1326" w:type="dxa"/>
            <w:tcBorders>
              <w:top w:val="nil"/>
              <w:left w:val="nil"/>
              <w:bottom w:val="single" w:color="auto" w:sz="4" w:space="0"/>
              <w:right w:val="single" w:color="auto" w:sz="4" w:space="0"/>
            </w:tcBorders>
          </w:tcPr>
          <w:p>
            <w:pPr>
              <w:widowControl/>
              <w:spacing w:line="28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c>
          <w:tcPr>
            <w:tcW w:w="123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5"/>
                <w:szCs w:val="15"/>
              </w:rPr>
            </w:pPr>
            <w:r>
              <w:rPr>
                <w:rFonts w:hint="eastAsia" w:ascii="仿宋_GB2312" w:hAnsi="宋体" w:eastAsia="仿宋_GB2312" w:cs="宋体"/>
                <w:kern w:val="0"/>
                <w:sz w:val="18"/>
                <w:szCs w:val="18"/>
              </w:rPr>
              <w:t>211 节能环保支出</w:t>
            </w:r>
          </w:p>
        </w:tc>
        <w:tc>
          <w:tcPr>
            <w:tcW w:w="1418"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c>
          <w:tcPr>
            <w:tcW w:w="127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c>
          <w:tcPr>
            <w:tcW w:w="132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c>
          <w:tcPr>
            <w:tcW w:w="1326" w:type="dxa"/>
            <w:tcBorders>
              <w:top w:val="nil"/>
              <w:left w:val="nil"/>
              <w:bottom w:val="single" w:color="auto" w:sz="4" w:space="0"/>
              <w:right w:val="single" w:color="auto" w:sz="4" w:space="0"/>
            </w:tcBorders>
          </w:tcPr>
          <w:p>
            <w:pPr>
              <w:widowControl/>
              <w:spacing w:line="28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c>
          <w:tcPr>
            <w:tcW w:w="123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418"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c>
          <w:tcPr>
            <w:tcW w:w="127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c>
          <w:tcPr>
            <w:tcW w:w="132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c>
          <w:tcPr>
            <w:tcW w:w="1326" w:type="dxa"/>
            <w:tcBorders>
              <w:top w:val="nil"/>
              <w:left w:val="nil"/>
              <w:bottom w:val="single" w:color="auto" w:sz="4" w:space="0"/>
              <w:right w:val="single" w:color="auto" w:sz="4" w:space="0"/>
            </w:tcBorders>
          </w:tcPr>
          <w:p>
            <w:pPr>
              <w:widowControl/>
              <w:spacing w:line="28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c>
          <w:tcPr>
            <w:tcW w:w="123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418"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c>
          <w:tcPr>
            <w:tcW w:w="127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c>
          <w:tcPr>
            <w:tcW w:w="132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c>
          <w:tcPr>
            <w:tcW w:w="1326" w:type="dxa"/>
            <w:tcBorders>
              <w:top w:val="nil"/>
              <w:left w:val="nil"/>
              <w:bottom w:val="single" w:color="auto" w:sz="4" w:space="0"/>
              <w:right w:val="single" w:color="auto" w:sz="4" w:space="0"/>
            </w:tcBorders>
          </w:tcPr>
          <w:p>
            <w:pPr>
              <w:widowControl/>
              <w:spacing w:line="28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c>
          <w:tcPr>
            <w:tcW w:w="123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418"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c>
          <w:tcPr>
            <w:tcW w:w="127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c>
          <w:tcPr>
            <w:tcW w:w="132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c>
          <w:tcPr>
            <w:tcW w:w="1326" w:type="dxa"/>
            <w:tcBorders>
              <w:top w:val="nil"/>
              <w:left w:val="nil"/>
              <w:bottom w:val="single" w:color="auto" w:sz="4" w:space="0"/>
              <w:right w:val="single" w:color="auto" w:sz="4" w:space="0"/>
            </w:tcBorders>
          </w:tcPr>
          <w:p>
            <w:pPr>
              <w:widowControl/>
              <w:spacing w:line="28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c>
          <w:tcPr>
            <w:tcW w:w="123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资源勘探工业信息等支出</w:t>
            </w:r>
          </w:p>
        </w:tc>
        <w:tc>
          <w:tcPr>
            <w:tcW w:w="1418"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c>
          <w:tcPr>
            <w:tcW w:w="127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c>
          <w:tcPr>
            <w:tcW w:w="132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c>
          <w:tcPr>
            <w:tcW w:w="1326" w:type="dxa"/>
            <w:tcBorders>
              <w:top w:val="nil"/>
              <w:left w:val="nil"/>
              <w:bottom w:val="single" w:color="auto" w:sz="4" w:space="0"/>
              <w:right w:val="single" w:color="auto" w:sz="4" w:space="0"/>
            </w:tcBorders>
          </w:tcPr>
          <w:p>
            <w:pPr>
              <w:widowControl/>
              <w:spacing w:line="28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c>
          <w:tcPr>
            <w:tcW w:w="123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418"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c>
          <w:tcPr>
            <w:tcW w:w="127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c>
          <w:tcPr>
            <w:tcW w:w="132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c>
          <w:tcPr>
            <w:tcW w:w="1326" w:type="dxa"/>
            <w:tcBorders>
              <w:top w:val="nil"/>
              <w:left w:val="nil"/>
              <w:bottom w:val="single" w:color="auto" w:sz="4" w:space="0"/>
              <w:right w:val="single" w:color="auto" w:sz="4" w:space="0"/>
            </w:tcBorders>
          </w:tcPr>
          <w:p>
            <w:pPr>
              <w:widowControl/>
              <w:spacing w:line="28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c>
          <w:tcPr>
            <w:tcW w:w="123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418"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c>
          <w:tcPr>
            <w:tcW w:w="127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c>
          <w:tcPr>
            <w:tcW w:w="132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c>
          <w:tcPr>
            <w:tcW w:w="1326" w:type="dxa"/>
            <w:tcBorders>
              <w:top w:val="nil"/>
              <w:left w:val="nil"/>
              <w:bottom w:val="single" w:color="auto" w:sz="4" w:space="0"/>
              <w:right w:val="single" w:color="auto" w:sz="4" w:space="0"/>
            </w:tcBorders>
          </w:tcPr>
          <w:p>
            <w:pPr>
              <w:widowControl/>
              <w:spacing w:line="28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c>
          <w:tcPr>
            <w:tcW w:w="123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418"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c>
          <w:tcPr>
            <w:tcW w:w="127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c>
          <w:tcPr>
            <w:tcW w:w="132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c>
          <w:tcPr>
            <w:tcW w:w="1326" w:type="dxa"/>
            <w:tcBorders>
              <w:top w:val="nil"/>
              <w:left w:val="nil"/>
              <w:bottom w:val="single" w:color="auto" w:sz="4" w:space="0"/>
              <w:right w:val="single" w:color="auto" w:sz="4" w:space="0"/>
            </w:tcBorders>
          </w:tcPr>
          <w:p>
            <w:pPr>
              <w:widowControl/>
              <w:spacing w:line="28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c>
          <w:tcPr>
            <w:tcW w:w="123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1418"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c>
          <w:tcPr>
            <w:tcW w:w="127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c>
          <w:tcPr>
            <w:tcW w:w="132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c>
          <w:tcPr>
            <w:tcW w:w="1326" w:type="dxa"/>
            <w:tcBorders>
              <w:top w:val="nil"/>
              <w:left w:val="nil"/>
              <w:bottom w:val="single" w:color="auto" w:sz="4" w:space="0"/>
              <w:right w:val="single" w:color="auto" w:sz="4" w:space="0"/>
            </w:tcBorders>
          </w:tcPr>
          <w:p>
            <w:pPr>
              <w:widowControl/>
              <w:spacing w:line="28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c>
          <w:tcPr>
            <w:tcW w:w="123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418"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c>
          <w:tcPr>
            <w:tcW w:w="127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c>
          <w:tcPr>
            <w:tcW w:w="132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c>
          <w:tcPr>
            <w:tcW w:w="1326" w:type="dxa"/>
            <w:tcBorders>
              <w:top w:val="nil"/>
              <w:left w:val="nil"/>
              <w:bottom w:val="single" w:color="auto" w:sz="4" w:space="0"/>
              <w:right w:val="single" w:color="auto" w:sz="4" w:space="0"/>
            </w:tcBorders>
          </w:tcPr>
          <w:p>
            <w:pPr>
              <w:widowControl/>
              <w:spacing w:line="28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c>
          <w:tcPr>
            <w:tcW w:w="123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1418"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c>
          <w:tcPr>
            <w:tcW w:w="127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c>
          <w:tcPr>
            <w:tcW w:w="132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c>
          <w:tcPr>
            <w:tcW w:w="1326" w:type="dxa"/>
            <w:tcBorders>
              <w:top w:val="nil"/>
              <w:left w:val="nil"/>
              <w:bottom w:val="single" w:color="auto" w:sz="4" w:space="0"/>
              <w:right w:val="single" w:color="auto" w:sz="4" w:space="0"/>
            </w:tcBorders>
          </w:tcPr>
          <w:p>
            <w:pPr>
              <w:widowControl/>
              <w:spacing w:line="28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c>
          <w:tcPr>
            <w:tcW w:w="123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1418"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c>
          <w:tcPr>
            <w:tcW w:w="127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c>
          <w:tcPr>
            <w:tcW w:w="132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c>
          <w:tcPr>
            <w:tcW w:w="1326" w:type="dxa"/>
            <w:tcBorders>
              <w:top w:val="nil"/>
              <w:left w:val="nil"/>
              <w:bottom w:val="single" w:color="auto" w:sz="4" w:space="0"/>
              <w:right w:val="single" w:color="auto" w:sz="4" w:space="0"/>
            </w:tcBorders>
          </w:tcPr>
          <w:p>
            <w:pPr>
              <w:widowControl/>
              <w:spacing w:line="28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c>
          <w:tcPr>
            <w:tcW w:w="123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1418"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c>
          <w:tcPr>
            <w:tcW w:w="127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c>
          <w:tcPr>
            <w:tcW w:w="132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c>
          <w:tcPr>
            <w:tcW w:w="1326" w:type="dxa"/>
            <w:tcBorders>
              <w:top w:val="nil"/>
              <w:left w:val="nil"/>
              <w:bottom w:val="single" w:color="auto" w:sz="4" w:space="0"/>
              <w:right w:val="single" w:color="auto" w:sz="4" w:space="0"/>
            </w:tcBorders>
          </w:tcPr>
          <w:p>
            <w:pPr>
              <w:widowControl/>
              <w:spacing w:line="28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c>
          <w:tcPr>
            <w:tcW w:w="123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5"/>
                <w:szCs w:val="15"/>
              </w:rPr>
            </w:pPr>
            <w:r>
              <w:rPr>
                <w:rFonts w:hint="eastAsia" w:ascii="仿宋_GB2312" w:hAnsi="宋体" w:eastAsia="仿宋_GB2312" w:cs="宋体"/>
                <w:kern w:val="0"/>
                <w:sz w:val="18"/>
                <w:szCs w:val="18"/>
              </w:rPr>
              <w:t>227 预备费</w:t>
            </w:r>
          </w:p>
        </w:tc>
        <w:tc>
          <w:tcPr>
            <w:tcW w:w="1418"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c>
          <w:tcPr>
            <w:tcW w:w="127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c>
          <w:tcPr>
            <w:tcW w:w="132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c>
          <w:tcPr>
            <w:tcW w:w="1326" w:type="dxa"/>
            <w:tcBorders>
              <w:top w:val="nil"/>
              <w:left w:val="nil"/>
              <w:bottom w:val="single" w:color="auto" w:sz="4" w:space="0"/>
              <w:right w:val="single" w:color="auto" w:sz="4" w:space="0"/>
            </w:tcBorders>
          </w:tcPr>
          <w:p>
            <w:pPr>
              <w:widowControl/>
              <w:spacing w:line="28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c>
          <w:tcPr>
            <w:tcW w:w="123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418"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c>
          <w:tcPr>
            <w:tcW w:w="127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c>
          <w:tcPr>
            <w:tcW w:w="132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c>
          <w:tcPr>
            <w:tcW w:w="1326" w:type="dxa"/>
            <w:tcBorders>
              <w:top w:val="nil"/>
              <w:left w:val="nil"/>
              <w:bottom w:val="single" w:color="auto" w:sz="4" w:space="0"/>
              <w:right w:val="single" w:color="auto" w:sz="4" w:space="0"/>
            </w:tcBorders>
          </w:tcPr>
          <w:p>
            <w:pPr>
              <w:widowControl/>
              <w:spacing w:line="28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c>
          <w:tcPr>
            <w:tcW w:w="123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230转移性支出</w:t>
            </w:r>
          </w:p>
        </w:tc>
        <w:tc>
          <w:tcPr>
            <w:tcW w:w="1418"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c>
          <w:tcPr>
            <w:tcW w:w="127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c>
          <w:tcPr>
            <w:tcW w:w="132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c>
          <w:tcPr>
            <w:tcW w:w="1326" w:type="dxa"/>
            <w:tcBorders>
              <w:top w:val="nil"/>
              <w:left w:val="nil"/>
              <w:bottom w:val="single" w:color="auto" w:sz="4" w:space="0"/>
              <w:right w:val="single" w:color="auto" w:sz="4" w:space="0"/>
            </w:tcBorders>
          </w:tcPr>
          <w:p>
            <w:pPr>
              <w:widowControl/>
              <w:spacing w:line="28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c>
          <w:tcPr>
            <w:tcW w:w="123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1418"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2"/>
                <w:szCs w:val="22"/>
              </w:rPr>
            </w:pPr>
          </w:p>
        </w:tc>
        <w:tc>
          <w:tcPr>
            <w:tcW w:w="127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2"/>
                <w:szCs w:val="22"/>
              </w:rPr>
            </w:pPr>
          </w:p>
        </w:tc>
        <w:tc>
          <w:tcPr>
            <w:tcW w:w="132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2"/>
                <w:szCs w:val="22"/>
              </w:rPr>
            </w:pPr>
          </w:p>
        </w:tc>
        <w:tc>
          <w:tcPr>
            <w:tcW w:w="1326" w:type="dxa"/>
            <w:tcBorders>
              <w:top w:val="nil"/>
              <w:left w:val="nil"/>
              <w:bottom w:val="single" w:color="auto" w:sz="4" w:space="0"/>
              <w:right w:val="single" w:color="auto" w:sz="4" w:space="0"/>
            </w:tcBorders>
          </w:tcPr>
          <w:p>
            <w:pPr>
              <w:widowControl/>
              <w:spacing w:line="280" w:lineRule="exact"/>
              <w:jc w:val="center"/>
              <w:rPr>
                <w:rFonts w:ascii="宋体" w:hAnsi="宋体" w:cs="宋体"/>
                <w:color w:val="000000"/>
                <w:kern w:val="0"/>
                <w:sz w:val="22"/>
                <w:szCs w:val="22"/>
              </w:rPr>
            </w:pP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c>
          <w:tcPr>
            <w:tcW w:w="123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1418"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2"/>
                <w:szCs w:val="22"/>
              </w:rPr>
            </w:pPr>
          </w:p>
        </w:tc>
        <w:tc>
          <w:tcPr>
            <w:tcW w:w="127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2"/>
                <w:szCs w:val="22"/>
              </w:rPr>
            </w:pPr>
          </w:p>
        </w:tc>
        <w:tc>
          <w:tcPr>
            <w:tcW w:w="132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2"/>
                <w:szCs w:val="22"/>
              </w:rPr>
            </w:pPr>
          </w:p>
        </w:tc>
        <w:tc>
          <w:tcPr>
            <w:tcW w:w="1326" w:type="dxa"/>
            <w:tcBorders>
              <w:top w:val="nil"/>
              <w:left w:val="nil"/>
              <w:bottom w:val="single" w:color="auto" w:sz="4" w:space="0"/>
              <w:right w:val="single" w:color="auto" w:sz="4" w:space="0"/>
            </w:tcBorders>
          </w:tcPr>
          <w:p>
            <w:pPr>
              <w:widowControl/>
              <w:spacing w:line="280" w:lineRule="exact"/>
              <w:jc w:val="center"/>
              <w:rPr>
                <w:rFonts w:ascii="宋体" w:hAnsi="宋体" w:cs="宋体"/>
                <w:color w:val="000000"/>
                <w:kern w:val="0"/>
                <w:sz w:val="22"/>
                <w:szCs w:val="22"/>
              </w:rPr>
            </w:pP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c>
          <w:tcPr>
            <w:tcW w:w="123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1418"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c>
          <w:tcPr>
            <w:tcW w:w="127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c>
          <w:tcPr>
            <w:tcW w:w="132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c>
          <w:tcPr>
            <w:tcW w:w="1326" w:type="dxa"/>
            <w:tcBorders>
              <w:top w:val="nil"/>
              <w:left w:val="nil"/>
              <w:bottom w:val="single" w:color="auto" w:sz="4" w:space="0"/>
              <w:right w:val="single" w:color="auto" w:sz="4" w:space="0"/>
            </w:tcBorders>
          </w:tcPr>
          <w:p>
            <w:pPr>
              <w:widowControl/>
              <w:spacing w:line="28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c>
          <w:tcPr>
            <w:tcW w:w="123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234 抗疫特别国债还本支出</w:t>
            </w:r>
          </w:p>
        </w:tc>
        <w:tc>
          <w:tcPr>
            <w:tcW w:w="1418"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c>
          <w:tcPr>
            <w:tcW w:w="127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c>
          <w:tcPr>
            <w:tcW w:w="132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c>
          <w:tcPr>
            <w:tcW w:w="1326" w:type="dxa"/>
            <w:tcBorders>
              <w:top w:val="nil"/>
              <w:left w:val="nil"/>
              <w:bottom w:val="single" w:color="auto" w:sz="4" w:space="0"/>
              <w:right w:val="single" w:color="auto" w:sz="4" w:space="0"/>
            </w:tcBorders>
          </w:tcPr>
          <w:p>
            <w:pPr>
              <w:widowControl/>
              <w:spacing w:line="28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c>
          <w:tcPr>
            <w:tcW w:w="123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c>
          <w:tcPr>
            <w:tcW w:w="1418"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c>
          <w:tcPr>
            <w:tcW w:w="127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c>
          <w:tcPr>
            <w:tcW w:w="132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c>
          <w:tcPr>
            <w:tcW w:w="1326" w:type="dxa"/>
            <w:tcBorders>
              <w:top w:val="nil"/>
              <w:left w:val="nil"/>
              <w:bottom w:val="single" w:color="auto" w:sz="4" w:space="0"/>
              <w:right w:val="single" w:color="auto" w:sz="4" w:space="0"/>
            </w:tcBorders>
          </w:tcPr>
          <w:p>
            <w:pPr>
              <w:widowControl/>
              <w:spacing w:line="280" w:lineRule="exact"/>
              <w:jc w:val="center"/>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收  入  总  计</w:t>
            </w:r>
          </w:p>
        </w:tc>
        <w:tc>
          <w:tcPr>
            <w:tcW w:w="123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286.38</w:t>
            </w:r>
          </w:p>
        </w:tc>
        <w:tc>
          <w:tcPr>
            <w:tcW w:w="258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支  出  总  计</w:t>
            </w:r>
          </w:p>
        </w:tc>
        <w:tc>
          <w:tcPr>
            <w:tcW w:w="1418"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r>
              <w:rPr>
                <w:rFonts w:hint="eastAsia" w:ascii="宋体" w:hAnsi="宋体" w:cs="宋体"/>
                <w:color w:val="000000"/>
                <w:kern w:val="0"/>
                <w:sz w:val="22"/>
                <w:szCs w:val="22"/>
              </w:rPr>
              <w:t>286.38</w:t>
            </w:r>
          </w:p>
        </w:tc>
        <w:tc>
          <w:tcPr>
            <w:tcW w:w="127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r>
              <w:rPr>
                <w:rFonts w:hint="eastAsia" w:ascii="宋体" w:hAnsi="宋体" w:cs="宋体"/>
                <w:color w:val="000000"/>
                <w:kern w:val="0"/>
                <w:sz w:val="22"/>
                <w:szCs w:val="22"/>
              </w:rPr>
              <w:t>286.38</w:t>
            </w:r>
          </w:p>
        </w:tc>
        <w:tc>
          <w:tcPr>
            <w:tcW w:w="132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c>
          <w:tcPr>
            <w:tcW w:w="1326" w:type="dxa"/>
            <w:tcBorders>
              <w:top w:val="nil"/>
              <w:left w:val="nil"/>
              <w:bottom w:val="single" w:color="auto" w:sz="4" w:space="0"/>
              <w:right w:val="single" w:color="auto" w:sz="4" w:space="0"/>
            </w:tcBorders>
          </w:tcPr>
          <w:p>
            <w:pPr>
              <w:widowControl/>
              <w:spacing w:line="280" w:lineRule="exact"/>
              <w:jc w:val="center"/>
              <w:rPr>
                <w:rFonts w:ascii="宋体" w:hAnsi="宋体" w:cs="宋体"/>
                <w:kern w:val="0"/>
                <w:sz w:val="18"/>
                <w:szCs w:val="18"/>
              </w:rPr>
            </w:pPr>
          </w:p>
        </w:tc>
      </w:tr>
    </w:tbl>
    <w:p>
      <w:pPr>
        <w:widowControl/>
        <w:jc w:val="left"/>
        <w:outlineLvl w:val="1"/>
        <w:rPr>
          <w:rFonts w:ascii="仿宋_GB2312" w:hAnsi="宋体" w:eastAsia="仿宋_GB2312"/>
          <w:b/>
          <w:kern w:val="0"/>
          <w:sz w:val="28"/>
          <w:szCs w:val="32"/>
        </w:rPr>
      </w:pPr>
    </w:p>
    <w:p>
      <w:pPr>
        <w:widowControl/>
        <w:jc w:val="left"/>
        <w:outlineLvl w:val="1"/>
        <w:rPr>
          <w:rFonts w:ascii="仿宋_GB2312" w:hAnsi="宋体" w:eastAsia="仿宋_GB2312"/>
          <w:b/>
          <w:kern w:val="0"/>
          <w:sz w:val="28"/>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表五：</w:t>
      </w:r>
    </w:p>
    <w:tbl>
      <w:tblPr>
        <w:tblStyle w:val="8"/>
        <w:tblW w:w="9214" w:type="dxa"/>
        <w:tblInd w:w="-34" w:type="dxa"/>
        <w:tblLayout w:type="fixed"/>
        <w:tblCellMar>
          <w:top w:w="0" w:type="dxa"/>
          <w:left w:w="108" w:type="dxa"/>
          <w:bottom w:w="0" w:type="dxa"/>
          <w:right w:w="108" w:type="dxa"/>
        </w:tblCellMar>
      </w:tblPr>
      <w:tblGrid>
        <w:gridCol w:w="568"/>
        <w:gridCol w:w="492"/>
        <w:gridCol w:w="417"/>
        <w:gridCol w:w="2510"/>
        <w:gridCol w:w="660"/>
        <w:gridCol w:w="1024"/>
        <w:gridCol w:w="216"/>
        <w:gridCol w:w="1626"/>
        <w:gridCol w:w="1701"/>
      </w:tblGrid>
      <w:tr>
        <w:tblPrEx>
          <w:tblCellMar>
            <w:top w:w="0" w:type="dxa"/>
            <w:left w:w="108" w:type="dxa"/>
            <w:bottom w:w="0" w:type="dxa"/>
            <w:right w:w="108" w:type="dxa"/>
          </w:tblCellMar>
        </w:tblPrEx>
        <w:trPr>
          <w:trHeight w:val="450" w:hRule="atLeast"/>
        </w:trPr>
        <w:tc>
          <w:tcPr>
            <w:tcW w:w="9214" w:type="dxa"/>
            <w:gridSpan w:val="9"/>
            <w:tcBorders>
              <w:top w:val="nil"/>
              <w:left w:val="nil"/>
              <w:bottom w:val="nil"/>
              <w:right w:val="nil"/>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一般公共预算支出情况表</w:t>
            </w:r>
          </w:p>
        </w:tc>
      </w:tr>
      <w:tr>
        <w:tblPrEx>
          <w:tblCellMar>
            <w:top w:w="0" w:type="dxa"/>
            <w:left w:w="108" w:type="dxa"/>
            <w:bottom w:w="0" w:type="dxa"/>
            <w:right w:w="108" w:type="dxa"/>
          </w:tblCellMar>
        </w:tblPrEx>
        <w:trPr>
          <w:trHeight w:val="285" w:hRule="atLeast"/>
        </w:trPr>
        <w:tc>
          <w:tcPr>
            <w:tcW w:w="3987" w:type="dxa"/>
            <w:gridSpan w:val="4"/>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编制部门（单位）：克州民族事务局</w:t>
            </w:r>
          </w:p>
        </w:tc>
        <w:tc>
          <w:tcPr>
            <w:tcW w:w="660" w:type="dxa"/>
            <w:tcBorders>
              <w:top w:val="nil"/>
              <w:left w:val="nil"/>
              <w:bottom w:val="nil"/>
              <w:right w:val="nil"/>
            </w:tcBorders>
            <w:vAlign w:val="center"/>
          </w:tcPr>
          <w:p>
            <w:pPr>
              <w:widowControl/>
              <w:jc w:val="left"/>
              <w:rPr>
                <w:rFonts w:ascii="仿宋_GB2312" w:hAnsi="宋体" w:eastAsia="仿宋_GB2312" w:cs="宋体"/>
                <w:color w:val="000000"/>
                <w:kern w:val="0"/>
                <w:sz w:val="24"/>
              </w:rPr>
            </w:pPr>
          </w:p>
        </w:tc>
        <w:tc>
          <w:tcPr>
            <w:tcW w:w="1240" w:type="dxa"/>
            <w:gridSpan w:val="2"/>
            <w:tcBorders>
              <w:top w:val="nil"/>
              <w:left w:val="nil"/>
              <w:bottom w:val="nil"/>
              <w:right w:val="nil"/>
            </w:tcBorders>
            <w:vAlign w:val="center"/>
          </w:tcPr>
          <w:p>
            <w:pPr>
              <w:widowControl/>
              <w:jc w:val="left"/>
              <w:rPr>
                <w:rFonts w:ascii="仿宋_GB2312" w:hAnsi="宋体" w:eastAsia="仿宋_GB2312" w:cs="宋体"/>
                <w:color w:val="000000"/>
                <w:kern w:val="0"/>
                <w:sz w:val="24"/>
              </w:rPr>
            </w:pPr>
          </w:p>
        </w:tc>
        <w:tc>
          <w:tcPr>
            <w:tcW w:w="3327" w:type="dxa"/>
            <w:gridSpan w:val="2"/>
            <w:tcBorders>
              <w:top w:val="nil"/>
              <w:left w:val="nil"/>
              <w:bottom w:val="nil"/>
              <w:right w:val="nil"/>
            </w:tcBorders>
            <w:vAlign w:val="center"/>
          </w:tcPr>
          <w:p>
            <w:pPr>
              <w:widowControl/>
              <w:ind w:right="240"/>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CellMar>
            <w:top w:w="0" w:type="dxa"/>
            <w:left w:w="108" w:type="dxa"/>
            <w:bottom w:w="0" w:type="dxa"/>
            <w:right w:w="108" w:type="dxa"/>
          </w:tblCellMar>
        </w:tblPrEx>
        <w:trPr>
          <w:trHeight w:val="405" w:hRule="atLeast"/>
        </w:trPr>
        <w:tc>
          <w:tcPr>
            <w:tcW w:w="3987" w:type="dxa"/>
            <w:gridSpan w:val="4"/>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项   目</w:t>
            </w:r>
          </w:p>
        </w:tc>
        <w:tc>
          <w:tcPr>
            <w:tcW w:w="5227" w:type="dxa"/>
            <w:gridSpan w:val="5"/>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一般公共预算支出</w:t>
            </w:r>
          </w:p>
        </w:tc>
      </w:tr>
      <w:tr>
        <w:tblPrEx>
          <w:tblCellMar>
            <w:top w:w="0" w:type="dxa"/>
            <w:left w:w="108" w:type="dxa"/>
            <w:bottom w:w="0" w:type="dxa"/>
            <w:right w:w="108" w:type="dxa"/>
          </w:tblCellMar>
        </w:tblPrEx>
        <w:trPr>
          <w:trHeight w:val="465" w:hRule="atLeast"/>
        </w:trPr>
        <w:tc>
          <w:tcPr>
            <w:tcW w:w="1477"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功能分类科目编码</w:t>
            </w:r>
          </w:p>
        </w:tc>
        <w:tc>
          <w:tcPr>
            <w:tcW w:w="2510"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功能分类科目名称</w:t>
            </w:r>
          </w:p>
        </w:tc>
        <w:tc>
          <w:tcPr>
            <w:tcW w:w="1684"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合  计</w:t>
            </w:r>
          </w:p>
        </w:tc>
        <w:tc>
          <w:tcPr>
            <w:tcW w:w="1842"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基本支出</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项目支出</w:t>
            </w:r>
          </w:p>
        </w:tc>
      </w:tr>
      <w:tr>
        <w:tblPrEx>
          <w:tblCellMar>
            <w:top w:w="0" w:type="dxa"/>
            <w:left w:w="108" w:type="dxa"/>
            <w:bottom w:w="0" w:type="dxa"/>
            <w:right w:w="108" w:type="dxa"/>
          </w:tblCellMar>
        </w:tblPrEx>
        <w:trPr>
          <w:trHeight w:val="30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w:t>
            </w:r>
          </w:p>
        </w:tc>
        <w:tc>
          <w:tcPr>
            <w:tcW w:w="2510" w:type="dxa"/>
            <w:vMerge w:val="continue"/>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p>
        </w:tc>
        <w:tc>
          <w:tcPr>
            <w:tcW w:w="1684" w:type="dxa"/>
            <w:gridSpan w:val="2"/>
            <w:vMerge w:val="continue"/>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p>
        </w:tc>
        <w:tc>
          <w:tcPr>
            <w:tcW w:w="1842" w:type="dxa"/>
            <w:gridSpan w:val="2"/>
            <w:vMerge w:val="continue"/>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Cs/>
                <w:color w:val="000000"/>
                <w:kern w:val="0"/>
                <w:sz w:val="20"/>
                <w:szCs w:val="20"/>
              </w:rPr>
            </w:pPr>
            <w:r>
              <w:rPr>
                <w:rFonts w:hint="eastAsia" w:ascii="仿宋_GB2312" w:hAnsi="宋体" w:eastAsia="仿宋_GB2312" w:cs="宋体"/>
                <w:bCs/>
                <w:color w:val="000000"/>
                <w:kern w:val="0"/>
                <w:sz w:val="20"/>
                <w:szCs w:val="20"/>
              </w:rPr>
              <w:t>201</w:t>
            </w: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Cs/>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Cs/>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Cs w:val="21"/>
              </w:rPr>
            </w:pPr>
            <w:r>
              <w:rPr>
                <w:rFonts w:hint="eastAsia" w:ascii="宋体" w:hAnsi="宋体" w:cs="宋体"/>
                <w:color w:val="000000"/>
                <w:kern w:val="0"/>
                <w:szCs w:val="21"/>
              </w:rPr>
              <w:t>一般公共服务支出</w:t>
            </w:r>
          </w:p>
        </w:tc>
        <w:tc>
          <w:tcPr>
            <w:tcW w:w="1684" w:type="dxa"/>
            <w:gridSpan w:val="2"/>
            <w:tcBorders>
              <w:top w:val="nil"/>
              <w:left w:val="nil"/>
              <w:bottom w:val="single" w:color="auto" w:sz="4" w:space="0"/>
              <w:right w:val="single" w:color="auto" w:sz="4" w:space="0"/>
            </w:tcBorders>
            <w:vAlign w:val="center"/>
          </w:tcPr>
          <w:p>
            <w:pPr>
              <w:widowControl/>
              <w:jc w:val="center"/>
              <w:rPr>
                <w:rFonts w:cs="宋体" w:asciiTheme="minorEastAsia" w:hAnsiTheme="minorEastAsia" w:eastAsiaTheme="minorEastAsia"/>
                <w:bCs/>
                <w:color w:val="000000"/>
                <w:kern w:val="0"/>
                <w:sz w:val="20"/>
                <w:szCs w:val="20"/>
              </w:rPr>
            </w:pPr>
            <w:r>
              <w:rPr>
                <w:rFonts w:hint="eastAsia" w:cs="宋体" w:asciiTheme="minorEastAsia" w:hAnsiTheme="minorEastAsia" w:eastAsiaTheme="minorEastAsia"/>
                <w:bCs/>
                <w:color w:val="000000"/>
                <w:kern w:val="0"/>
                <w:sz w:val="20"/>
                <w:szCs w:val="20"/>
              </w:rPr>
              <w:t>272.58</w:t>
            </w:r>
          </w:p>
        </w:tc>
        <w:tc>
          <w:tcPr>
            <w:tcW w:w="1842" w:type="dxa"/>
            <w:gridSpan w:val="2"/>
            <w:tcBorders>
              <w:top w:val="nil"/>
              <w:left w:val="nil"/>
              <w:bottom w:val="single" w:color="auto" w:sz="4" w:space="0"/>
              <w:right w:val="single" w:color="auto" w:sz="4" w:space="0"/>
            </w:tcBorders>
            <w:vAlign w:val="center"/>
          </w:tcPr>
          <w:p>
            <w:pPr>
              <w:widowControl/>
              <w:jc w:val="center"/>
              <w:rPr>
                <w:rFonts w:cs="宋体" w:asciiTheme="minorEastAsia" w:hAnsiTheme="minorEastAsia" w:eastAsiaTheme="minorEastAsia"/>
                <w:bCs/>
                <w:color w:val="000000"/>
                <w:kern w:val="0"/>
                <w:sz w:val="20"/>
                <w:szCs w:val="20"/>
              </w:rPr>
            </w:pPr>
            <w:r>
              <w:rPr>
                <w:rFonts w:hint="eastAsia" w:cs="宋体" w:asciiTheme="minorEastAsia" w:hAnsiTheme="minorEastAsia" w:eastAsiaTheme="minorEastAsia"/>
                <w:bCs/>
                <w:color w:val="000000"/>
                <w:kern w:val="0"/>
                <w:sz w:val="20"/>
                <w:szCs w:val="20"/>
              </w:rPr>
              <w:t>272.58</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201</w:t>
            </w:r>
          </w:p>
        </w:tc>
        <w:tc>
          <w:tcPr>
            <w:tcW w:w="49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23</w:t>
            </w:r>
          </w:p>
        </w:tc>
        <w:tc>
          <w:tcPr>
            <w:tcW w:w="41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Cs w:val="21"/>
              </w:rPr>
            </w:pPr>
            <w:r>
              <w:rPr>
                <w:rFonts w:hint="eastAsia" w:ascii="宋体" w:hAnsi="宋体" w:cs="宋体"/>
                <w:color w:val="000000"/>
                <w:kern w:val="0"/>
                <w:szCs w:val="21"/>
              </w:rPr>
              <w:t>民族事务</w:t>
            </w:r>
          </w:p>
        </w:tc>
        <w:tc>
          <w:tcPr>
            <w:tcW w:w="1684" w:type="dxa"/>
            <w:gridSpan w:val="2"/>
            <w:tcBorders>
              <w:top w:val="nil"/>
              <w:left w:val="nil"/>
              <w:bottom w:val="single" w:color="auto" w:sz="4" w:space="0"/>
              <w:right w:val="single" w:color="auto" w:sz="4" w:space="0"/>
            </w:tcBorders>
            <w:vAlign w:val="center"/>
          </w:tcPr>
          <w:p>
            <w:pPr>
              <w:widowControl/>
              <w:jc w:val="center"/>
              <w:rPr>
                <w:rFonts w:cs="宋体" w:asciiTheme="minorEastAsia" w:hAnsiTheme="minorEastAsia" w:eastAsiaTheme="minorEastAsia"/>
                <w:bCs/>
                <w:color w:val="000000"/>
                <w:kern w:val="0"/>
                <w:sz w:val="20"/>
                <w:szCs w:val="20"/>
              </w:rPr>
            </w:pPr>
            <w:r>
              <w:rPr>
                <w:rFonts w:hint="eastAsia" w:cs="宋体" w:asciiTheme="minorEastAsia" w:hAnsiTheme="minorEastAsia" w:eastAsiaTheme="minorEastAsia"/>
                <w:bCs/>
                <w:color w:val="000000"/>
                <w:kern w:val="0"/>
                <w:sz w:val="20"/>
                <w:szCs w:val="20"/>
              </w:rPr>
              <w:t>272.58</w:t>
            </w:r>
          </w:p>
        </w:tc>
        <w:tc>
          <w:tcPr>
            <w:tcW w:w="1842" w:type="dxa"/>
            <w:gridSpan w:val="2"/>
            <w:tcBorders>
              <w:top w:val="nil"/>
              <w:left w:val="nil"/>
              <w:bottom w:val="single" w:color="auto" w:sz="4" w:space="0"/>
              <w:right w:val="single" w:color="auto" w:sz="4" w:space="0"/>
            </w:tcBorders>
            <w:vAlign w:val="center"/>
          </w:tcPr>
          <w:p>
            <w:pPr>
              <w:widowControl/>
              <w:jc w:val="center"/>
              <w:rPr>
                <w:rFonts w:cs="宋体" w:asciiTheme="minorEastAsia" w:hAnsiTheme="minorEastAsia" w:eastAsiaTheme="minorEastAsia"/>
                <w:bCs/>
                <w:color w:val="000000"/>
                <w:kern w:val="0"/>
                <w:sz w:val="20"/>
                <w:szCs w:val="20"/>
              </w:rPr>
            </w:pPr>
            <w:r>
              <w:rPr>
                <w:rFonts w:hint="eastAsia" w:cs="宋体" w:asciiTheme="minorEastAsia" w:hAnsiTheme="minorEastAsia" w:eastAsiaTheme="minorEastAsia"/>
                <w:bCs/>
                <w:color w:val="000000"/>
                <w:kern w:val="0"/>
                <w:sz w:val="20"/>
                <w:szCs w:val="20"/>
              </w:rPr>
              <w:t>272.58</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201</w:t>
            </w:r>
          </w:p>
        </w:tc>
        <w:tc>
          <w:tcPr>
            <w:tcW w:w="49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23</w:t>
            </w:r>
          </w:p>
        </w:tc>
        <w:tc>
          <w:tcPr>
            <w:tcW w:w="41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01</w:t>
            </w:r>
          </w:p>
        </w:tc>
        <w:tc>
          <w:tcPr>
            <w:tcW w:w="251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Cs w:val="21"/>
              </w:rPr>
            </w:pPr>
            <w:r>
              <w:rPr>
                <w:rFonts w:hint="eastAsia" w:ascii="宋体" w:hAnsi="宋体" w:cs="宋体"/>
                <w:color w:val="000000"/>
                <w:kern w:val="0"/>
                <w:szCs w:val="21"/>
              </w:rPr>
              <w:t>行政运行（民族事务）</w:t>
            </w:r>
          </w:p>
        </w:tc>
        <w:tc>
          <w:tcPr>
            <w:tcW w:w="1684" w:type="dxa"/>
            <w:gridSpan w:val="2"/>
            <w:tcBorders>
              <w:top w:val="nil"/>
              <w:left w:val="nil"/>
              <w:bottom w:val="single" w:color="auto" w:sz="4" w:space="0"/>
              <w:right w:val="single" w:color="auto" w:sz="4" w:space="0"/>
            </w:tcBorders>
            <w:vAlign w:val="center"/>
          </w:tcPr>
          <w:p>
            <w:pPr>
              <w:widowControl/>
              <w:jc w:val="center"/>
              <w:rPr>
                <w:rFonts w:cs="宋体" w:asciiTheme="minorEastAsia" w:hAnsiTheme="minorEastAsia" w:eastAsiaTheme="minorEastAsia"/>
                <w:bCs/>
                <w:color w:val="000000"/>
                <w:kern w:val="0"/>
                <w:sz w:val="20"/>
                <w:szCs w:val="20"/>
              </w:rPr>
            </w:pPr>
            <w:r>
              <w:rPr>
                <w:rFonts w:hint="eastAsia" w:cs="宋体" w:asciiTheme="minorEastAsia" w:hAnsiTheme="minorEastAsia" w:eastAsiaTheme="minorEastAsia"/>
                <w:bCs/>
                <w:color w:val="000000"/>
                <w:kern w:val="0"/>
                <w:sz w:val="20"/>
                <w:szCs w:val="20"/>
              </w:rPr>
              <w:t>272.58</w:t>
            </w:r>
          </w:p>
        </w:tc>
        <w:tc>
          <w:tcPr>
            <w:tcW w:w="1842" w:type="dxa"/>
            <w:gridSpan w:val="2"/>
            <w:tcBorders>
              <w:top w:val="nil"/>
              <w:left w:val="nil"/>
              <w:bottom w:val="single" w:color="auto" w:sz="4" w:space="0"/>
              <w:right w:val="single" w:color="auto" w:sz="4" w:space="0"/>
            </w:tcBorders>
            <w:vAlign w:val="center"/>
          </w:tcPr>
          <w:p>
            <w:pPr>
              <w:widowControl/>
              <w:jc w:val="center"/>
              <w:rPr>
                <w:rFonts w:cs="宋体" w:asciiTheme="minorEastAsia" w:hAnsiTheme="minorEastAsia" w:eastAsiaTheme="minorEastAsia"/>
                <w:bCs/>
                <w:color w:val="000000"/>
                <w:kern w:val="0"/>
                <w:sz w:val="20"/>
                <w:szCs w:val="20"/>
              </w:rPr>
            </w:pPr>
            <w:r>
              <w:rPr>
                <w:rFonts w:hint="eastAsia" w:cs="宋体" w:asciiTheme="minorEastAsia" w:hAnsiTheme="minorEastAsia" w:eastAsiaTheme="minorEastAsia"/>
                <w:bCs/>
                <w:color w:val="000000"/>
                <w:kern w:val="0"/>
                <w:sz w:val="20"/>
                <w:szCs w:val="20"/>
              </w:rPr>
              <w:t>272.58</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201</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Cs w:val="21"/>
              </w:rPr>
            </w:pPr>
            <w:r>
              <w:rPr>
                <w:rFonts w:hint="eastAsia" w:ascii="宋体" w:hAnsi="宋体" w:cs="宋体"/>
                <w:color w:val="000000"/>
                <w:kern w:val="0"/>
                <w:szCs w:val="21"/>
              </w:rPr>
              <w:t>一般公共服务支出</w:t>
            </w:r>
          </w:p>
        </w:tc>
        <w:tc>
          <w:tcPr>
            <w:tcW w:w="1684"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13.8</w:t>
            </w:r>
          </w:p>
        </w:tc>
        <w:tc>
          <w:tcPr>
            <w:tcW w:w="1842"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13.8</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201</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23</w:t>
            </w: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Cs w:val="21"/>
              </w:rPr>
            </w:pPr>
            <w:r>
              <w:rPr>
                <w:rFonts w:hint="eastAsia" w:ascii="宋体" w:hAnsi="宋体" w:cs="宋体"/>
                <w:color w:val="000000"/>
                <w:kern w:val="0"/>
                <w:szCs w:val="21"/>
              </w:rPr>
              <w:t>行政运行（民族事务）</w:t>
            </w:r>
          </w:p>
        </w:tc>
        <w:tc>
          <w:tcPr>
            <w:tcW w:w="1684"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13.8</w:t>
            </w:r>
          </w:p>
        </w:tc>
        <w:tc>
          <w:tcPr>
            <w:tcW w:w="1842"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13.8</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201</w:t>
            </w:r>
          </w:p>
        </w:tc>
        <w:tc>
          <w:tcPr>
            <w:tcW w:w="49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23</w:t>
            </w:r>
          </w:p>
        </w:tc>
        <w:tc>
          <w:tcPr>
            <w:tcW w:w="41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99</w:t>
            </w:r>
          </w:p>
        </w:tc>
        <w:tc>
          <w:tcPr>
            <w:tcW w:w="251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Cs w:val="21"/>
              </w:rPr>
            </w:pPr>
            <w:r>
              <w:rPr>
                <w:rFonts w:hint="eastAsia" w:ascii="宋体" w:hAnsi="宋体" w:cs="宋体"/>
                <w:color w:val="000000"/>
                <w:kern w:val="0"/>
                <w:szCs w:val="21"/>
              </w:rPr>
              <w:t>其他民族事务支出</w:t>
            </w:r>
          </w:p>
        </w:tc>
        <w:tc>
          <w:tcPr>
            <w:tcW w:w="1684"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13.8</w:t>
            </w:r>
          </w:p>
        </w:tc>
        <w:tc>
          <w:tcPr>
            <w:tcW w:w="1842"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13.8</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b/>
                <w:bCs/>
                <w:color w:val="000000"/>
                <w:kern w:val="0"/>
                <w:sz w:val="20"/>
                <w:szCs w:val="20"/>
              </w:rPr>
              <w:t>合  计</w:t>
            </w:r>
          </w:p>
        </w:tc>
        <w:tc>
          <w:tcPr>
            <w:tcW w:w="1684"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286.38</w:t>
            </w:r>
          </w:p>
        </w:tc>
        <w:tc>
          <w:tcPr>
            <w:tcW w:w="1842"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272.58</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13.8</w:t>
            </w:r>
          </w:p>
        </w:tc>
      </w:tr>
    </w:tbl>
    <w:p>
      <w:pPr>
        <w:widowControl/>
        <w:outlineLvl w:val="1"/>
        <w:rPr>
          <w:rFonts w:ascii="仿宋_GB2312" w:hAnsi="宋体" w:eastAsia="仿宋_GB2312"/>
          <w:b/>
          <w:kern w:val="0"/>
          <w:sz w:val="28"/>
          <w:szCs w:val="32"/>
        </w:rPr>
      </w:pPr>
    </w:p>
    <w:p>
      <w:pPr>
        <w:widowControl/>
        <w:outlineLvl w:val="1"/>
        <w:rPr>
          <w:rFonts w:ascii="仿宋_GB2312" w:hAnsi="宋体" w:eastAsia="仿宋_GB2312"/>
          <w:b/>
          <w:kern w:val="0"/>
          <w:sz w:val="28"/>
          <w:szCs w:val="32"/>
        </w:rPr>
      </w:pPr>
    </w:p>
    <w:p>
      <w:pPr>
        <w:pStyle w:val="2"/>
      </w:pPr>
    </w:p>
    <w:p>
      <w:pPr>
        <w:widowControl/>
        <w:outlineLvl w:val="1"/>
        <w:rPr>
          <w:rFonts w:ascii="仿宋_GB2312" w:hAnsi="宋体" w:eastAsia="仿宋_GB2312"/>
          <w:b/>
          <w:kern w:val="0"/>
          <w:sz w:val="28"/>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表六：</w:t>
      </w:r>
    </w:p>
    <w:tbl>
      <w:tblPr>
        <w:tblStyle w:val="8"/>
        <w:tblW w:w="9101" w:type="dxa"/>
        <w:tblInd w:w="-148" w:type="dxa"/>
        <w:tblLayout w:type="fixed"/>
        <w:tblCellMar>
          <w:top w:w="0" w:type="dxa"/>
          <w:left w:w="108" w:type="dxa"/>
          <w:bottom w:w="0" w:type="dxa"/>
          <w:right w:w="108" w:type="dxa"/>
        </w:tblCellMar>
      </w:tblPr>
      <w:tblGrid>
        <w:gridCol w:w="540"/>
        <w:gridCol w:w="567"/>
        <w:gridCol w:w="2891"/>
        <w:gridCol w:w="995"/>
        <w:gridCol w:w="706"/>
        <w:gridCol w:w="976"/>
        <w:gridCol w:w="725"/>
        <w:gridCol w:w="1701"/>
      </w:tblGrid>
      <w:tr>
        <w:tblPrEx>
          <w:tblCellMar>
            <w:top w:w="0" w:type="dxa"/>
            <w:left w:w="108" w:type="dxa"/>
            <w:bottom w:w="0" w:type="dxa"/>
            <w:right w:w="108" w:type="dxa"/>
          </w:tblCellMar>
        </w:tblPrEx>
        <w:trPr>
          <w:trHeight w:val="375" w:hRule="atLeast"/>
        </w:trPr>
        <w:tc>
          <w:tcPr>
            <w:tcW w:w="9101" w:type="dxa"/>
            <w:gridSpan w:val="8"/>
            <w:tcBorders>
              <w:top w:val="nil"/>
              <w:left w:val="nil"/>
              <w:bottom w:val="nil"/>
              <w:right w:val="nil"/>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一般公共预算基本支出情况表</w:t>
            </w:r>
          </w:p>
        </w:tc>
      </w:tr>
      <w:tr>
        <w:tblPrEx>
          <w:tblCellMar>
            <w:top w:w="0" w:type="dxa"/>
            <w:left w:w="108" w:type="dxa"/>
            <w:bottom w:w="0" w:type="dxa"/>
            <w:right w:w="108" w:type="dxa"/>
          </w:tblCellMar>
        </w:tblPrEx>
        <w:trPr>
          <w:trHeight w:val="405" w:hRule="atLeast"/>
        </w:trPr>
        <w:tc>
          <w:tcPr>
            <w:tcW w:w="3998" w:type="dxa"/>
            <w:gridSpan w:val="3"/>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编制部门（单位）：克州民族事务局</w:t>
            </w:r>
          </w:p>
        </w:tc>
        <w:tc>
          <w:tcPr>
            <w:tcW w:w="995" w:type="dxa"/>
            <w:tcBorders>
              <w:top w:val="nil"/>
              <w:left w:val="nil"/>
              <w:bottom w:val="nil"/>
              <w:right w:val="nil"/>
            </w:tcBorders>
            <w:vAlign w:val="center"/>
          </w:tcPr>
          <w:p>
            <w:pPr>
              <w:widowControl/>
              <w:jc w:val="left"/>
              <w:rPr>
                <w:rFonts w:ascii="仿宋_GB2312" w:hAnsi="宋体" w:eastAsia="仿宋_GB2312" w:cs="宋体"/>
                <w:color w:val="000000"/>
                <w:kern w:val="0"/>
                <w:sz w:val="24"/>
              </w:rPr>
            </w:pPr>
          </w:p>
        </w:tc>
        <w:tc>
          <w:tcPr>
            <w:tcW w:w="1682" w:type="dxa"/>
            <w:gridSpan w:val="2"/>
            <w:tcBorders>
              <w:top w:val="nil"/>
              <w:left w:val="nil"/>
              <w:bottom w:val="nil"/>
              <w:right w:val="nil"/>
            </w:tcBorders>
            <w:vAlign w:val="center"/>
          </w:tcPr>
          <w:p>
            <w:pPr>
              <w:widowControl/>
              <w:jc w:val="left"/>
              <w:rPr>
                <w:rFonts w:ascii="仿宋_GB2312" w:hAnsi="宋体" w:eastAsia="仿宋_GB2312" w:cs="宋体"/>
                <w:color w:val="000000"/>
                <w:kern w:val="0"/>
                <w:sz w:val="24"/>
              </w:rPr>
            </w:pPr>
          </w:p>
        </w:tc>
        <w:tc>
          <w:tcPr>
            <w:tcW w:w="2426" w:type="dxa"/>
            <w:gridSpan w:val="2"/>
            <w:tcBorders>
              <w:top w:val="nil"/>
              <w:left w:val="nil"/>
              <w:bottom w:val="nil"/>
              <w:right w:val="nil"/>
            </w:tcBorders>
            <w:vAlign w:val="center"/>
          </w:tcPr>
          <w:p>
            <w:pPr>
              <w:widowControl/>
              <w:ind w:firstLine="720" w:firstLineChars="3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CellMar>
            <w:top w:w="0" w:type="dxa"/>
            <w:left w:w="108" w:type="dxa"/>
            <w:bottom w:w="0" w:type="dxa"/>
            <w:right w:w="108" w:type="dxa"/>
          </w:tblCellMar>
        </w:tblPrEx>
        <w:trPr>
          <w:trHeight w:val="390" w:hRule="atLeast"/>
        </w:trPr>
        <w:tc>
          <w:tcPr>
            <w:tcW w:w="3998"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项目</w:t>
            </w:r>
          </w:p>
        </w:tc>
        <w:tc>
          <w:tcPr>
            <w:tcW w:w="5103" w:type="dxa"/>
            <w:gridSpan w:val="5"/>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一般公共预算基本支出</w:t>
            </w:r>
          </w:p>
        </w:tc>
      </w:tr>
      <w:tr>
        <w:tblPrEx>
          <w:tblCellMar>
            <w:top w:w="0" w:type="dxa"/>
            <w:left w:w="108" w:type="dxa"/>
            <w:bottom w:w="0" w:type="dxa"/>
            <w:right w:w="108" w:type="dxa"/>
          </w:tblCellMar>
        </w:tblPrEx>
        <w:trPr>
          <w:trHeight w:val="495" w:hRule="atLeast"/>
        </w:trPr>
        <w:tc>
          <w:tcPr>
            <w:tcW w:w="1107" w:type="dxa"/>
            <w:gridSpan w:val="2"/>
            <w:tcBorders>
              <w:top w:val="single" w:color="auto" w:sz="4" w:space="0"/>
              <w:left w:val="single" w:color="auto" w:sz="4" w:space="0"/>
              <w:bottom w:val="single" w:color="auto" w:sz="4" w:space="0"/>
              <w:right w:val="nil"/>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经济分类科目编码</w:t>
            </w:r>
          </w:p>
        </w:tc>
        <w:tc>
          <w:tcPr>
            <w:tcW w:w="289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经济分类科目名称</w:t>
            </w:r>
          </w:p>
        </w:tc>
        <w:tc>
          <w:tcPr>
            <w:tcW w:w="1701"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合  计</w:t>
            </w:r>
          </w:p>
        </w:tc>
        <w:tc>
          <w:tcPr>
            <w:tcW w:w="1701"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人员经费</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公用经费</w:t>
            </w:r>
          </w:p>
        </w:tc>
      </w:tr>
      <w:tr>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56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2891" w:type="dxa"/>
            <w:vMerge w:val="continue"/>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pPr>
              <w:widowControl/>
              <w:jc w:val="center"/>
              <w:rPr>
                <w:rFonts w:ascii="宋体" w:hAnsi="宋体"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pPr>
              <w:widowControl/>
              <w:jc w:val="center"/>
              <w:rPr>
                <w:rFonts w:ascii="宋体" w:hAnsi="宋体"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center"/>
              <w:rPr>
                <w:rFonts w:ascii="宋体" w:hAnsi="宋体" w:cs="宋体"/>
                <w:b/>
                <w:bCs/>
                <w:color w:val="000000"/>
                <w:kern w:val="0"/>
                <w:sz w:val="20"/>
                <w:szCs w:val="20"/>
              </w:rPr>
            </w:pPr>
          </w:p>
        </w:tc>
      </w:tr>
      <w:tr>
        <w:tblPrEx>
          <w:tblCellMar>
            <w:top w:w="0" w:type="dxa"/>
            <w:left w:w="108" w:type="dxa"/>
            <w:bottom w:w="0" w:type="dxa"/>
            <w:right w:w="108" w:type="dxa"/>
          </w:tblCellMar>
        </w:tblPrEx>
        <w:trPr>
          <w:trHeight w:val="402" w:hRule="atLeast"/>
        </w:trPr>
        <w:tc>
          <w:tcPr>
            <w:tcW w:w="540" w:type="dxa"/>
            <w:tcBorders>
              <w:top w:val="nil"/>
              <w:left w:val="single" w:color="auto" w:sz="4" w:space="0"/>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302</w:t>
            </w:r>
          </w:p>
        </w:tc>
        <w:tc>
          <w:tcPr>
            <w:tcW w:w="567" w:type="dxa"/>
            <w:tcBorders>
              <w:top w:val="nil"/>
              <w:left w:val="nil"/>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06</w:t>
            </w:r>
          </w:p>
        </w:tc>
        <w:tc>
          <w:tcPr>
            <w:tcW w:w="2891" w:type="dxa"/>
            <w:tcBorders>
              <w:top w:val="nil"/>
              <w:left w:val="nil"/>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电费</w:t>
            </w:r>
          </w:p>
        </w:tc>
        <w:tc>
          <w:tcPr>
            <w:tcW w:w="1701" w:type="dxa"/>
            <w:gridSpan w:val="2"/>
            <w:tcBorders>
              <w:top w:val="nil"/>
              <w:left w:val="nil"/>
              <w:bottom w:val="single" w:color="auto" w:sz="4" w:space="0"/>
              <w:right w:val="single" w:color="auto" w:sz="4" w:space="0"/>
            </w:tcBorders>
            <w:vAlign w:val="center"/>
          </w:tcPr>
          <w:p>
            <w:pPr>
              <w:jc w:val="center"/>
              <w:rPr>
                <w:rFonts w:ascii="宋体" w:hAnsi="宋体" w:cs="宋体"/>
                <w:sz w:val="20"/>
                <w:szCs w:val="20"/>
              </w:rPr>
            </w:pPr>
            <w:r>
              <w:rPr>
                <w:rFonts w:hint="eastAsia"/>
                <w:sz w:val="20"/>
                <w:szCs w:val="20"/>
              </w:rPr>
              <w:t>0.30</w:t>
            </w:r>
          </w:p>
        </w:tc>
        <w:tc>
          <w:tcPr>
            <w:tcW w:w="1701" w:type="dxa"/>
            <w:gridSpan w:val="2"/>
            <w:tcBorders>
              <w:top w:val="nil"/>
              <w:left w:val="nil"/>
              <w:bottom w:val="single" w:color="auto" w:sz="4" w:space="0"/>
              <w:right w:val="single" w:color="auto" w:sz="4" w:space="0"/>
            </w:tcBorders>
            <w:vAlign w:val="center"/>
          </w:tcPr>
          <w:p>
            <w:pPr>
              <w:jc w:val="center"/>
              <w:rPr>
                <w:rFonts w:ascii="宋体" w:hAnsi="宋体" w:cs="宋体"/>
                <w:sz w:val="20"/>
                <w:szCs w:val="20"/>
              </w:rPr>
            </w:pPr>
          </w:p>
        </w:tc>
        <w:tc>
          <w:tcPr>
            <w:tcW w:w="1701" w:type="dxa"/>
            <w:tcBorders>
              <w:top w:val="nil"/>
              <w:left w:val="nil"/>
              <w:bottom w:val="single" w:color="auto" w:sz="4" w:space="0"/>
              <w:right w:val="single" w:color="auto" w:sz="4" w:space="0"/>
            </w:tcBorders>
            <w:vAlign w:val="center"/>
          </w:tcPr>
          <w:p>
            <w:pPr>
              <w:jc w:val="center"/>
              <w:rPr>
                <w:rFonts w:ascii="宋体" w:hAnsi="宋体" w:cs="宋体"/>
                <w:sz w:val="20"/>
                <w:szCs w:val="20"/>
              </w:rPr>
            </w:pPr>
            <w:r>
              <w:rPr>
                <w:rFonts w:hint="eastAsia"/>
                <w:sz w:val="20"/>
                <w:szCs w:val="20"/>
              </w:rPr>
              <w:t>0.30</w:t>
            </w:r>
          </w:p>
        </w:tc>
      </w:tr>
      <w:tr>
        <w:tblPrEx>
          <w:tblCellMar>
            <w:top w:w="0" w:type="dxa"/>
            <w:left w:w="108" w:type="dxa"/>
            <w:bottom w:w="0" w:type="dxa"/>
            <w:right w:w="108" w:type="dxa"/>
          </w:tblCellMar>
        </w:tblPrEx>
        <w:trPr>
          <w:trHeight w:val="402" w:hRule="atLeast"/>
        </w:trPr>
        <w:tc>
          <w:tcPr>
            <w:tcW w:w="540" w:type="dxa"/>
            <w:tcBorders>
              <w:top w:val="nil"/>
              <w:left w:val="single" w:color="auto" w:sz="4" w:space="0"/>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302</w:t>
            </w:r>
          </w:p>
        </w:tc>
        <w:tc>
          <w:tcPr>
            <w:tcW w:w="567" w:type="dxa"/>
            <w:tcBorders>
              <w:top w:val="nil"/>
              <w:left w:val="nil"/>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31</w:t>
            </w:r>
          </w:p>
        </w:tc>
        <w:tc>
          <w:tcPr>
            <w:tcW w:w="2891" w:type="dxa"/>
            <w:tcBorders>
              <w:top w:val="nil"/>
              <w:left w:val="nil"/>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公务用车运行维护费</w:t>
            </w:r>
          </w:p>
        </w:tc>
        <w:tc>
          <w:tcPr>
            <w:tcW w:w="1701" w:type="dxa"/>
            <w:gridSpan w:val="2"/>
            <w:tcBorders>
              <w:top w:val="nil"/>
              <w:left w:val="nil"/>
              <w:bottom w:val="single" w:color="auto" w:sz="4" w:space="0"/>
              <w:right w:val="single" w:color="auto" w:sz="4" w:space="0"/>
            </w:tcBorders>
            <w:vAlign w:val="center"/>
          </w:tcPr>
          <w:p>
            <w:pPr>
              <w:jc w:val="center"/>
              <w:rPr>
                <w:rFonts w:ascii="宋体" w:hAnsi="宋体" w:cs="宋体"/>
                <w:sz w:val="20"/>
                <w:szCs w:val="20"/>
              </w:rPr>
            </w:pPr>
            <w:r>
              <w:rPr>
                <w:rFonts w:hint="eastAsia"/>
                <w:sz w:val="20"/>
                <w:szCs w:val="20"/>
              </w:rPr>
              <w:t>1.00</w:t>
            </w:r>
          </w:p>
        </w:tc>
        <w:tc>
          <w:tcPr>
            <w:tcW w:w="1701" w:type="dxa"/>
            <w:gridSpan w:val="2"/>
            <w:tcBorders>
              <w:top w:val="nil"/>
              <w:left w:val="nil"/>
              <w:bottom w:val="single" w:color="auto" w:sz="4" w:space="0"/>
              <w:right w:val="single" w:color="auto" w:sz="4" w:space="0"/>
            </w:tcBorders>
            <w:vAlign w:val="center"/>
          </w:tcPr>
          <w:p>
            <w:pPr>
              <w:jc w:val="center"/>
              <w:rPr>
                <w:rFonts w:ascii="宋体" w:hAnsi="宋体" w:cs="宋体"/>
                <w:sz w:val="20"/>
                <w:szCs w:val="20"/>
              </w:rPr>
            </w:pPr>
          </w:p>
        </w:tc>
        <w:tc>
          <w:tcPr>
            <w:tcW w:w="1701" w:type="dxa"/>
            <w:tcBorders>
              <w:top w:val="nil"/>
              <w:left w:val="nil"/>
              <w:bottom w:val="single" w:color="auto" w:sz="4" w:space="0"/>
              <w:right w:val="single" w:color="auto" w:sz="4" w:space="0"/>
            </w:tcBorders>
            <w:vAlign w:val="center"/>
          </w:tcPr>
          <w:p>
            <w:pPr>
              <w:jc w:val="center"/>
              <w:rPr>
                <w:rFonts w:ascii="宋体" w:hAnsi="宋体" w:cs="宋体"/>
                <w:sz w:val="20"/>
                <w:szCs w:val="20"/>
              </w:rPr>
            </w:pPr>
            <w:r>
              <w:rPr>
                <w:rFonts w:hint="eastAsia"/>
                <w:sz w:val="20"/>
                <w:szCs w:val="20"/>
              </w:rPr>
              <w:t>1.00</w:t>
            </w:r>
          </w:p>
        </w:tc>
      </w:tr>
      <w:tr>
        <w:tblPrEx>
          <w:tblCellMar>
            <w:top w:w="0" w:type="dxa"/>
            <w:left w:w="108" w:type="dxa"/>
            <w:bottom w:w="0" w:type="dxa"/>
            <w:right w:w="108" w:type="dxa"/>
          </w:tblCellMar>
        </w:tblPrEx>
        <w:trPr>
          <w:trHeight w:val="402" w:hRule="atLeast"/>
        </w:trPr>
        <w:tc>
          <w:tcPr>
            <w:tcW w:w="540" w:type="dxa"/>
            <w:tcBorders>
              <w:top w:val="nil"/>
              <w:left w:val="single" w:color="auto" w:sz="4" w:space="0"/>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303</w:t>
            </w:r>
          </w:p>
        </w:tc>
        <w:tc>
          <w:tcPr>
            <w:tcW w:w="567" w:type="dxa"/>
            <w:tcBorders>
              <w:top w:val="nil"/>
              <w:left w:val="nil"/>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02</w:t>
            </w:r>
          </w:p>
        </w:tc>
        <w:tc>
          <w:tcPr>
            <w:tcW w:w="2891" w:type="dxa"/>
            <w:tcBorders>
              <w:top w:val="nil"/>
              <w:left w:val="nil"/>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退休费</w:t>
            </w:r>
          </w:p>
        </w:tc>
        <w:tc>
          <w:tcPr>
            <w:tcW w:w="1701" w:type="dxa"/>
            <w:gridSpan w:val="2"/>
            <w:tcBorders>
              <w:top w:val="nil"/>
              <w:left w:val="nil"/>
              <w:bottom w:val="single" w:color="auto" w:sz="4" w:space="0"/>
              <w:right w:val="single" w:color="auto" w:sz="4" w:space="0"/>
            </w:tcBorders>
            <w:vAlign w:val="center"/>
          </w:tcPr>
          <w:p>
            <w:pPr>
              <w:jc w:val="center"/>
              <w:rPr>
                <w:rFonts w:ascii="宋体" w:hAnsi="宋体" w:cs="宋体"/>
                <w:sz w:val="20"/>
                <w:szCs w:val="20"/>
              </w:rPr>
            </w:pPr>
            <w:r>
              <w:rPr>
                <w:rFonts w:hint="eastAsia"/>
                <w:sz w:val="20"/>
                <w:szCs w:val="20"/>
              </w:rPr>
              <w:t>13.11</w:t>
            </w:r>
          </w:p>
        </w:tc>
        <w:tc>
          <w:tcPr>
            <w:tcW w:w="1701" w:type="dxa"/>
            <w:gridSpan w:val="2"/>
            <w:tcBorders>
              <w:top w:val="nil"/>
              <w:left w:val="nil"/>
              <w:bottom w:val="single" w:color="auto" w:sz="4" w:space="0"/>
              <w:right w:val="single" w:color="auto" w:sz="4" w:space="0"/>
            </w:tcBorders>
            <w:vAlign w:val="center"/>
          </w:tcPr>
          <w:p>
            <w:pPr>
              <w:jc w:val="center"/>
              <w:rPr>
                <w:rFonts w:ascii="宋体" w:hAnsi="宋体" w:cs="宋体"/>
                <w:sz w:val="20"/>
                <w:szCs w:val="20"/>
              </w:rPr>
            </w:pPr>
            <w:r>
              <w:rPr>
                <w:rFonts w:hint="eastAsia"/>
                <w:sz w:val="20"/>
                <w:szCs w:val="20"/>
              </w:rPr>
              <w:t>13.11</w:t>
            </w:r>
          </w:p>
        </w:tc>
        <w:tc>
          <w:tcPr>
            <w:tcW w:w="1701" w:type="dxa"/>
            <w:tcBorders>
              <w:top w:val="nil"/>
              <w:left w:val="nil"/>
              <w:bottom w:val="single" w:color="auto" w:sz="4" w:space="0"/>
              <w:right w:val="single" w:color="auto" w:sz="4" w:space="0"/>
            </w:tcBorders>
            <w:vAlign w:val="center"/>
          </w:tcPr>
          <w:p>
            <w:pPr>
              <w:jc w:val="center"/>
              <w:rPr>
                <w:rFonts w:ascii="宋体" w:hAnsi="宋体" w:cs="宋体"/>
                <w:sz w:val="20"/>
                <w:szCs w:val="20"/>
              </w:rPr>
            </w:pPr>
          </w:p>
        </w:tc>
      </w:tr>
      <w:tr>
        <w:tblPrEx>
          <w:tblCellMar>
            <w:top w:w="0" w:type="dxa"/>
            <w:left w:w="108" w:type="dxa"/>
            <w:bottom w:w="0" w:type="dxa"/>
            <w:right w:w="108" w:type="dxa"/>
          </w:tblCellMar>
        </w:tblPrEx>
        <w:trPr>
          <w:trHeight w:val="402" w:hRule="atLeast"/>
        </w:trPr>
        <w:tc>
          <w:tcPr>
            <w:tcW w:w="540" w:type="dxa"/>
            <w:tcBorders>
              <w:top w:val="nil"/>
              <w:left w:val="single" w:color="auto" w:sz="4" w:space="0"/>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303</w:t>
            </w:r>
          </w:p>
        </w:tc>
        <w:tc>
          <w:tcPr>
            <w:tcW w:w="567" w:type="dxa"/>
            <w:tcBorders>
              <w:top w:val="nil"/>
              <w:left w:val="nil"/>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05</w:t>
            </w:r>
          </w:p>
        </w:tc>
        <w:tc>
          <w:tcPr>
            <w:tcW w:w="2891" w:type="dxa"/>
            <w:tcBorders>
              <w:top w:val="nil"/>
              <w:left w:val="nil"/>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生活补助</w:t>
            </w:r>
          </w:p>
        </w:tc>
        <w:tc>
          <w:tcPr>
            <w:tcW w:w="1701" w:type="dxa"/>
            <w:gridSpan w:val="2"/>
            <w:tcBorders>
              <w:top w:val="nil"/>
              <w:left w:val="nil"/>
              <w:bottom w:val="single" w:color="auto" w:sz="4" w:space="0"/>
              <w:right w:val="single" w:color="auto" w:sz="4" w:space="0"/>
            </w:tcBorders>
            <w:vAlign w:val="center"/>
          </w:tcPr>
          <w:p>
            <w:pPr>
              <w:jc w:val="center"/>
              <w:rPr>
                <w:rFonts w:ascii="宋体" w:hAnsi="宋体" w:cs="宋体"/>
                <w:sz w:val="20"/>
                <w:szCs w:val="20"/>
              </w:rPr>
            </w:pPr>
            <w:r>
              <w:rPr>
                <w:rFonts w:hint="eastAsia"/>
                <w:sz w:val="20"/>
                <w:szCs w:val="20"/>
              </w:rPr>
              <w:t>0.89</w:t>
            </w:r>
          </w:p>
        </w:tc>
        <w:tc>
          <w:tcPr>
            <w:tcW w:w="1701" w:type="dxa"/>
            <w:gridSpan w:val="2"/>
            <w:tcBorders>
              <w:top w:val="nil"/>
              <w:left w:val="nil"/>
              <w:bottom w:val="single" w:color="auto" w:sz="4" w:space="0"/>
              <w:right w:val="single" w:color="auto" w:sz="4" w:space="0"/>
            </w:tcBorders>
            <w:vAlign w:val="center"/>
          </w:tcPr>
          <w:p>
            <w:pPr>
              <w:jc w:val="center"/>
              <w:rPr>
                <w:rFonts w:ascii="宋体" w:hAnsi="宋体" w:cs="宋体"/>
                <w:sz w:val="20"/>
                <w:szCs w:val="20"/>
              </w:rPr>
            </w:pPr>
            <w:r>
              <w:rPr>
                <w:rFonts w:hint="eastAsia"/>
                <w:sz w:val="20"/>
                <w:szCs w:val="20"/>
              </w:rPr>
              <w:t>0.89</w:t>
            </w:r>
          </w:p>
        </w:tc>
        <w:tc>
          <w:tcPr>
            <w:tcW w:w="1701" w:type="dxa"/>
            <w:tcBorders>
              <w:top w:val="nil"/>
              <w:left w:val="nil"/>
              <w:bottom w:val="single" w:color="auto" w:sz="4" w:space="0"/>
              <w:right w:val="single" w:color="auto" w:sz="4" w:space="0"/>
            </w:tcBorders>
            <w:vAlign w:val="center"/>
          </w:tcPr>
          <w:p>
            <w:pPr>
              <w:jc w:val="center"/>
              <w:rPr>
                <w:rFonts w:ascii="宋体" w:hAnsi="宋体" w:cs="宋体"/>
                <w:sz w:val="20"/>
                <w:szCs w:val="20"/>
              </w:rPr>
            </w:pPr>
          </w:p>
        </w:tc>
      </w:tr>
      <w:tr>
        <w:tblPrEx>
          <w:tblCellMar>
            <w:top w:w="0" w:type="dxa"/>
            <w:left w:w="108" w:type="dxa"/>
            <w:bottom w:w="0" w:type="dxa"/>
            <w:right w:w="108" w:type="dxa"/>
          </w:tblCellMar>
        </w:tblPrEx>
        <w:trPr>
          <w:trHeight w:val="402" w:hRule="atLeast"/>
        </w:trPr>
        <w:tc>
          <w:tcPr>
            <w:tcW w:w="540" w:type="dxa"/>
            <w:tcBorders>
              <w:top w:val="nil"/>
              <w:left w:val="single" w:color="auto" w:sz="4" w:space="0"/>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303</w:t>
            </w:r>
          </w:p>
        </w:tc>
        <w:tc>
          <w:tcPr>
            <w:tcW w:w="567" w:type="dxa"/>
            <w:tcBorders>
              <w:top w:val="nil"/>
              <w:left w:val="nil"/>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09</w:t>
            </w:r>
          </w:p>
        </w:tc>
        <w:tc>
          <w:tcPr>
            <w:tcW w:w="2891" w:type="dxa"/>
            <w:tcBorders>
              <w:top w:val="nil"/>
              <w:left w:val="nil"/>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奖励金</w:t>
            </w:r>
          </w:p>
        </w:tc>
        <w:tc>
          <w:tcPr>
            <w:tcW w:w="1701" w:type="dxa"/>
            <w:gridSpan w:val="2"/>
            <w:tcBorders>
              <w:top w:val="nil"/>
              <w:left w:val="nil"/>
              <w:bottom w:val="single" w:color="auto" w:sz="4" w:space="0"/>
              <w:right w:val="single" w:color="auto" w:sz="4" w:space="0"/>
            </w:tcBorders>
            <w:vAlign w:val="center"/>
          </w:tcPr>
          <w:p>
            <w:pPr>
              <w:jc w:val="center"/>
              <w:rPr>
                <w:rFonts w:ascii="宋体" w:hAnsi="宋体" w:cs="宋体"/>
                <w:sz w:val="20"/>
                <w:szCs w:val="20"/>
              </w:rPr>
            </w:pPr>
            <w:r>
              <w:rPr>
                <w:rFonts w:hint="eastAsia"/>
                <w:sz w:val="20"/>
                <w:szCs w:val="20"/>
              </w:rPr>
              <w:t>1.43</w:t>
            </w:r>
          </w:p>
        </w:tc>
        <w:tc>
          <w:tcPr>
            <w:tcW w:w="1701" w:type="dxa"/>
            <w:gridSpan w:val="2"/>
            <w:tcBorders>
              <w:top w:val="nil"/>
              <w:left w:val="nil"/>
              <w:bottom w:val="single" w:color="auto" w:sz="4" w:space="0"/>
              <w:right w:val="single" w:color="auto" w:sz="4" w:space="0"/>
            </w:tcBorders>
            <w:vAlign w:val="center"/>
          </w:tcPr>
          <w:p>
            <w:pPr>
              <w:jc w:val="center"/>
              <w:rPr>
                <w:rFonts w:ascii="宋体" w:hAnsi="宋体" w:cs="宋体"/>
                <w:sz w:val="20"/>
                <w:szCs w:val="20"/>
              </w:rPr>
            </w:pPr>
            <w:r>
              <w:rPr>
                <w:rFonts w:hint="eastAsia"/>
                <w:sz w:val="20"/>
                <w:szCs w:val="20"/>
              </w:rPr>
              <w:t>1.43</w:t>
            </w:r>
          </w:p>
        </w:tc>
        <w:tc>
          <w:tcPr>
            <w:tcW w:w="1701" w:type="dxa"/>
            <w:tcBorders>
              <w:top w:val="nil"/>
              <w:left w:val="nil"/>
              <w:bottom w:val="single" w:color="auto" w:sz="4" w:space="0"/>
              <w:right w:val="single" w:color="auto" w:sz="4" w:space="0"/>
            </w:tcBorders>
            <w:vAlign w:val="center"/>
          </w:tcPr>
          <w:p>
            <w:pPr>
              <w:jc w:val="center"/>
              <w:rPr>
                <w:rFonts w:ascii="宋体" w:hAnsi="宋体" w:cs="宋体"/>
                <w:sz w:val="20"/>
                <w:szCs w:val="20"/>
              </w:rPr>
            </w:pPr>
          </w:p>
        </w:tc>
      </w:tr>
      <w:tr>
        <w:tblPrEx>
          <w:tblCellMar>
            <w:top w:w="0" w:type="dxa"/>
            <w:left w:w="108" w:type="dxa"/>
            <w:bottom w:w="0" w:type="dxa"/>
            <w:right w:w="108" w:type="dxa"/>
          </w:tblCellMar>
        </w:tblPrEx>
        <w:trPr>
          <w:trHeight w:val="402" w:hRule="atLeast"/>
        </w:trPr>
        <w:tc>
          <w:tcPr>
            <w:tcW w:w="540" w:type="dxa"/>
            <w:tcBorders>
              <w:top w:val="nil"/>
              <w:left w:val="single" w:color="auto" w:sz="4" w:space="0"/>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301</w:t>
            </w:r>
          </w:p>
        </w:tc>
        <w:tc>
          <w:tcPr>
            <w:tcW w:w="567" w:type="dxa"/>
            <w:tcBorders>
              <w:top w:val="nil"/>
              <w:left w:val="nil"/>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12</w:t>
            </w:r>
          </w:p>
        </w:tc>
        <w:tc>
          <w:tcPr>
            <w:tcW w:w="2891" w:type="dxa"/>
            <w:tcBorders>
              <w:top w:val="nil"/>
              <w:left w:val="nil"/>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其他社会保障缴费</w:t>
            </w:r>
          </w:p>
        </w:tc>
        <w:tc>
          <w:tcPr>
            <w:tcW w:w="1701" w:type="dxa"/>
            <w:gridSpan w:val="2"/>
            <w:tcBorders>
              <w:top w:val="nil"/>
              <w:left w:val="nil"/>
              <w:bottom w:val="single" w:color="auto" w:sz="4" w:space="0"/>
              <w:right w:val="single" w:color="auto" w:sz="4" w:space="0"/>
            </w:tcBorders>
            <w:vAlign w:val="center"/>
          </w:tcPr>
          <w:p>
            <w:pPr>
              <w:jc w:val="center"/>
              <w:rPr>
                <w:rFonts w:ascii="宋体" w:hAnsi="宋体" w:cs="宋体"/>
                <w:sz w:val="20"/>
                <w:szCs w:val="20"/>
              </w:rPr>
            </w:pPr>
            <w:r>
              <w:rPr>
                <w:rFonts w:hint="eastAsia"/>
                <w:sz w:val="20"/>
                <w:szCs w:val="20"/>
              </w:rPr>
              <w:t>21.17</w:t>
            </w:r>
          </w:p>
        </w:tc>
        <w:tc>
          <w:tcPr>
            <w:tcW w:w="1701" w:type="dxa"/>
            <w:gridSpan w:val="2"/>
            <w:tcBorders>
              <w:top w:val="nil"/>
              <w:left w:val="nil"/>
              <w:bottom w:val="single" w:color="auto" w:sz="4" w:space="0"/>
              <w:right w:val="single" w:color="auto" w:sz="4" w:space="0"/>
            </w:tcBorders>
            <w:vAlign w:val="center"/>
          </w:tcPr>
          <w:p>
            <w:pPr>
              <w:jc w:val="center"/>
              <w:rPr>
                <w:rFonts w:ascii="宋体" w:hAnsi="宋体" w:cs="宋体"/>
                <w:sz w:val="20"/>
                <w:szCs w:val="20"/>
              </w:rPr>
            </w:pPr>
            <w:r>
              <w:rPr>
                <w:rFonts w:hint="eastAsia"/>
                <w:sz w:val="20"/>
                <w:szCs w:val="20"/>
              </w:rPr>
              <w:t>21.17</w:t>
            </w:r>
          </w:p>
        </w:tc>
        <w:tc>
          <w:tcPr>
            <w:tcW w:w="1701" w:type="dxa"/>
            <w:tcBorders>
              <w:top w:val="nil"/>
              <w:left w:val="nil"/>
              <w:bottom w:val="single" w:color="auto" w:sz="4" w:space="0"/>
              <w:right w:val="single" w:color="auto" w:sz="4" w:space="0"/>
            </w:tcBorders>
            <w:vAlign w:val="center"/>
          </w:tcPr>
          <w:p>
            <w:pPr>
              <w:jc w:val="center"/>
              <w:rPr>
                <w:rFonts w:ascii="宋体" w:hAnsi="宋体" w:cs="宋体"/>
                <w:sz w:val="20"/>
                <w:szCs w:val="20"/>
              </w:rPr>
            </w:pPr>
          </w:p>
        </w:tc>
      </w:tr>
      <w:tr>
        <w:tblPrEx>
          <w:tblCellMar>
            <w:top w:w="0" w:type="dxa"/>
            <w:left w:w="108" w:type="dxa"/>
            <w:bottom w:w="0" w:type="dxa"/>
            <w:right w:w="108" w:type="dxa"/>
          </w:tblCellMar>
        </w:tblPrEx>
        <w:trPr>
          <w:trHeight w:val="402" w:hRule="atLeast"/>
        </w:trPr>
        <w:tc>
          <w:tcPr>
            <w:tcW w:w="540" w:type="dxa"/>
            <w:tcBorders>
              <w:top w:val="nil"/>
              <w:left w:val="single" w:color="auto" w:sz="4" w:space="0"/>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302</w:t>
            </w:r>
          </w:p>
        </w:tc>
        <w:tc>
          <w:tcPr>
            <w:tcW w:w="567" w:type="dxa"/>
            <w:tcBorders>
              <w:top w:val="nil"/>
              <w:left w:val="nil"/>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17</w:t>
            </w:r>
          </w:p>
        </w:tc>
        <w:tc>
          <w:tcPr>
            <w:tcW w:w="2891" w:type="dxa"/>
            <w:tcBorders>
              <w:top w:val="nil"/>
              <w:left w:val="nil"/>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公务接待费</w:t>
            </w:r>
          </w:p>
        </w:tc>
        <w:tc>
          <w:tcPr>
            <w:tcW w:w="1701" w:type="dxa"/>
            <w:gridSpan w:val="2"/>
            <w:tcBorders>
              <w:top w:val="nil"/>
              <w:left w:val="nil"/>
              <w:bottom w:val="single" w:color="auto" w:sz="4" w:space="0"/>
              <w:right w:val="single" w:color="auto" w:sz="4" w:space="0"/>
            </w:tcBorders>
            <w:vAlign w:val="center"/>
          </w:tcPr>
          <w:p>
            <w:pPr>
              <w:jc w:val="center"/>
              <w:rPr>
                <w:rFonts w:ascii="宋体" w:hAnsi="宋体" w:cs="宋体"/>
                <w:sz w:val="20"/>
                <w:szCs w:val="20"/>
              </w:rPr>
            </w:pPr>
            <w:r>
              <w:rPr>
                <w:rFonts w:hint="eastAsia"/>
                <w:sz w:val="20"/>
                <w:szCs w:val="20"/>
              </w:rPr>
              <w:t>0.20</w:t>
            </w:r>
          </w:p>
        </w:tc>
        <w:tc>
          <w:tcPr>
            <w:tcW w:w="1701" w:type="dxa"/>
            <w:gridSpan w:val="2"/>
            <w:tcBorders>
              <w:top w:val="nil"/>
              <w:left w:val="nil"/>
              <w:bottom w:val="single" w:color="auto" w:sz="4" w:space="0"/>
              <w:right w:val="single" w:color="auto" w:sz="4" w:space="0"/>
            </w:tcBorders>
            <w:vAlign w:val="center"/>
          </w:tcPr>
          <w:p>
            <w:pPr>
              <w:jc w:val="center"/>
              <w:rPr>
                <w:rFonts w:ascii="宋体" w:hAnsi="宋体" w:cs="宋体"/>
                <w:sz w:val="20"/>
                <w:szCs w:val="20"/>
              </w:rPr>
            </w:pPr>
          </w:p>
        </w:tc>
        <w:tc>
          <w:tcPr>
            <w:tcW w:w="1701" w:type="dxa"/>
            <w:tcBorders>
              <w:top w:val="nil"/>
              <w:left w:val="nil"/>
              <w:bottom w:val="single" w:color="auto" w:sz="4" w:space="0"/>
              <w:right w:val="single" w:color="auto" w:sz="4" w:space="0"/>
            </w:tcBorders>
            <w:vAlign w:val="center"/>
          </w:tcPr>
          <w:p>
            <w:pPr>
              <w:jc w:val="center"/>
              <w:rPr>
                <w:rFonts w:ascii="宋体" w:hAnsi="宋体" w:cs="宋体"/>
                <w:sz w:val="20"/>
                <w:szCs w:val="20"/>
              </w:rPr>
            </w:pPr>
            <w:r>
              <w:rPr>
                <w:rFonts w:hint="eastAsia"/>
                <w:sz w:val="20"/>
                <w:szCs w:val="20"/>
              </w:rPr>
              <w:t>0.20</w:t>
            </w:r>
          </w:p>
        </w:tc>
      </w:tr>
      <w:tr>
        <w:tblPrEx>
          <w:tblCellMar>
            <w:top w:w="0" w:type="dxa"/>
            <w:left w:w="108" w:type="dxa"/>
            <w:bottom w:w="0" w:type="dxa"/>
            <w:right w:w="108" w:type="dxa"/>
          </w:tblCellMar>
        </w:tblPrEx>
        <w:trPr>
          <w:trHeight w:val="402" w:hRule="atLeast"/>
        </w:trPr>
        <w:tc>
          <w:tcPr>
            <w:tcW w:w="540" w:type="dxa"/>
            <w:tcBorders>
              <w:top w:val="nil"/>
              <w:left w:val="single" w:color="auto" w:sz="4" w:space="0"/>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301</w:t>
            </w:r>
          </w:p>
        </w:tc>
        <w:tc>
          <w:tcPr>
            <w:tcW w:w="567" w:type="dxa"/>
            <w:tcBorders>
              <w:top w:val="nil"/>
              <w:left w:val="nil"/>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13</w:t>
            </w:r>
          </w:p>
        </w:tc>
        <w:tc>
          <w:tcPr>
            <w:tcW w:w="2891" w:type="dxa"/>
            <w:tcBorders>
              <w:top w:val="nil"/>
              <w:left w:val="nil"/>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住房公积金</w:t>
            </w:r>
          </w:p>
        </w:tc>
        <w:tc>
          <w:tcPr>
            <w:tcW w:w="1701" w:type="dxa"/>
            <w:gridSpan w:val="2"/>
            <w:tcBorders>
              <w:top w:val="nil"/>
              <w:left w:val="nil"/>
              <w:bottom w:val="single" w:color="auto" w:sz="4" w:space="0"/>
              <w:right w:val="single" w:color="auto" w:sz="4" w:space="0"/>
            </w:tcBorders>
            <w:vAlign w:val="center"/>
          </w:tcPr>
          <w:p>
            <w:pPr>
              <w:jc w:val="center"/>
              <w:rPr>
                <w:rFonts w:ascii="宋体" w:hAnsi="宋体" w:cs="宋体"/>
                <w:sz w:val="20"/>
                <w:szCs w:val="20"/>
              </w:rPr>
            </w:pPr>
            <w:r>
              <w:rPr>
                <w:rFonts w:hint="eastAsia"/>
                <w:sz w:val="20"/>
                <w:szCs w:val="20"/>
              </w:rPr>
              <w:t>17.92</w:t>
            </w:r>
          </w:p>
        </w:tc>
        <w:tc>
          <w:tcPr>
            <w:tcW w:w="1701" w:type="dxa"/>
            <w:gridSpan w:val="2"/>
            <w:tcBorders>
              <w:top w:val="nil"/>
              <w:left w:val="nil"/>
              <w:bottom w:val="single" w:color="auto" w:sz="4" w:space="0"/>
              <w:right w:val="single" w:color="auto" w:sz="4" w:space="0"/>
            </w:tcBorders>
            <w:vAlign w:val="center"/>
          </w:tcPr>
          <w:p>
            <w:pPr>
              <w:jc w:val="center"/>
              <w:rPr>
                <w:rFonts w:ascii="宋体" w:hAnsi="宋体" w:cs="宋体"/>
                <w:sz w:val="20"/>
                <w:szCs w:val="20"/>
              </w:rPr>
            </w:pPr>
            <w:r>
              <w:rPr>
                <w:rFonts w:hint="eastAsia"/>
                <w:sz w:val="20"/>
                <w:szCs w:val="20"/>
              </w:rPr>
              <w:t>17.92</w:t>
            </w:r>
          </w:p>
        </w:tc>
        <w:tc>
          <w:tcPr>
            <w:tcW w:w="1701" w:type="dxa"/>
            <w:tcBorders>
              <w:top w:val="nil"/>
              <w:left w:val="nil"/>
              <w:bottom w:val="single" w:color="auto" w:sz="4" w:space="0"/>
              <w:right w:val="single" w:color="auto" w:sz="4" w:space="0"/>
            </w:tcBorders>
            <w:vAlign w:val="center"/>
          </w:tcPr>
          <w:p>
            <w:pPr>
              <w:jc w:val="center"/>
              <w:rPr>
                <w:rFonts w:ascii="宋体" w:hAnsi="宋体" w:cs="宋体"/>
                <w:sz w:val="20"/>
                <w:szCs w:val="20"/>
              </w:rPr>
            </w:pPr>
          </w:p>
        </w:tc>
      </w:tr>
      <w:tr>
        <w:tblPrEx>
          <w:tblCellMar>
            <w:top w:w="0" w:type="dxa"/>
            <w:left w:w="108" w:type="dxa"/>
            <w:bottom w:w="0" w:type="dxa"/>
            <w:right w:w="108" w:type="dxa"/>
          </w:tblCellMar>
        </w:tblPrEx>
        <w:trPr>
          <w:trHeight w:val="402" w:hRule="atLeast"/>
        </w:trPr>
        <w:tc>
          <w:tcPr>
            <w:tcW w:w="540" w:type="dxa"/>
            <w:tcBorders>
              <w:top w:val="nil"/>
              <w:left w:val="single" w:color="auto" w:sz="4" w:space="0"/>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302</w:t>
            </w:r>
          </w:p>
        </w:tc>
        <w:tc>
          <w:tcPr>
            <w:tcW w:w="567" w:type="dxa"/>
            <w:tcBorders>
              <w:top w:val="nil"/>
              <w:left w:val="nil"/>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11</w:t>
            </w:r>
          </w:p>
        </w:tc>
        <w:tc>
          <w:tcPr>
            <w:tcW w:w="2891" w:type="dxa"/>
            <w:tcBorders>
              <w:top w:val="nil"/>
              <w:left w:val="nil"/>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差旅费</w:t>
            </w:r>
          </w:p>
        </w:tc>
        <w:tc>
          <w:tcPr>
            <w:tcW w:w="1701" w:type="dxa"/>
            <w:gridSpan w:val="2"/>
            <w:tcBorders>
              <w:top w:val="nil"/>
              <w:left w:val="nil"/>
              <w:bottom w:val="single" w:color="auto" w:sz="4" w:space="0"/>
              <w:right w:val="single" w:color="auto" w:sz="4" w:space="0"/>
            </w:tcBorders>
            <w:vAlign w:val="center"/>
          </w:tcPr>
          <w:p>
            <w:pPr>
              <w:jc w:val="center"/>
              <w:rPr>
                <w:rFonts w:ascii="宋体" w:hAnsi="宋体" w:cs="宋体"/>
                <w:sz w:val="20"/>
                <w:szCs w:val="20"/>
              </w:rPr>
            </w:pPr>
            <w:r>
              <w:rPr>
                <w:rFonts w:hint="eastAsia"/>
                <w:sz w:val="20"/>
                <w:szCs w:val="20"/>
              </w:rPr>
              <w:t>1.50</w:t>
            </w:r>
          </w:p>
        </w:tc>
        <w:tc>
          <w:tcPr>
            <w:tcW w:w="1701" w:type="dxa"/>
            <w:gridSpan w:val="2"/>
            <w:tcBorders>
              <w:top w:val="nil"/>
              <w:left w:val="nil"/>
              <w:bottom w:val="single" w:color="auto" w:sz="4" w:space="0"/>
              <w:right w:val="single" w:color="auto" w:sz="4" w:space="0"/>
            </w:tcBorders>
            <w:vAlign w:val="center"/>
          </w:tcPr>
          <w:p>
            <w:pPr>
              <w:jc w:val="center"/>
              <w:rPr>
                <w:rFonts w:ascii="宋体" w:hAnsi="宋体" w:cs="宋体"/>
                <w:sz w:val="20"/>
                <w:szCs w:val="20"/>
              </w:rPr>
            </w:pPr>
          </w:p>
        </w:tc>
        <w:tc>
          <w:tcPr>
            <w:tcW w:w="1701" w:type="dxa"/>
            <w:tcBorders>
              <w:top w:val="nil"/>
              <w:left w:val="nil"/>
              <w:bottom w:val="single" w:color="auto" w:sz="4" w:space="0"/>
              <w:right w:val="single" w:color="auto" w:sz="4" w:space="0"/>
            </w:tcBorders>
            <w:vAlign w:val="center"/>
          </w:tcPr>
          <w:p>
            <w:pPr>
              <w:jc w:val="center"/>
              <w:rPr>
                <w:rFonts w:ascii="宋体" w:hAnsi="宋体" w:cs="宋体"/>
                <w:sz w:val="20"/>
                <w:szCs w:val="20"/>
              </w:rPr>
            </w:pPr>
            <w:r>
              <w:rPr>
                <w:rFonts w:hint="eastAsia"/>
                <w:sz w:val="20"/>
                <w:szCs w:val="20"/>
              </w:rPr>
              <w:t>1.50</w:t>
            </w:r>
          </w:p>
        </w:tc>
      </w:tr>
      <w:tr>
        <w:tblPrEx>
          <w:tblCellMar>
            <w:top w:w="0" w:type="dxa"/>
            <w:left w:w="108" w:type="dxa"/>
            <w:bottom w:w="0" w:type="dxa"/>
            <w:right w:w="108" w:type="dxa"/>
          </w:tblCellMar>
        </w:tblPrEx>
        <w:trPr>
          <w:trHeight w:val="402" w:hRule="atLeast"/>
        </w:trPr>
        <w:tc>
          <w:tcPr>
            <w:tcW w:w="540" w:type="dxa"/>
            <w:tcBorders>
              <w:top w:val="nil"/>
              <w:left w:val="single" w:color="auto" w:sz="4" w:space="0"/>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302</w:t>
            </w:r>
          </w:p>
        </w:tc>
        <w:tc>
          <w:tcPr>
            <w:tcW w:w="567" w:type="dxa"/>
            <w:tcBorders>
              <w:top w:val="nil"/>
              <w:left w:val="nil"/>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28</w:t>
            </w:r>
          </w:p>
        </w:tc>
        <w:tc>
          <w:tcPr>
            <w:tcW w:w="2891" w:type="dxa"/>
            <w:tcBorders>
              <w:top w:val="nil"/>
              <w:left w:val="nil"/>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工会经费</w:t>
            </w:r>
          </w:p>
        </w:tc>
        <w:tc>
          <w:tcPr>
            <w:tcW w:w="1701" w:type="dxa"/>
            <w:gridSpan w:val="2"/>
            <w:tcBorders>
              <w:top w:val="nil"/>
              <w:left w:val="nil"/>
              <w:bottom w:val="single" w:color="auto" w:sz="4" w:space="0"/>
              <w:right w:val="single" w:color="auto" w:sz="4" w:space="0"/>
            </w:tcBorders>
            <w:vAlign w:val="center"/>
          </w:tcPr>
          <w:p>
            <w:pPr>
              <w:jc w:val="center"/>
              <w:rPr>
                <w:rFonts w:ascii="宋体" w:hAnsi="宋体" w:cs="宋体"/>
                <w:sz w:val="20"/>
                <w:szCs w:val="20"/>
              </w:rPr>
            </w:pPr>
            <w:r>
              <w:rPr>
                <w:rFonts w:hint="eastAsia"/>
                <w:sz w:val="20"/>
                <w:szCs w:val="20"/>
              </w:rPr>
              <w:t>1.08</w:t>
            </w:r>
          </w:p>
        </w:tc>
        <w:tc>
          <w:tcPr>
            <w:tcW w:w="1701" w:type="dxa"/>
            <w:gridSpan w:val="2"/>
            <w:tcBorders>
              <w:top w:val="nil"/>
              <w:left w:val="nil"/>
              <w:bottom w:val="single" w:color="auto" w:sz="4" w:space="0"/>
              <w:right w:val="single" w:color="auto" w:sz="4" w:space="0"/>
            </w:tcBorders>
            <w:vAlign w:val="center"/>
          </w:tcPr>
          <w:p>
            <w:pPr>
              <w:jc w:val="center"/>
              <w:rPr>
                <w:rFonts w:ascii="宋体" w:hAnsi="宋体" w:cs="宋体"/>
                <w:sz w:val="20"/>
                <w:szCs w:val="20"/>
              </w:rPr>
            </w:pPr>
          </w:p>
        </w:tc>
        <w:tc>
          <w:tcPr>
            <w:tcW w:w="1701" w:type="dxa"/>
            <w:tcBorders>
              <w:top w:val="nil"/>
              <w:left w:val="nil"/>
              <w:bottom w:val="single" w:color="auto" w:sz="4" w:space="0"/>
              <w:right w:val="single" w:color="auto" w:sz="4" w:space="0"/>
            </w:tcBorders>
            <w:vAlign w:val="center"/>
          </w:tcPr>
          <w:p>
            <w:pPr>
              <w:jc w:val="center"/>
              <w:rPr>
                <w:rFonts w:ascii="宋体" w:hAnsi="宋体" w:cs="宋体"/>
                <w:sz w:val="20"/>
                <w:szCs w:val="20"/>
              </w:rPr>
            </w:pPr>
            <w:r>
              <w:rPr>
                <w:rFonts w:hint="eastAsia"/>
                <w:sz w:val="20"/>
                <w:szCs w:val="20"/>
              </w:rPr>
              <w:t>1.08</w:t>
            </w:r>
          </w:p>
        </w:tc>
      </w:tr>
      <w:tr>
        <w:tblPrEx>
          <w:tblCellMar>
            <w:top w:w="0" w:type="dxa"/>
            <w:left w:w="108" w:type="dxa"/>
            <w:bottom w:w="0" w:type="dxa"/>
            <w:right w:w="108" w:type="dxa"/>
          </w:tblCellMar>
        </w:tblPrEx>
        <w:trPr>
          <w:trHeight w:val="402" w:hRule="atLeast"/>
        </w:trPr>
        <w:tc>
          <w:tcPr>
            <w:tcW w:w="540" w:type="dxa"/>
            <w:tcBorders>
              <w:top w:val="nil"/>
              <w:left w:val="single" w:color="auto" w:sz="4" w:space="0"/>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303</w:t>
            </w:r>
          </w:p>
        </w:tc>
        <w:tc>
          <w:tcPr>
            <w:tcW w:w="567" w:type="dxa"/>
            <w:tcBorders>
              <w:top w:val="nil"/>
              <w:left w:val="nil"/>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99</w:t>
            </w:r>
          </w:p>
        </w:tc>
        <w:tc>
          <w:tcPr>
            <w:tcW w:w="2891" w:type="dxa"/>
            <w:tcBorders>
              <w:top w:val="nil"/>
              <w:left w:val="nil"/>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其他对个人和家庭的补助</w:t>
            </w:r>
          </w:p>
        </w:tc>
        <w:tc>
          <w:tcPr>
            <w:tcW w:w="1701" w:type="dxa"/>
            <w:gridSpan w:val="2"/>
            <w:tcBorders>
              <w:top w:val="nil"/>
              <w:left w:val="nil"/>
              <w:bottom w:val="single" w:color="auto" w:sz="4" w:space="0"/>
              <w:right w:val="single" w:color="auto" w:sz="4" w:space="0"/>
            </w:tcBorders>
            <w:vAlign w:val="center"/>
          </w:tcPr>
          <w:p>
            <w:pPr>
              <w:jc w:val="center"/>
              <w:rPr>
                <w:rFonts w:ascii="宋体" w:hAnsi="宋体" w:cs="宋体"/>
                <w:sz w:val="20"/>
                <w:szCs w:val="20"/>
              </w:rPr>
            </w:pPr>
            <w:r>
              <w:rPr>
                <w:rFonts w:hint="eastAsia"/>
                <w:sz w:val="20"/>
                <w:szCs w:val="20"/>
              </w:rPr>
              <w:t>2.60</w:t>
            </w:r>
          </w:p>
        </w:tc>
        <w:tc>
          <w:tcPr>
            <w:tcW w:w="1701" w:type="dxa"/>
            <w:gridSpan w:val="2"/>
            <w:tcBorders>
              <w:top w:val="nil"/>
              <w:left w:val="nil"/>
              <w:bottom w:val="single" w:color="auto" w:sz="4" w:space="0"/>
              <w:right w:val="single" w:color="auto" w:sz="4" w:space="0"/>
            </w:tcBorders>
            <w:vAlign w:val="center"/>
          </w:tcPr>
          <w:p>
            <w:pPr>
              <w:jc w:val="center"/>
              <w:rPr>
                <w:rFonts w:ascii="宋体" w:hAnsi="宋体" w:cs="宋体"/>
                <w:sz w:val="20"/>
                <w:szCs w:val="20"/>
              </w:rPr>
            </w:pPr>
            <w:r>
              <w:rPr>
                <w:rFonts w:hint="eastAsia"/>
                <w:sz w:val="20"/>
                <w:szCs w:val="20"/>
              </w:rPr>
              <w:t>2.60</w:t>
            </w:r>
          </w:p>
        </w:tc>
        <w:tc>
          <w:tcPr>
            <w:tcW w:w="1701" w:type="dxa"/>
            <w:tcBorders>
              <w:top w:val="nil"/>
              <w:left w:val="nil"/>
              <w:bottom w:val="single" w:color="auto" w:sz="4" w:space="0"/>
              <w:right w:val="single" w:color="auto" w:sz="4" w:space="0"/>
            </w:tcBorders>
            <w:vAlign w:val="center"/>
          </w:tcPr>
          <w:p>
            <w:pPr>
              <w:jc w:val="center"/>
              <w:rPr>
                <w:rFonts w:ascii="宋体" w:hAnsi="宋体" w:cs="宋体"/>
                <w:sz w:val="20"/>
                <w:szCs w:val="20"/>
              </w:rPr>
            </w:pPr>
          </w:p>
        </w:tc>
      </w:tr>
      <w:tr>
        <w:tblPrEx>
          <w:tblCellMar>
            <w:top w:w="0" w:type="dxa"/>
            <w:left w:w="108" w:type="dxa"/>
            <w:bottom w:w="0" w:type="dxa"/>
            <w:right w:w="108" w:type="dxa"/>
          </w:tblCellMar>
        </w:tblPrEx>
        <w:trPr>
          <w:trHeight w:val="402" w:hRule="atLeast"/>
        </w:trPr>
        <w:tc>
          <w:tcPr>
            <w:tcW w:w="540" w:type="dxa"/>
            <w:tcBorders>
              <w:top w:val="nil"/>
              <w:left w:val="single" w:color="auto" w:sz="4" w:space="0"/>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302</w:t>
            </w:r>
          </w:p>
        </w:tc>
        <w:tc>
          <w:tcPr>
            <w:tcW w:w="567" w:type="dxa"/>
            <w:tcBorders>
              <w:top w:val="nil"/>
              <w:left w:val="nil"/>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01</w:t>
            </w:r>
          </w:p>
        </w:tc>
        <w:tc>
          <w:tcPr>
            <w:tcW w:w="2891" w:type="dxa"/>
            <w:tcBorders>
              <w:top w:val="nil"/>
              <w:left w:val="nil"/>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办公费</w:t>
            </w:r>
          </w:p>
        </w:tc>
        <w:tc>
          <w:tcPr>
            <w:tcW w:w="1701" w:type="dxa"/>
            <w:gridSpan w:val="2"/>
            <w:tcBorders>
              <w:top w:val="nil"/>
              <w:left w:val="nil"/>
              <w:bottom w:val="single" w:color="auto" w:sz="4" w:space="0"/>
              <w:right w:val="single" w:color="auto" w:sz="4" w:space="0"/>
            </w:tcBorders>
            <w:vAlign w:val="center"/>
          </w:tcPr>
          <w:p>
            <w:pPr>
              <w:jc w:val="center"/>
              <w:rPr>
                <w:rFonts w:ascii="宋体" w:hAnsi="宋体" w:cs="宋体"/>
                <w:sz w:val="20"/>
                <w:szCs w:val="20"/>
              </w:rPr>
            </w:pPr>
          </w:p>
        </w:tc>
        <w:tc>
          <w:tcPr>
            <w:tcW w:w="1701" w:type="dxa"/>
            <w:gridSpan w:val="2"/>
            <w:tcBorders>
              <w:top w:val="nil"/>
              <w:left w:val="nil"/>
              <w:bottom w:val="single" w:color="auto" w:sz="4" w:space="0"/>
              <w:right w:val="single" w:color="auto" w:sz="4" w:space="0"/>
            </w:tcBorders>
            <w:vAlign w:val="center"/>
          </w:tcPr>
          <w:p>
            <w:pPr>
              <w:jc w:val="center"/>
              <w:rPr>
                <w:rFonts w:ascii="宋体" w:hAnsi="宋体" w:cs="宋体"/>
                <w:sz w:val="20"/>
                <w:szCs w:val="20"/>
              </w:rPr>
            </w:pPr>
          </w:p>
        </w:tc>
        <w:tc>
          <w:tcPr>
            <w:tcW w:w="1701" w:type="dxa"/>
            <w:tcBorders>
              <w:top w:val="nil"/>
              <w:left w:val="nil"/>
              <w:bottom w:val="single" w:color="auto" w:sz="4" w:space="0"/>
              <w:right w:val="single" w:color="auto" w:sz="4" w:space="0"/>
            </w:tcBorders>
            <w:vAlign w:val="center"/>
          </w:tcPr>
          <w:p>
            <w:pPr>
              <w:jc w:val="center"/>
              <w:rPr>
                <w:rFonts w:ascii="宋体" w:hAnsi="宋体" w:cs="宋体"/>
                <w:sz w:val="20"/>
                <w:szCs w:val="20"/>
              </w:rPr>
            </w:pPr>
          </w:p>
        </w:tc>
      </w:tr>
      <w:tr>
        <w:tblPrEx>
          <w:tblCellMar>
            <w:top w:w="0" w:type="dxa"/>
            <w:left w:w="108" w:type="dxa"/>
            <w:bottom w:w="0" w:type="dxa"/>
            <w:right w:w="108" w:type="dxa"/>
          </w:tblCellMar>
        </w:tblPrEx>
        <w:trPr>
          <w:trHeight w:val="402" w:hRule="atLeast"/>
        </w:trPr>
        <w:tc>
          <w:tcPr>
            <w:tcW w:w="540" w:type="dxa"/>
            <w:tcBorders>
              <w:top w:val="nil"/>
              <w:left w:val="single" w:color="auto" w:sz="4" w:space="0"/>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302</w:t>
            </w:r>
          </w:p>
        </w:tc>
        <w:tc>
          <w:tcPr>
            <w:tcW w:w="567" w:type="dxa"/>
            <w:tcBorders>
              <w:top w:val="nil"/>
              <w:left w:val="nil"/>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11</w:t>
            </w:r>
          </w:p>
        </w:tc>
        <w:tc>
          <w:tcPr>
            <w:tcW w:w="2891" w:type="dxa"/>
            <w:tcBorders>
              <w:top w:val="nil"/>
              <w:left w:val="nil"/>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差旅费</w:t>
            </w:r>
          </w:p>
        </w:tc>
        <w:tc>
          <w:tcPr>
            <w:tcW w:w="1701" w:type="dxa"/>
            <w:gridSpan w:val="2"/>
            <w:tcBorders>
              <w:top w:val="nil"/>
              <w:left w:val="nil"/>
              <w:bottom w:val="single" w:color="auto" w:sz="4" w:space="0"/>
              <w:right w:val="single" w:color="auto" w:sz="4" w:space="0"/>
            </w:tcBorders>
            <w:vAlign w:val="center"/>
          </w:tcPr>
          <w:p>
            <w:pPr>
              <w:jc w:val="center"/>
              <w:rPr>
                <w:rFonts w:ascii="宋体" w:hAnsi="宋体" w:cs="宋体"/>
                <w:sz w:val="20"/>
                <w:szCs w:val="20"/>
              </w:rPr>
            </w:pPr>
          </w:p>
        </w:tc>
        <w:tc>
          <w:tcPr>
            <w:tcW w:w="1701" w:type="dxa"/>
            <w:gridSpan w:val="2"/>
            <w:tcBorders>
              <w:top w:val="nil"/>
              <w:left w:val="nil"/>
              <w:bottom w:val="single" w:color="auto" w:sz="4" w:space="0"/>
              <w:right w:val="single" w:color="auto" w:sz="4" w:space="0"/>
            </w:tcBorders>
            <w:vAlign w:val="center"/>
          </w:tcPr>
          <w:p>
            <w:pPr>
              <w:jc w:val="center"/>
              <w:rPr>
                <w:rFonts w:ascii="宋体" w:hAnsi="宋体" w:cs="宋体"/>
                <w:sz w:val="20"/>
                <w:szCs w:val="20"/>
              </w:rPr>
            </w:pPr>
          </w:p>
        </w:tc>
        <w:tc>
          <w:tcPr>
            <w:tcW w:w="1701" w:type="dxa"/>
            <w:tcBorders>
              <w:top w:val="nil"/>
              <w:left w:val="nil"/>
              <w:bottom w:val="single" w:color="auto" w:sz="4" w:space="0"/>
              <w:right w:val="single" w:color="auto" w:sz="4" w:space="0"/>
            </w:tcBorders>
            <w:vAlign w:val="center"/>
          </w:tcPr>
          <w:p>
            <w:pPr>
              <w:jc w:val="center"/>
              <w:rPr>
                <w:rFonts w:ascii="宋体" w:hAnsi="宋体" w:cs="宋体"/>
                <w:sz w:val="20"/>
                <w:szCs w:val="20"/>
              </w:rPr>
            </w:pPr>
          </w:p>
        </w:tc>
      </w:tr>
      <w:tr>
        <w:tblPrEx>
          <w:tblCellMar>
            <w:top w:w="0" w:type="dxa"/>
            <w:left w:w="108" w:type="dxa"/>
            <w:bottom w:w="0" w:type="dxa"/>
            <w:right w:w="108" w:type="dxa"/>
          </w:tblCellMar>
        </w:tblPrEx>
        <w:trPr>
          <w:trHeight w:val="402" w:hRule="atLeast"/>
        </w:trPr>
        <w:tc>
          <w:tcPr>
            <w:tcW w:w="540" w:type="dxa"/>
            <w:tcBorders>
              <w:top w:val="nil"/>
              <w:left w:val="single" w:color="auto" w:sz="4" w:space="0"/>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302</w:t>
            </w:r>
          </w:p>
        </w:tc>
        <w:tc>
          <w:tcPr>
            <w:tcW w:w="567" w:type="dxa"/>
            <w:tcBorders>
              <w:top w:val="nil"/>
              <w:left w:val="nil"/>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39</w:t>
            </w:r>
          </w:p>
        </w:tc>
        <w:tc>
          <w:tcPr>
            <w:tcW w:w="2891" w:type="dxa"/>
            <w:tcBorders>
              <w:top w:val="nil"/>
              <w:left w:val="nil"/>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其他交通费用</w:t>
            </w:r>
          </w:p>
        </w:tc>
        <w:tc>
          <w:tcPr>
            <w:tcW w:w="1701" w:type="dxa"/>
            <w:gridSpan w:val="2"/>
            <w:tcBorders>
              <w:top w:val="nil"/>
              <w:left w:val="nil"/>
              <w:bottom w:val="single" w:color="auto" w:sz="4" w:space="0"/>
              <w:right w:val="single" w:color="auto" w:sz="4" w:space="0"/>
            </w:tcBorders>
            <w:vAlign w:val="center"/>
          </w:tcPr>
          <w:p>
            <w:pPr>
              <w:jc w:val="center"/>
              <w:rPr>
                <w:rFonts w:ascii="宋体" w:hAnsi="宋体" w:cs="宋体"/>
                <w:sz w:val="20"/>
                <w:szCs w:val="20"/>
              </w:rPr>
            </w:pPr>
          </w:p>
        </w:tc>
        <w:tc>
          <w:tcPr>
            <w:tcW w:w="1701" w:type="dxa"/>
            <w:gridSpan w:val="2"/>
            <w:tcBorders>
              <w:top w:val="nil"/>
              <w:left w:val="nil"/>
              <w:bottom w:val="single" w:color="auto" w:sz="4" w:space="0"/>
              <w:right w:val="single" w:color="auto" w:sz="4" w:space="0"/>
            </w:tcBorders>
            <w:vAlign w:val="center"/>
          </w:tcPr>
          <w:p>
            <w:pPr>
              <w:jc w:val="center"/>
              <w:rPr>
                <w:rFonts w:ascii="宋体" w:hAnsi="宋体" w:cs="宋体"/>
                <w:sz w:val="20"/>
                <w:szCs w:val="20"/>
              </w:rPr>
            </w:pPr>
          </w:p>
        </w:tc>
        <w:tc>
          <w:tcPr>
            <w:tcW w:w="1701" w:type="dxa"/>
            <w:tcBorders>
              <w:top w:val="nil"/>
              <w:left w:val="nil"/>
              <w:bottom w:val="single" w:color="auto" w:sz="4" w:space="0"/>
              <w:right w:val="single" w:color="auto" w:sz="4" w:space="0"/>
            </w:tcBorders>
            <w:vAlign w:val="center"/>
          </w:tcPr>
          <w:p>
            <w:pPr>
              <w:jc w:val="center"/>
              <w:rPr>
                <w:rFonts w:ascii="宋体" w:hAnsi="宋体" w:cs="宋体"/>
                <w:sz w:val="20"/>
                <w:szCs w:val="20"/>
              </w:rPr>
            </w:pPr>
          </w:p>
        </w:tc>
      </w:tr>
      <w:tr>
        <w:tblPrEx>
          <w:tblCellMar>
            <w:top w:w="0" w:type="dxa"/>
            <w:left w:w="108" w:type="dxa"/>
            <w:bottom w:w="0" w:type="dxa"/>
            <w:right w:w="108" w:type="dxa"/>
          </w:tblCellMar>
        </w:tblPrEx>
        <w:trPr>
          <w:trHeight w:val="402" w:hRule="atLeast"/>
        </w:trPr>
        <w:tc>
          <w:tcPr>
            <w:tcW w:w="540" w:type="dxa"/>
            <w:tcBorders>
              <w:top w:val="nil"/>
              <w:left w:val="single" w:color="auto" w:sz="4" w:space="0"/>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301</w:t>
            </w:r>
          </w:p>
        </w:tc>
        <w:tc>
          <w:tcPr>
            <w:tcW w:w="567" w:type="dxa"/>
            <w:tcBorders>
              <w:top w:val="nil"/>
              <w:left w:val="nil"/>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03</w:t>
            </w:r>
          </w:p>
        </w:tc>
        <w:tc>
          <w:tcPr>
            <w:tcW w:w="2891" w:type="dxa"/>
            <w:tcBorders>
              <w:top w:val="nil"/>
              <w:left w:val="nil"/>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奖金</w:t>
            </w:r>
          </w:p>
        </w:tc>
        <w:tc>
          <w:tcPr>
            <w:tcW w:w="1701" w:type="dxa"/>
            <w:gridSpan w:val="2"/>
            <w:tcBorders>
              <w:top w:val="nil"/>
              <w:left w:val="nil"/>
              <w:bottom w:val="single" w:color="auto" w:sz="4" w:space="0"/>
              <w:right w:val="single" w:color="auto" w:sz="4" w:space="0"/>
            </w:tcBorders>
            <w:vAlign w:val="center"/>
          </w:tcPr>
          <w:p>
            <w:pPr>
              <w:jc w:val="center"/>
              <w:rPr>
                <w:rFonts w:ascii="宋体" w:hAnsi="宋体" w:cs="宋体"/>
                <w:sz w:val="20"/>
                <w:szCs w:val="20"/>
              </w:rPr>
            </w:pPr>
            <w:r>
              <w:rPr>
                <w:rFonts w:hint="eastAsia"/>
                <w:sz w:val="20"/>
                <w:szCs w:val="20"/>
              </w:rPr>
              <w:t>6.45</w:t>
            </w:r>
          </w:p>
        </w:tc>
        <w:tc>
          <w:tcPr>
            <w:tcW w:w="1701" w:type="dxa"/>
            <w:gridSpan w:val="2"/>
            <w:tcBorders>
              <w:top w:val="nil"/>
              <w:left w:val="nil"/>
              <w:bottom w:val="single" w:color="auto" w:sz="4" w:space="0"/>
              <w:right w:val="single" w:color="auto" w:sz="4" w:space="0"/>
            </w:tcBorders>
            <w:vAlign w:val="center"/>
          </w:tcPr>
          <w:p>
            <w:pPr>
              <w:jc w:val="center"/>
              <w:rPr>
                <w:rFonts w:ascii="宋体" w:hAnsi="宋体" w:cs="宋体"/>
                <w:sz w:val="20"/>
                <w:szCs w:val="20"/>
              </w:rPr>
            </w:pPr>
            <w:r>
              <w:rPr>
                <w:rFonts w:hint="eastAsia"/>
                <w:sz w:val="20"/>
                <w:szCs w:val="20"/>
              </w:rPr>
              <w:t>6.45</w:t>
            </w:r>
          </w:p>
        </w:tc>
        <w:tc>
          <w:tcPr>
            <w:tcW w:w="1701" w:type="dxa"/>
            <w:tcBorders>
              <w:top w:val="nil"/>
              <w:left w:val="nil"/>
              <w:bottom w:val="single" w:color="auto" w:sz="4" w:space="0"/>
              <w:right w:val="single" w:color="auto" w:sz="4" w:space="0"/>
            </w:tcBorders>
            <w:vAlign w:val="center"/>
          </w:tcPr>
          <w:p>
            <w:pPr>
              <w:jc w:val="center"/>
              <w:rPr>
                <w:rFonts w:ascii="宋体" w:hAnsi="宋体" w:cs="宋体"/>
                <w:sz w:val="20"/>
                <w:szCs w:val="20"/>
              </w:rPr>
            </w:pPr>
          </w:p>
        </w:tc>
      </w:tr>
      <w:tr>
        <w:tblPrEx>
          <w:tblCellMar>
            <w:top w:w="0" w:type="dxa"/>
            <w:left w:w="108" w:type="dxa"/>
            <w:bottom w:w="0" w:type="dxa"/>
            <w:right w:w="108" w:type="dxa"/>
          </w:tblCellMar>
        </w:tblPrEx>
        <w:trPr>
          <w:trHeight w:val="402" w:hRule="atLeast"/>
        </w:trPr>
        <w:tc>
          <w:tcPr>
            <w:tcW w:w="540" w:type="dxa"/>
            <w:tcBorders>
              <w:top w:val="nil"/>
              <w:left w:val="single" w:color="auto" w:sz="4" w:space="0"/>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301</w:t>
            </w:r>
          </w:p>
        </w:tc>
        <w:tc>
          <w:tcPr>
            <w:tcW w:w="567" w:type="dxa"/>
            <w:tcBorders>
              <w:top w:val="nil"/>
              <w:left w:val="nil"/>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02</w:t>
            </w:r>
          </w:p>
        </w:tc>
        <w:tc>
          <w:tcPr>
            <w:tcW w:w="2891" w:type="dxa"/>
            <w:tcBorders>
              <w:top w:val="nil"/>
              <w:left w:val="nil"/>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津贴补贴</w:t>
            </w:r>
          </w:p>
        </w:tc>
        <w:tc>
          <w:tcPr>
            <w:tcW w:w="1701" w:type="dxa"/>
            <w:gridSpan w:val="2"/>
            <w:tcBorders>
              <w:top w:val="nil"/>
              <w:left w:val="nil"/>
              <w:bottom w:val="single" w:color="auto" w:sz="4" w:space="0"/>
              <w:right w:val="single" w:color="auto" w:sz="4" w:space="0"/>
            </w:tcBorders>
            <w:vAlign w:val="center"/>
          </w:tcPr>
          <w:p>
            <w:pPr>
              <w:jc w:val="center"/>
              <w:rPr>
                <w:rFonts w:ascii="宋体" w:hAnsi="宋体" w:cs="宋体"/>
                <w:sz w:val="20"/>
                <w:szCs w:val="20"/>
              </w:rPr>
            </w:pPr>
            <w:r>
              <w:rPr>
                <w:rFonts w:hint="eastAsia"/>
                <w:sz w:val="20"/>
                <w:szCs w:val="20"/>
              </w:rPr>
              <w:t>93.50</w:t>
            </w:r>
          </w:p>
        </w:tc>
        <w:tc>
          <w:tcPr>
            <w:tcW w:w="1701" w:type="dxa"/>
            <w:gridSpan w:val="2"/>
            <w:tcBorders>
              <w:top w:val="nil"/>
              <w:left w:val="nil"/>
              <w:bottom w:val="single" w:color="auto" w:sz="4" w:space="0"/>
              <w:right w:val="single" w:color="auto" w:sz="4" w:space="0"/>
            </w:tcBorders>
            <w:vAlign w:val="center"/>
          </w:tcPr>
          <w:p>
            <w:pPr>
              <w:jc w:val="center"/>
              <w:rPr>
                <w:rFonts w:ascii="宋体" w:hAnsi="宋体" w:cs="宋体"/>
                <w:sz w:val="20"/>
                <w:szCs w:val="20"/>
              </w:rPr>
            </w:pPr>
            <w:r>
              <w:rPr>
                <w:rFonts w:hint="eastAsia"/>
                <w:sz w:val="20"/>
                <w:szCs w:val="20"/>
              </w:rPr>
              <w:t>93.50</w:t>
            </w:r>
          </w:p>
        </w:tc>
        <w:tc>
          <w:tcPr>
            <w:tcW w:w="1701" w:type="dxa"/>
            <w:tcBorders>
              <w:top w:val="nil"/>
              <w:left w:val="nil"/>
              <w:bottom w:val="single" w:color="auto" w:sz="4" w:space="0"/>
              <w:right w:val="single" w:color="auto" w:sz="4" w:space="0"/>
            </w:tcBorders>
            <w:vAlign w:val="center"/>
          </w:tcPr>
          <w:p>
            <w:pPr>
              <w:jc w:val="center"/>
              <w:rPr>
                <w:rFonts w:ascii="宋体" w:hAnsi="宋体" w:cs="宋体"/>
                <w:sz w:val="20"/>
                <w:szCs w:val="20"/>
              </w:rPr>
            </w:pPr>
          </w:p>
        </w:tc>
      </w:tr>
      <w:tr>
        <w:tblPrEx>
          <w:tblCellMar>
            <w:top w:w="0" w:type="dxa"/>
            <w:left w:w="108" w:type="dxa"/>
            <w:bottom w:w="0" w:type="dxa"/>
            <w:right w:w="108" w:type="dxa"/>
          </w:tblCellMar>
        </w:tblPrEx>
        <w:trPr>
          <w:trHeight w:val="402" w:hRule="atLeast"/>
        </w:trPr>
        <w:tc>
          <w:tcPr>
            <w:tcW w:w="540" w:type="dxa"/>
            <w:tcBorders>
              <w:top w:val="nil"/>
              <w:left w:val="single" w:color="auto" w:sz="4" w:space="0"/>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302</w:t>
            </w:r>
          </w:p>
        </w:tc>
        <w:tc>
          <w:tcPr>
            <w:tcW w:w="567" w:type="dxa"/>
            <w:tcBorders>
              <w:top w:val="nil"/>
              <w:left w:val="nil"/>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42</w:t>
            </w:r>
          </w:p>
        </w:tc>
        <w:tc>
          <w:tcPr>
            <w:tcW w:w="2891" w:type="dxa"/>
            <w:tcBorders>
              <w:top w:val="nil"/>
              <w:left w:val="nil"/>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办公用品及设备采购</w:t>
            </w:r>
          </w:p>
        </w:tc>
        <w:tc>
          <w:tcPr>
            <w:tcW w:w="1701" w:type="dxa"/>
            <w:gridSpan w:val="2"/>
            <w:tcBorders>
              <w:top w:val="nil"/>
              <w:left w:val="nil"/>
              <w:bottom w:val="single" w:color="auto" w:sz="4" w:space="0"/>
              <w:right w:val="single" w:color="auto" w:sz="4" w:space="0"/>
            </w:tcBorders>
            <w:vAlign w:val="center"/>
          </w:tcPr>
          <w:p>
            <w:pPr>
              <w:jc w:val="center"/>
              <w:rPr>
                <w:rFonts w:ascii="宋体" w:hAnsi="宋体" w:cs="宋体"/>
                <w:sz w:val="20"/>
                <w:szCs w:val="20"/>
              </w:rPr>
            </w:pPr>
            <w:r>
              <w:rPr>
                <w:rFonts w:hint="eastAsia"/>
                <w:sz w:val="20"/>
                <w:szCs w:val="20"/>
              </w:rPr>
              <w:t>3.00</w:t>
            </w:r>
          </w:p>
        </w:tc>
        <w:tc>
          <w:tcPr>
            <w:tcW w:w="1701" w:type="dxa"/>
            <w:gridSpan w:val="2"/>
            <w:tcBorders>
              <w:top w:val="nil"/>
              <w:left w:val="nil"/>
              <w:bottom w:val="single" w:color="auto" w:sz="4" w:space="0"/>
              <w:right w:val="single" w:color="auto" w:sz="4" w:space="0"/>
            </w:tcBorders>
            <w:vAlign w:val="center"/>
          </w:tcPr>
          <w:p>
            <w:pPr>
              <w:jc w:val="center"/>
              <w:rPr>
                <w:rFonts w:ascii="宋体" w:hAnsi="宋体" w:cs="宋体"/>
                <w:sz w:val="20"/>
                <w:szCs w:val="20"/>
              </w:rPr>
            </w:pPr>
          </w:p>
        </w:tc>
        <w:tc>
          <w:tcPr>
            <w:tcW w:w="1701" w:type="dxa"/>
            <w:tcBorders>
              <w:top w:val="nil"/>
              <w:left w:val="nil"/>
              <w:bottom w:val="single" w:color="auto" w:sz="4" w:space="0"/>
              <w:right w:val="single" w:color="auto" w:sz="4" w:space="0"/>
            </w:tcBorders>
            <w:vAlign w:val="center"/>
          </w:tcPr>
          <w:p>
            <w:pPr>
              <w:jc w:val="center"/>
              <w:rPr>
                <w:rFonts w:ascii="宋体" w:hAnsi="宋体" w:cs="宋体"/>
                <w:sz w:val="20"/>
                <w:szCs w:val="20"/>
              </w:rPr>
            </w:pPr>
            <w:r>
              <w:rPr>
                <w:rFonts w:hint="eastAsia"/>
                <w:sz w:val="20"/>
                <w:szCs w:val="20"/>
              </w:rPr>
              <w:t>3.00</w:t>
            </w:r>
          </w:p>
        </w:tc>
      </w:tr>
      <w:tr>
        <w:tblPrEx>
          <w:tblCellMar>
            <w:top w:w="0" w:type="dxa"/>
            <w:left w:w="108" w:type="dxa"/>
            <w:bottom w:w="0" w:type="dxa"/>
            <w:right w:w="108" w:type="dxa"/>
          </w:tblCellMar>
        </w:tblPrEx>
        <w:trPr>
          <w:trHeight w:val="402" w:hRule="atLeast"/>
        </w:trPr>
        <w:tc>
          <w:tcPr>
            <w:tcW w:w="540" w:type="dxa"/>
            <w:tcBorders>
              <w:top w:val="nil"/>
              <w:left w:val="single" w:color="auto" w:sz="4" w:space="0"/>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302</w:t>
            </w:r>
          </w:p>
        </w:tc>
        <w:tc>
          <w:tcPr>
            <w:tcW w:w="567" w:type="dxa"/>
            <w:tcBorders>
              <w:top w:val="nil"/>
              <w:left w:val="nil"/>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01</w:t>
            </w:r>
          </w:p>
        </w:tc>
        <w:tc>
          <w:tcPr>
            <w:tcW w:w="2891" w:type="dxa"/>
            <w:tcBorders>
              <w:top w:val="nil"/>
              <w:left w:val="nil"/>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办公费</w:t>
            </w:r>
          </w:p>
        </w:tc>
        <w:tc>
          <w:tcPr>
            <w:tcW w:w="1701" w:type="dxa"/>
            <w:gridSpan w:val="2"/>
            <w:tcBorders>
              <w:top w:val="nil"/>
              <w:left w:val="nil"/>
              <w:bottom w:val="single" w:color="auto" w:sz="4" w:space="0"/>
              <w:right w:val="single" w:color="auto" w:sz="4" w:space="0"/>
            </w:tcBorders>
            <w:vAlign w:val="center"/>
          </w:tcPr>
          <w:p>
            <w:pPr>
              <w:jc w:val="center"/>
              <w:rPr>
                <w:rFonts w:ascii="宋体" w:hAnsi="宋体" w:cs="宋体"/>
                <w:sz w:val="20"/>
                <w:szCs w:val="20"/>
              </w:rPr>
            </w:pPr>
            <w:r>
              <w:rPr>
                <w:rFonts w:hint="eastAsia"/>
                <w:sz w:val="20"/>
                <w:szCs w:val="20"/>
              </w:rPr>
              <w:t>4.00</w:t>
            </w:r>
          </w:p>
        </w:tc>
        <w:tc>
          <w:tcPr>
            <w:tcW w:w="1701" w:type="dxa"/>
            <w:gridSpan w:val="2"/>
            <w:tcBorders>
              <w:top w:val="nil"/>
              <w:left w:val="nil"/>
              <w:bottom w:val="single" w:color="auto" w:sz="4" w:space="0"/>
              <w:right w:val="single" w:color="auto" w:sz="4" w:space="0"/>
            </w:tcBorders>
            <w:vAlign w:val="center"/>
          </w:tcPr>
          <w:p>
            <w:pPr>
              <w:jc w:val="center"/>
              <w:rPr>
                <w:rFonts w:ascii="宋体" w:hAnsi="宋体" w:cs="宋体"/>
                <w:sz w:val="20"/>
                <w:szCs w:val="20"/>
              </w:rPr>
            </w:pPr>
          </w:p>
        </w:tc>
        <w:tc>
          <w:tcPr>
            <w:tcW w:w="1701" w:type="dxa"/>
            <w:tcBorders>
              <w:top w:val="nil"/>
              <w:left w:val="nil"/>
              <w:bottom w:val="single" w:color="auto" w:sz="4" w:space="0"/>
              <w:right w:val="single" w:color="auto" w:sz="4" w:space="0"/>
            </w:tcBorders>
            <w:vAlign w:val="center"/>
          </w:tcPr>
          <w:p>
            <w:pPr>
              <w:jc w:val="center"/>
              <w:rPr>
                <w:rFonts w:ascii="宋体" w:hAnsi="宋体" w:cs="宋体"/>
                <w:sz w:val="20"/>
                <w:szCs w:val="20"/>
              </w:rPr>
            </w:pPr>
            <w:r>
              <w:rPr>
                <w:rFonts w:hint="eastAsia"/>
                <w:sz w:val="20"/>
                <w:szCs w:val="20"/>
              </w:rPr>
              <w:t>4.00</w:t>
            </w:r>
          </w:p>
        </w:tc>
      </w:tr>
      <w:tr>
        <w:tblPrEx>
          <w:tblCellMar>
            <w:top w:w="0" w:type="dxa"/>
            <w:left w:w="108" w:type="dxa"/>
            <w:bottom w:w="0" w:type="dxa"/>
            <w:right w:w="108" w:type="dxa"/>
          </w:tblCellMar>
        </w:tblPrEx>
        <w:trPr>
          <w:trHeight w:val="402" w:hRule="atLeast"/>
        </w:trPr>
        <w:tc>
          <w:tcPr>
            <w:tcW w:w="540" w:type="dxa"/>
            <w:tcBorders>
              <w:top w:val="nil"/>
              <w:left w:val="single" w:color="auto" w:sz="4" w:space="0"/>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302</w:t>
            </w:r>
          </w:p>
        </w:tc>
        <w:tc>
          <w:tcPr>
            <w:tcW w:w="567" w:type="dxa"/>
            <w:tcBorders>
              <w:top w:val="nil"/>
              <w:left w:val="nil"/>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02</w:t>
            </w:r>
          </w:p>
        </w:tc>
        <w:tc>
          <w:tcPr>
            <w:tcW w:w="2891" w:type="dxa"/>
            <w:tcBorders>
              <w:top w:val="nil"/>
              <w:left w:val="nil"/>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印刷费</w:t>
            </w:r>
          </w:p>
        </w:tc>
        <w:tc>
          <w:tcPr>
            <w:tcW w:w="1701" w:type="dxa"/>
            <w:gridSpan w:val="2"/>
            <w:tcBorders>
              <w:top w:val="nil"/>
              <w:left w:val="nil"/>
              <w:bottom w:val="single" w:color="auto" w:sz="4" w:space="0"/>
              <w:right w:val="single" w:color="auto" w:sz="4" w:space="0"/>
            </w:tcBorders>
            <w:vAlign w:val="center"/>
          </w:tcPr>
          <w:p>
            <w:pPr>
              <w:jc w:val="center"/>
              <w:rPr>
                <w:rFonts w:ascii="宋体" w:hAnsi="宋体" w:cs="宋体"/>
                <w:sz w:val="20"/>
                <w:szCs w:val="20"/>
              </w:rPr>
            </w:pPr>
            <w:r>
              <w:rPr>
                <w:rFonts w:hint="eastAsia"/>
                <w:sz w:val="20"/>
                <w:szCs w:val="20"/>
              </w:rPr>
              <w:t>0.20</w:t>
            </w:r>
          </w:p>
        </w:tc>
        <w:tc>
          <w:tcPr>
            <w:tcW w:w="1701" w:type="dxa"/>
            <w:gridSpan w:val="2"/>
            <w:tcBorders>
              <w:top w:val="nil"/>
              <w:left w:val="nil"/>
              <w:bottom w:val="single" w:color="auto" w:sz="4" w:space="0"/>
              <w:right w:val="single" w:color="auto" w:sz="4" w:space="0"/>
            </w:tcBorders>
            <w:vAlign w:val="center"/>
          </w:tcPr>
          <w:p>
            <w:pPr>
              <w:jc w:val="center"/>
              <w:rPr>
                <w:rFonts w:ascii="宋体" w:hAnsi="宋体" w:cs="宋体"/>
                <w:sz w:val="20"/>
                <w:szCs w:val="20"/>
              </w:rPr>
            </w:pPr>
          </w:p>
        </w:tc>
        <w:tc>
          <w:tcPr>
            <w:tcW w:w="1701" w:type="dxa"/>
            <w:tcBorders>
              <w:top w:val="nil"/>
              <w:left w:val="nil"/>
              <w:bottom w:val="single" w:color="auto" w:sz="4" w:space="0"/>
              <w:right w:val="single" w:color="auto" w:sz="4" w:space="0"/>
            </w:tcBorders>
            <w:vAlign w:val="center"/>
          </w:tcPr>
          <w:p>
            <w:pPr>
              <w:jc w:val="center"/>
              <w:rPr>
                <w:rFonts w:ascii="宋体" w:hAnsi="宋体" w:cs="宋体"/>
                <w:sz w:val="20"/>
                <w:szCs w:val="20"/>
              </w:rPr>
            </w:pPr>
            <w:r>
              <w:rPr>
                <w:rFonts w:hint="eastAsia"/>
                <w:sz w:val="20"/>
                <w:szCs w:val="20"/>
              </w:rPr>
              <w:t>0.20</w:t>
            </w:r>
          </w:p>
        </w:tc>
      </w:tr>
      <w:tr>
        <w:tblPrEx>
          <w:tblCellMar>
            <w:top w:w="0" w:type="dxa"/>
            <w:left w:w="108" w:type="dxa"/>
            <w:bottom w:w="0" w:type="dxa"/>
            <w:right w:w="108" w:type="dxa"/>
          </w:tblCellMar>
        </w:tblPrEx>
        <w:trPr>
          <w:trHeight w:val="402" w:hRule="atLeast"/>
        </w:trPr>
        <w:tc>
          <w:tcPr>
            <w:tcW w:w="540" w:type="dxa"/>
            <w:tcBorders>
              <w:top w:val="nil"/>
              <w:left w:val="single" w:color="auto" w:sz="4" w:space="0"/>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302</w:t>
            </w:r>
          </w:p>
        </w:tc>
        <w:tc>
          <w:tcPr>
            <w:tcW w:w="567" w:type="dxa"/>
            <w:tcBorders>
              <w:top w:val="nil"/>
              <w:left w:val="nil"/>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02</w:t>
            </w:r>
          </w:p>
        </w:tc>
        <w:tc>
          <w:tcPr>
            <w:tcW w:w="2891" w:type="dxa"/>
            <w:tcBorders>
              <w:top w:val="nil"/>
              <w:left w:val="nil"/>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印刷费</w:t>
            </w:r>
          </w:p>
        </w:tc>
        <w:tc>
          <w:tcPr>
            <w:tcW w:w="1701" w:type="dxa"/>
            <w:gridSpan w:val="2"/>
            <w:tcBorders>
              <w:top w:val="nil"/>
              <w:left w:val="nil"/>
              <w:bottom w:val="single" w:color="auto" w:sz="4" w:space="0"/>
              <w:right w:val="single" w:color="auto" w:sz="4" w:space="0"/>
            </w:tcBorders>
            <w:vAlign w:val="center"/>
          </w:tcPr>
          <w:p>
            <w:pPr>
              <w:jc w:val="center"/>
              <w:rPr>
                <w:rFonts w:ascii="宋体" w:hAnsi="宋体" w:cs="宋体"/>
                <w:sz w:val="20"/>
                <w:szCs w:val="20"/>
              </w:rPr>
            </w:pPr>
          </w:p>
        </w:tc>
        <w:tc>
          <w:tcPr>
            <w:tcW w:w="1701" w:type="dxa"/>
            <w:gridSpan w:val="2"/>
            <w:tcBorders>
              <w:top w:val="nil"/>
              <w:left w:val="nil"/>
              <w:bottom w:val="single" w:color="auto" w:sz="4" w:space="0"/>
              <w:right w:val="single" w:color="auto" w:sz="4" w:space="0"/>
            </w:tcBorders>
            <w:vAlign w:val="center"/>
          </w:tcPr>
          <w:p>
            <w:pPr>
              <w:jc w:val="center"/>
              <w:rPr>
                <w:rFonts w:ascii="宋体" w:hAnsi="宋体" w:cs="宋体"/>
                <w:sz w:val="20"/>
                <w:szCs w:val="20"/>
              </w:rPr>
            </w:pPr>
          </w:p>
        </w:tc>
        <w:tc>
          <w:tcPr>
            <w:tcW w:w="1701" w:type="dxa"/>
            <w:tcBorders>
              <w:top w:val="nil"/>
              <w:left w:val="nil"/>
              <w:bottom w:val="single" w:color="auto" w:sz="4" w:space="0"/>
              <w:right w:val="single" w:color="auto" w:sz="4" w:space="0"/>
            </w:tcBorders>
            <w:vAlign w:val="center"/>
          </w:tcPr>
          <w:p>
            <w:pPr>
              <w:jc w:val="center"/>
              <w:rPr>
                <w:rFonts w:ascii="宋体" w:hAnsi="宋体" w:cs="宋体"/>
                <w:sz w:val="20"/>
                <w:szCs w:val="20"/>
              </w:rPr>
            </w:pPr>
          </w:p>
        </w:tc>
      </w:tr>
      <w:tr>
        <w:tblPrEx>
          <w:tblCellMar>
            <w:top w:w="0" w:type="dxa"/>
            <w:left w:w="108" w:type="dxa"/>
            <w:bottom w:w="0" w:type="dxa"/>
            <w:right w:w="108" w:type="dxa"/>
          </w:tblCellMar>
        </w:tblPrEx>
        <w:trPr>
          <w:trHeight w:val="402" w:hRule="atLeast"/>
        </w:trPr>
        <w:tc>
          <w:tcPr>
            <w:tcW w:w="540" w:type="dxa"/>
            <w:tcBorders>
              <w:top w:val="nil"/>
              <w:left w:val="single" w:color="auto" w:sz="4" w:space="0"/>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301</w:t>
            </w:r>
          </w:p>
        </w:tc>
        <w:tc>
          <w:tcPr>
            <w:tcW w:w="567" w:type="dxa"/>
            <w:tcBorders>
              <w:top w:val="nil"/>
              <w:left w:val="nil"/>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08</w:t>
            </w:r>
          </w:p>
        </w:tc>
        <w:tc>
          <w:tcPr>
            <w:tcW w:w="2891" w:type="dxa"/>
            <w:tcBorders>
              <w:top w:val="nil"/>
              <w:left w:val="nil"/>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机关事业单位基本养老保险缴费</w:t>
            </w:r>
          </w:p>
        </w:tc>
        <w:tc>
          <w:tcPr>
            <w:tcW w:w="1701" w:type="dxa"/>
            <w:gridSpan w:val="2"/>
            <w:tcBorders>
              <w:top w:val="nil"/>
              <w:left w:val="nil"/>
              <w:bottom w:val="single" w:color="auto" w:sz="4" w:space="0"/>
              <w:right w:val="single" w:color="auto" w:sz="4" w:space="0"/>
            </w:tcBorders>
            <w:vAlign w:val="center"/>
          </w:tcPr>
          <w:p>
            <w:pPr>
              <w:jc w:val="center"/>
              <w:rPr>
                <w:rFonts w:ascii="宋体" w:hAnsi="宋体" w:cs="宋体"/>
                <w:sz w:val="20"/>
                <w:szCs w:val="20"/>
              </w:rPr>
            </w:pPr>
            <w:r>
              <w:rPr>
                <w:rFonts w:hint="eastAsia"/>
                <w:sz w:val="20"/>
                <w:szCs w:val="20"/>
              </w:rPr>
              <w:t>24.83</w:t>
            </w:r>
          </w:p>
        </w:tc>
        <w:tc>
          <w:tcPr>
            <w:tcW w:w="1701" w:type="dxa"/>
            <w:gridSpan w:val="2"/>
            <w:tcBorders>
              <w:top w:val="nil"/>
              <w:left w:val="nil"/>
              <w:bottom w:val="single" w:color="auto" w:sz="4" w:space="0"/>
              <w:right w:val="single" w:color="auto" w:sz="4" w:space="0"/>
            </w:tcBorders>
            <w:vAlign w:val="center"/>
          </w:tcPr>
          <w:p>
            <w:pPr>
              <w:jc w:val="center"/>
              <w:rPr>
                <w:rFonts w:ascii="宋体" w:hAnsi="宋体" w:cs="宋体"/>
                <w:sz w:val="20"/>
                <w:szCs w:val="20"/>
              </w:rPr>
            </w:pPr>
            <w:r>
              <w:rPr>
                <w:rFonts w:hint="eastAsia"/>
                <w:sz w:val="20"/>
                <w:szCs w:val="20"/>
              </w:rPr>
              <w:t>24.83</w:t>
            </w:r>
          </w:p>
        </w:tc>
        <w:tc>
          <w:tcPr>
            <w:tcW w:w="1701" w:type="dxa"/>
            <w:tcBorders>
              <w:top w:val="nil"/>
              <w:left w:val="nil"/>
              <w:bottom w:val="single" w:color="auto" w:sz="4" w:space="0"/>
              <w:right w:val="single" w:color="auto" w:sz="4" w:space="0"/>
            </w:tcBorders>
            <w:vAlign w:val="center"/>
          </w:tcPr>
          <w:p>
            <w:pPr>
              <w:jc w:val="center"/>
              <w:rPr>
                <w:rFonts w:ascii="宋体" w:hAnsi="宋体" w:cs="宋体"/>
                <w:sz w:val="20"/>
                <w:szCs w:val="20"/>
              </w:rPr>
            </w:pPr>
          </w:p>
        </w:tc>
      </w:tr>
      <w:tr>
        <w:tblPrEx>
          <w:tblCellMar>
            <w:top w:w="0" w:type="dxa"/>
            <w:left w:w="108" w:type="dxa"/>
            <w:bottom w:w="0" w:type="dxa"/>
            <w:right w:w="108" w:type="dxa"/>
          </w:tblCellMar>
        </w:tblPrEx>
        <w:trPr>
          <w:trHeight w:val="402" w:hRule="atLeast"/>
        </w:trPr>
        <w:tc>
          <w:tcPr>
            <w:tcW w:w="540" w:type="dxa"/>
            <w:tcBorders>
              <w:top w:val="nil"/>
              <w:left w:val="single" w:color="auto" w:sz="4" w:space="0"/>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302</w:t>
            </w:r>
          </w:p>
        </w:tc>
        <w:tc>
          <w:tcPr>
            <w:tcW w:w="567" w:type="dxa"/>
            <w:tcBorders>
              <w:top w:val="nil"/>
              <w:left w:val="nil"/>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29</w:t>
            </w:r>
          </w:p>
        </w:tc>
        <w:tc>
          <w:tcPr>
            <w:tcW w:w="2891" w:type="dxa"/>
            <w:tcBorders>
              <w:top w:val="nil"/>
              <w:left w:val="nil"/>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福利费</w:t>
            </w:r>
          </w:p>
        </w:tc>
        <w:tc>
          <w:tcPr>
            <w:tcW w:w="1701" w:type="dxa"/>
            <w:gridSpan w:val="2"/>
            <w:tcBorders>
              <w:top w:val="nil"/>
              <w:left w:val="nil"/>
              <w:bottom w:val="single" w:color="auto" w:sz="4" w:space="0"/>
              <w:right w:val="single" w:color="auto" w:sz="4" w:space="0"/>
            </w:tcBorders>
            <w:vAlign w:val="center"/>
          </w:tcPr>
          <w:p>
            <w:pPr>
              <w:jc w:val="center"/>
              <w:rPr>
                <w:rFonts w:ascii="宋体" w:hAnsi="宋体" w:cs="宋体"/>
                <w:sz w:val="20"/>
                <w:szCs w:val="20"/>
              </w:rPr>
            </w:pPr>
            <w:r>
              <w:rPr>
                <w:rFonts w:hint="eastAsia"/>
                <w:sz w:val="20"/>
                <w:szCs w:val="20"/>
              </w:rPr>
              <w:t>1.95</w:t>
            </w:r>
          </w:p>
        </w:tc>
        <w:tc>
          <w:tcPr>
            <w:tcW w:w="1701" w:type="dxa"/>
            <w:gridSpan w:val="2"/>
            <w:tcBorders>
              <w:top w:val="nil"/>
              <w:left w:val="nil"/>
              <w:bottom w:val="single" w:color="auto" w:sz="4" w:space="0"/>
              <w:right w:val="single" w:color="auto" w:sz="4" w:space="0"/>
            </w:tcBorders>
            <w:vAlign w:val="center"/>
          </w:tcPr>
          <w:p>
            <w:pPr>
              <w:jc w:val="center"/>
              <w:rPr>
                <w:rFonts w:ascii="宋体" w:hAnsi="宋体" w:cs="宋体"/>
                <w:sz w:val="20"/>
                <w:szCs w:val="20"/>
              </w:rPr>
            </w:pPr>
          </w:p>
        </w:tc>
        <w:tc>
          <w:tcPr>
            <w:tcW w:w="1701" w:type="dxa"/>
            <w:tcBorders>
              <w:top w:val="nil"/>
              <w:left w:val="nil"/>
              <w:bottom w:val="single" w:color="auto" w:sz="4" w:space="0"/>
              <w:right w:val="single" w:color="auto" w:sz="4" w:space="0"/>
            </w:tcBorders>
            <w:vAlign w:val="center"/>
          </w:tcPr>
          <w:p>
            <w:pPr>
              <w:jc w:val="center"/>
              <w:rPr>
                <w:rFonts w:ascii="宋体" w:hAnsi="宋体" w:cs="宋体"/>
                <w:sz w:val="20"/>
                <w:szCs w:val="20"/>
              </w:rPr>
            </w:pPr>
            <w:r>
              <w:rPr>
                <w:rFonts w:hint="eastAsia"/>
                <w:sz w:val="20"/>
                <w:szCs w:val="20"/>
              </w:rPr>
              <w:t>1.95</w:t>
            </w:r>
          </w:p>
        </w:tc>
      </w:tr>
      <w:tr>
        <w:tblPrEx>
          <w:tblCellMar>
            <w:top w:w="0" w:type="dxa"/>
            <w:left w:w="108" w:type="dxa"/>
            <w:bottom w:w="0" w:type="dxa"/>
            <w:right w:w="108" w:type="dxa"/>
          </w:tblCellMar>
        </w:tblPrEx>
        <w:trPr>
          <w:trHeight w:val="402" w:hRule="atLeast"/>
        </w:trPr>
        <w:tc>
          <w:tcPr>
            <w:tcW w:w="540" w:type="dxa"/>
            <w:tcBorders>
              <w:top w:val="nil"/>
              <w:left w:val="single" w:color="auto" w:sz="4" w:space="0"/>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301</w:t>
            </w:r>
          </w:p>
        </w:tc>
        <w:tc>
          <w:tcPr>
            <w:tcW w:w="567" w:type="dxa"/>
            <w:tcBorders>
              <w:top w:val="nil"/>
              <w:left w:val="nil"/>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01</w:t>
            </w:r>
          </w:p>
        </w:tc>
        <w:tc>
          <w:tcPr>
            <w:tcW w:w="2891" w:type="dxa"/>
            <w:tcBorders>
              <w:top w:val="nil"/>
              <w:left w:val="nil"/>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基本工资</w:t>
            </w:r>
          </w:p>
        </w:tc>
        <w:tc>
          <w:tcPr>
            <w:tcW w:w="1701" w:type="dxa"/>
            <w:gridSpan w:val="2"/>
            <w:tcBorders>
              <w:top w:val="nil"/>
              <w:left w:val="nil"/>
              <w:bottom w:val="single" w:color="auto" w:sz="4" w:space="0"/>
              <w:right w:val="single" w:color="auto" w:sz="4" w:space="0"/>
            </w:tcBorders>
            <w:vAlign w:val="center"/>
          </w:tcPr>
          <w:p>
            <w:pPr>
              <w:jc w:val="center"/>
              <w:rPr>
                <w:rFonts w:ascii="宋体" w:hAnsi="宋体" w:cs="宋体"/>
                <w:sz w:val="20"/>
                <w:szCs w:val="20"/>
              </w:rPr>
            </w:pPr>
            <w:r>
              <w:rPr>
                <w:rFonts w:hint="eastAsia"/>
                <w:sz w:val="20"/>
                <w:szCs w:val="20"/>
              </w:rPr>
              <w:t>77.46</w:t>
            </w:r>
          </w:p>
        </w:tc>
        <w:tc>
          <w:tcPr>
            <w:tcW w:w="1701" w:type="dxa"/>
            <w:gridSpan w:val="2"/>
            <w:tcBorders>
              <w:top w:val="nil"/>
              <w:left w:val="nil"/>
              <w:bottom w:val="single" w:color="auto" w:sz="4" w:space="0"/>
              <w:right w:val="single" w:color="auto" w:sz="4" w:space="0"/>
            </w:tcBorders>
            <w:vAlign w:val="center"/>
          </w:tcPr>
          <w:p>
            <w:pPr>
              <w:jc w:val="center"/>
              <w:rPr>
                <w:rFonts w:ascii="宋体" w:hAnsi="宋体" w:cs="宋体"/>
                <w:sz w:val="20"/>
                <w:szCs w:val="20"/>
              </w:rPr>
            </w:pPr>
            <w:r>
              <w:rPr>
                <w:rFonts w:hint="eastAsia"/>
                <w:sz w:val="20"/>
                <w:szCs w:val="20"/>
              </w:rPr>
              <w:t>77.46</w:t>
            </w:r>
          </w:p>
        </w:tc>
        <w:tc>
          <w:tcPr>
            <w:tcW w:w="1701" w:type="dxa"/>
            <w:tcBorders>
              <w:top w:val="nil"/>
              <w:left w:val="nil"/>
              <w:bottom w:val="single" w:color="auto" w:sz="4" w:space="0"/>
              <w:right w:val="single" w:color="auto" w:sz="4" w:space="0"/>
            </w:tcBorders>
            <w:vAlign w:val="center"/>
          </w:tcPr>
          <w:p>
            <w:pPr>
              <w:jc w:val="center"/>
              <w:rPr>
                <w:rFonts w:ascii="宋体" w:hAnsi="宋体" w:cs="宋体"/>
                <w:sz w:val="20"/>
                <w:szCs w:val="20"/>
              </w:rPr>
            </w:pPr>
          </w:p>
        </w:tc>
      </w:tr>
      <w:tr>
        <w:tblPrEx>
          <w:tblCellMar>
            <w:top w:w="0" w:type="dxa"/>
            <w:left w:w="108" w:type="dxa"/>
            <w:bottom w:w="0" w:type="dxa"/>
            <w:right w:w="108" w:type="dxa"/>
          </w:tblCellMar>
        </w:tblPrEx>
        <w:trPr>
          <w:trHeight w:val="402" w:hRule="atLeast"/>
        </w:trPr>
        <w:tc>
          <w:tcPr>
            <w:tcW w:w="540"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56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289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b/>
                <w:bCs/>
                <w:color w:val="000000"/>
                <w:kern w:val="0"/>
                <w:sz w:val="20"/>
                <w:szCs w:val="20"/>
              </w:rPr>
              <w:t>合  计</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272.58</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259.35</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13.23</w:t>
            </w:r>
          </w:p>
        </w:tc>
      </w:tr>
    </w:tbl>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表七：</w:t>
      </w:r>
    </w:p>
    <w:tbl>
      <w:tblPr>
        <w:tblStyle w:val="8"/>
        <w:tblW w:w="9753" w:type="dxa"/>
        <w:tblInd w:w="-360" w:type="dxa"/>
        <w:tblLayout w:type="fixed"/>
        <w:tblCellMar>
          <w:top w:w="0" w:type="dxa"/>
          <w:left w:w="108" w:type="dxa"/>
          <w:bottom w:w="0" w:type="dxa"/>
          <w:right w:w="108" w:type="dxa"/>
        </w:tblCellMar>
      </w:tblPr>
      <w:tblGrid>
        <w:gridCol w:w="8"/>
        <w:gridCol w:w="602"/>
        <w:gridCol w:w="397"/>
        <w:gridCol w:w="397"/>
        <w:gridCol w:w="851"/>
        <w:gridCol w:w="1456"/>
        <w:gridCol w:w="750"/>
        <w:gridCol w:w="110"/>
        <w:gridCol w:w="459"/>
        <w:gridCol w:w="536"/>
        <w:gridCol w:w="652"/>
        <w:gridCol w:w="652"/>
        <w:gridCol w:w="378"/>
        <w:gridCol w:w="200"/>
        <w:gridCol w:w="419"/>
        <w:gridCol w:w="578"/>
        <w:gridCol w:w="420"/>
        <w:gridCol w:w="420"/>
        <w:gridCol w:w="389"/>
        <w:gridCol w:w="79"/>
      </w:tblGrid>
      <w:tr>
        <w:tblPrEx>
          <w:tblCellMar>
            <w:top w:w="0" w:type="dxa"/>
            <w:left w:w="108" w:type="dxa"/>
            <w:bottom w:w="0" w:type="dxa"/>
            <w:right w:w="108" w:type="dxa"/>
          </w:tblCellMar>
        </w:tblPrEx>
        <w:trPr>
          <w:gridBefore w:val="1"/>
          <w:gridAfter w:val="1"/>
          <w:wBefore w:w="8" w:type="dxa"/>
          <w:wAfter w:w="79" w:type="dxa"/>
          <w:trHeight w:val="375" w:hRule="atLeast"/>
        </w:trPr>
        <w:tc>
          <w:tcPr>
            <w:tcW w:w="9666" w:type="dxa"/>
            <w:gridSpan w:val="18"/>
            <w:tcBorders>
              <w:top w:val="nil"/>
              <w:left w:val="nil"/>
              <w:bottom w:val="nil"/>
              <w:right w:val="nil"/>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一般公共预算项目支出情况表</w:t>
            </w:r>
          </w:p>
        </w:tc>
      </w:tr>
      <w:tr>
        <w:tblPrEx>
          <w:tblCellMar>
            <w:top w:w="0" w:type="dxa"/>
            <w:left w:w="108" w:type="dxa"/>
            <w:bottom w:w="0" w:type="dxa"/>
            <w:right w:w="108" w:type="dxa"/>
          </w:tblCellMar>
        </w:tblPrEx>
        <w:trPr>
          <w:gridBefore w:val="1"/>
          <w:gridAfter w:val="1"/>
          <w:wBefore w:w="8" w:type="dxa"/>
          <w:wAfter w:w="79" w:type="dxa"/>
          <w:trHeight w:val="405" w:hRule="atLeast"/>
        </w:trPr>
        <w:tc>
          <w:tcPr>
            <w:tcW w:w="4563" w:type="dxa"/>
            <w:gridSpan w:val="7"/>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编制部门（单位）：克州民族事务局</w:t>
            </w:r>
          </w:p>
        </w:tc>
        <w:tc>
          <w:tcPr>
            <w:tcW w:w="995" w:type="dxa"/>
            <w:gridSpan w:val="2"/>
            <w:tcBorders>
              <w:top w:val="nil"/>
              <w:left w:val="nil"/>
              <w:bottom w:val="nil"/>
              <w:right w:val="nil"/>
            </w:tcBorders>
            <w:vAlign w:val="center"/>
          </w:tcPr>
          <w:p>
            <w:pPr>
              <w:widowControl/>
              <w:jc w:val="left"/>
              <w:rPr>
                <w:rFonts w:ascii="仿宋_GB2312" w:hAnsi="宋体" w:eastAsia="仿宋_GB2312" w:cs="宋体"/>
                <w:color w:val="000000"/>
                <w:kern w:val="0"/>
                <w:sz w:val="24"/>
              </w:rPr>
            </w:pPr>
          </w:p>
        </w:tc>
        <w:tc>
          <w:tcPr>
            <w:tcW w:w="1682" w:type="dxa"/>
            <w:gridSpan w:val="3"/>
            <w:tcBorders>
              <w:top w:val="nil"/>
              <w:left w:val="nil"/>
              <w:bottom w:val="nil"/>
              <w:right w:val="nil"/>
            </w:tcBorders>
            <w:vAlign w:val="center"/>
          </w:tcPr>
          <w:p>
            <w:pPr>
              <w:widowControl/>
              <w:jc w:val="left"/>
              <w:rPr>
                <w:rFonts w:ascii="仿宋_GB2312" w:hAnsi="宋体" w:eastAsia="仿宋_GB2312" w:cs="宋体"/>
                <w:color w:val="000000"/>
                <w:kern w:val="0"/>
                <w:sz w:val="24"/>
              </w:rPr>
            </w:pPr>
          </w:p>
        </w:tc>
        <w:tc>
          <w:tcPr>
            <w:tcW w:w="2426" w:type="dxa"/>
            <w:gridSpan w:val="6"/>
            <w:tcBorders>
              <w:top w:val="nil"/>
              <w:left w:val="nil"/>
              <w:bottom w:val="nil"/>
              <w:right w:val="nil"/>
            </w:tcBorders>
            <w:vAlign w:val="center"/>
          </w:tcPr>
          <w:p>
            <w:pPr>
              <w:widowControl/>
              <w:ind w:firstLine="240" w:firstLineChars="1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404" w:type="dxa"/>
            <w:gridSpan w:val="4"/>
            <w:vAlign w:val="center"/>
          </w:tcPr>
          <w:p>
            <w:pPr>
              <w:widowControl/>
              <w:jc w:val="center"/>
              <w:outlineLvl w:val="1"/>
              <w:rPr>
                <w:rFonts w:ascii="仿宋_GB2312" w:hAnsi="宋体" w:eastAsia="仿宋_GB2312"/>
                <w:b/>
                <w:kern w:val="0"/>
                <w:sz w:val="20"/>
                <w:szCs w:val="20"/>
              </w:rPr>
            </w:pPr>
            <w:r>
              <w:rPr>
                <w:rFonts w:hint="eastAsia" w:ascii="仿宋_GB2312" w:hAnsi="宋体" w:eastAsia="仿宋_GB2312"/>
                <w:b/>
                <w:kern w:val="0"/>
                <w:sz w:val="20"/>
                <w:szCs w:val="20"/>
              </w:rPr>
              <w:t>科 目 编 码</w:t>
            </w:r>
          </w:p>
        </w:tc>
        <w:tc>
          <w:tcPr>
            <w:tcW w:w="851" w:type="dxa"/>
            <w:vMerge w:val="restart"/>
            <w:vAlign w:val="center"/>
          </w:tcPr>
          <w:p>
            <w:pPr>
              <w:widowControl/>
              <w:jc w:val="center"/>
              <w:outlineLvl w:val="1"/>
              <w:rPr>
                <w:rFonts w:ascii="仿宋_GB2312" w:hAnsi="宋体" w:eastAsia="仿宋_GB2312"/>
                <w:b/>
                <w:kern w:val="0"/>
                <w:sz w:val="20"/>
                <w:szCs w:val="20"/>
              </w:rPr>
            </w:pPr>
            <w:r>
              <w:rPr>
                <w:rFonts w:hint="eastAsia" w:ascii="仿宋_GB2312" w:hAnsi="宋体" w:eastAsia="仿宋_GB2312"/>
                <w:b/>
                <w:kern w:val="0"/>
                <w:sz w:val="20"/>
                <w:szCs w:val="20"/>
              </w:rPr>
              <w:t>科目</w:t>
            </w:r>
          </w:p>
        </w:tc>
        <w:tc>
          <w:tcPr>
            <w:tcW w:w="1456" w:type="dxa"/>
            <w:vMerge w:val="restart"/>
            <w:vAlign w:val="center"/>
          </w:tcPr>
          <w:p>
            <w:pPr>
              <w:jc w:val="center"/>
              <w:rPr>
                <w:rFonts w:ascii="Calibri" w:hAnsi="Calibri"/>
                <w:sz w:val="20"/>
                <w:szCs w:val="20"/>
              </w:rPr>
            </w:pPr>
            <w:r>
              <w:rPr>
                <w:rFonts w:hint="eastAsia" w:ascii="仿宋_GB2312" w:hAnsi="宋体" w:eastAsia="仿宋_GB2312"/>
                <w:b/>
                <w:kern w:val="0"/>
                <w:sz w:val="20"/>
                <w:szCs w:val="20"/>
              </w:rPr>
              <w:t>项目名称</w:t>
            </w:r>
          </w:p>
        </w:tc>
        <w:tc>
          <w:tcPr>
            <w:tcW w:w="750" w:type="dxa"/>
            <w:vMerge w:val="restart"/>
            <w:vAlign w:val="center"/>
          </w:tcPr>
          <w:p>
            <w:pPr>
              <w:widowControl/>
              <w:jc w:val="center"/>
              <w:outlineLvl w:val="1"/>
              <w:rPr>
                <w:rFonts w:ascii="仿宋_GB2312" w:hAnsi="宋体" w:eastAsia="仿宋_GB2312"/>
                <w:b/>
                <w:kern w:val="0"/>
                <w:sz w:val="20"/>
                <w:szCs w:val="20"/>
              </w:rPr>
            </w:pPr>
            <w:r>
              <w:rPr>
                <w:rFonts w:hint="eastAsia" w:ascii="仿宋_GB2312" w:hAnsi="宋体" w:eastAsia="仿宋_GB2312"/>
                <w:b/>
                <w:kern w:val="0"/>
                <w:sz w:val="20"/>
                <w:szCs w:val="20"/>
              </w:rPr>
              <w:t>项目支出合计</w:t>
            </w:r>
          </w:p>
        </w:tc>
        <w:tc>
          <w:tcPr>
            <w:tcW w:w="569" w:type="dxa"/>
            <w:gridSpan w:val="2"/>
            <w:vMerge w:val="restart"/>
            <w:vAlign w:val="center"/>
          </w:tcPr>
          <w:p>
            <w:pPr>
              <w:widowControl/>
              <w:jc w:val="center"/>
              <w:outlineLvl w:val="1"/>
              <w:rPr>
                <w:rFonts w:ascii="仿宋_GB2312" w:hAnsi="宋体" w:eastAsia="仿宋_GB2312"/>
                <w:b/>
                <w:kern w:val="0"/>
                <w:sz w:val="20"/>
                <w:szCs w:val="20"/>
              </w:rPr>
            </w:pPr>
            <w:r>
              <w:rPr>
                <w:rFonts w:hint="eastAsia" w:ascii="仿宋_GB2312" w:hAnsi="宋体" w:eastAsia="仿宋_GB2312"/>
                <w:b/>
                <w:kern w:val="0"/>
                <w:sz w:val="20"/>
                <w:szCs w:val="20"/>
              </w:rPr>
              <w:t>工资福利支出</w:t>
            </w:r>
          </w:p>
        </w:tc>
        <w:tc>
          <w:tcPr>
            <w:tcW w:w="536" w:type="dxa"/>
            <w:vMerge w:val="restart"/>
            <w:vAlign w:val="center"/>
          </w:tcPr>
          <w:p>
            <w:pPr>
              <w:widowControl/>
              <w:jc w:val="center"/>
              <w:outlineLvl w:val="1"/>
              <w:rPr>
                <w:rFonts w:ascii="仿宋_GB2312" w:hAnsi="宋体" w:eastAsia="仿宋_GB2312"/>
                <w:b/>
                <w:kern w:val="0"/>
                <w:sz w:val="20"/>
                <w:szCs w:val="20"/>
              </w:rPr>
            </w:pPr>
            <w:r>
              <w:rPr>
                <w:rFonts w:hint="eastAsia" w:ascii="仿宋_GB2312" w:hAnsi="宋体" w:eastAsia="仿宋_GB2312"/>
                <w:b/>
                <w:kern w:val="0"/>
                <w:sz w:val="20"/>
                <w:szCs w:val="20"/>
              </w:rPr>
              <w:t>商品和服务支出</w:t>
            </w:r>
          </w:p>
        </w:tc>
        <w:tc>
          <w:tcPr>
            <w:tcW w:w="652" w:type="dxa"/>
            <w:vMerge w:val="restart"/>
            <w:vAlign w:val="center"/>
          </w:tcPr>
          <w:p>
            <w:pPr>
              <w:widowControl/>
              <w:jc w:val="center"/>
              <w:outlineLvl w:val="1"/>
              <w:rPr>
                <w:rFonts w:ascii="仿宋_GB2312" w:hAnsi="宋体" w:eastAsia="仿宋_GB2312"/>
                <w:b/>
                <w:kern w:val="0"/>
                <w:sz w:val="20"/>
                <w:szCs w:val="20"/>
              </w:rPr>
            </w:pPr>
            <w:r>
              <w:rPr>
                <w:rFonts w:hint="eastAsia" w:ascii="仿宋_GB2312" w:hAnsi="宋体" w:eastAsia="仿宋_GB2312"/>
                <w:b/>
                <w:kern w:val="0"/>
                <w:sz w:val="20"/>
                <w:szCs w:val="20"/>
              </w:rPr>
              <w:t>对个人和家庭的补助</w:t>
            </w:r>
          </w:p>
        </w:tc>
        <w:tc>
          <w:tcPr>
            <w:tcW w:w="652" w:type="dxa"/>
            <w:vMerge w:val="restart"/>
            <w:vAlign w:val="center"/>
          </w:tcPr>
          <w:p>
            <w:pPr>
              <w:widowControl/>
              <w:jc w:val="center"/>
              <w:outlineLvl w:val="1"/>
              <w:rPr>
                <w:rFonts w:ascii="仿宋_GB2312" w:hAnsi="宋体" w:eastAsia="仿宋_GB2312"/>
                <w:b/>
                <w:kern w:val="0"/>
                <w:sz w:val="20"/>
                <w:szCs w:val="20"/>
              </w:rPr>
            </w:pPr>
            <w:r>
              <w:rPr>
                <w:rFonts w:hint="eastAsia" w:ascii="仿宋_GB2312" w:hAnsi="宋体" w:eastAsia="仿宋_GB2312"/>
                <w:b/>
                <w:kern w:val="0"/>
                <w:sz w:val="20"/>
                <w:szCs w:val="20"/>
              </w:rPr>
              <w:t>债务利息及费用支出</w:t>
            </w:r>
          </w:p>
        </w:tc>
        <w:tc>
          <w:tcPr>
            <w:tcW w:w="578" w:type="dxa"/>
            <w:gridSpan w:val="2"/>
            <w:vMerge w:val="restart"/>
            <w:vAlign w:val="center"/>
          </w:tcPr>
          <w:p>
            <w:pPr>
              <w:widowControl/>
              <w:jc w:val="center"/>
              <w:outlineLvl w:val="1"/>
              <w:rPr>
                <w:rFonts w:ascii="仿宋_GB2312" w:hAnsi="宋体" w:eastAsia="仿宋_GB2312"/>
                <w:b/>
                <w:kern w:val="0"/>
                <w:sz w:val="20"/>
                <w:szCs w:val="20"/>
              </w:rPr>
            </w:pPr>
            <w:r>
              <w:rPr>
                <w:rFonts w:hint="eastAsia" w:ascii="仿宋_GB2312" w:hAnsi="宋体" w:eastAsia="仿宋_GB2312"/>
                <w:b/>
                <w:kern w:val="0"/>
                <w:sz w:val="20"/>
                <w:szCs w:val="20"/>
              </w:rPr>
              <w:t>资本性支出（基本建设）</w:t>
            </w:r>
          </w:p>
        </w:tc>
        <w:tc>
          <w:tcPr>
            <w:tcW w:w="419" w:type="dxa"/>
            <w:vMerge w:val="restart"/>
            <w:vAlign w:val="center"/>
          </w:tcPr>
          <w:p>
            <w:pPr>
              <w:widowControl/>
              <w:jc w:val="center"/>
              <w:outlineLvl w:val="1"/>
              <w:rPr>
                <w:rFonts w:ascii="仿宋_GB2312" w:hAnsi="宋体" w:eastAsia="仿宋_GB2312"/>
                <w:b/>
                <w:kern w:val="0"/>
                <w:sz w:val="20"/>
                <w:szCs w:val="20"/>
              </w:rPr>
            </w:pPr>
            <w:r>
              <w:rPr>
                <w:rFonts w:hint="eastAsia" w:ascii="仿宋_GB2312" w:hAnsi="宋体" w:eastAsia="仿宋_GB2312"/>
                <w:b/>
                <w:kern w:val="0"/>
                <w:sz w:val="20"/>
                <w:szCs w:val="20"/>
              </w:rPr>
              <w:t>资本性支出</w:t>
            </w:r>
          </w:p>
        </w:tc>
        <w:tc>
          <w:tcPr>
            <w:tcW w:w="578" w:type="dxa"/>
            <w:vMerge w:val="restart"/>
            <w:vAlign w:val="center"/>
          </w:tcPr>
          <w:p>
            <w:pPr>
              <w:widowControl/>
              <w:jc w:val="center"/>
              <w:outlineLvl w:val="1"/>
              <w:rPr>
                <w:rFonts w:ascii="仿宋_GB2312" w:hAnsi="宋体" w:eastAsia="仿宋_GB2312"/>
                <w:b/>
                <w:kern w:val="0"/>
                <w:sz w:val="20"/>
                <w:szCs w:val="20"/>
              </w:rPr>
            </w:pPr>
            <w:r>
              <w:rPr>
                <w:rFonts w:hint="eastAsia" w:ascii="仿宋_GB2312" w:hAnsi="宋体" w:eastAsia="仿宋_GB2312"/>
                <w:b/>
                <w:kern w:val="0"/>
                <w:sz w:val="20"/>
                <w:szCs w:val="20"/>
              </w:rPr>
              <w:t>对企业补助（基本建设）</w:t>
            </w:r>
          </w:p>
        </w:tc>
        <w:tc>
          <w:tcPr>
            <w:tcW w:w="420" w:type="dxa"/>
            <w:vMerge w:val="restart"/>
            <w:vAlign w:val="center"/>
          </w:tcPr>
          <w:p>
            <w:pPr>
              <w:widowControl/>
              <w:jc w:val="center"/>
              <w:outlineLvl w:val="1"/>
              <w:rPr>
                <w:rFonts w:ascii="仿宋_GB2312" w:hAnsi="宋体" w:eastAsia="仿宋_GB2312"/>
                <w:b/>
                <w:kern w:val="0"/>
                <w:sz w:val="20"/>
                <w:szCs w:val="20"/>
              </w:rPr>
            </w:pPr>
            <w:r>
              <w:rPr>
                <w:rFonts w:hint="eastAsia" w:ascii="仿宋_GB2312" w:hAnsi="宋体" w:eastAsia="仿宋_GB2312"/>
                <w:b/>
                <w:kern w:val="0"/>
                <w:sz w:val="20"/>
                <w:szCs w:val="20"/>
              </w:rPr>
              <w:t>对企业补助</w:t>
            </w:r>
          </w:p>
        </w:tc>
        <w:tc>
          <w:tcPr>
            <w:tcW w:w="420" w:type="dxa"/>
            <w:vMerge w:val="restart"/>
            <w:vAlign w:val="center"/>
          </w:tcPr>
          <w:p>
            <w:pPr>
              <w:widowControl/>
              <w:jc w:val="center"/>
              <w:outlineLvl w:val="1"/>
              <w:rPr>
                <w:rFonts w:ascii="仿宋_GB2312" w:hAnsi="宋体" w:eastAsia="仿宋_GB2312"/>
                <w:b/>
                <w:kern w:val="0"/>
                <w:sz w:val="20"/>
                <w:szCs w:val="20"/>
              </w:rPr>
            </w:pPr>
            <w:r>
              <w:rPr>
                <w:rFonts w:hint="eastAsia" w:ascii="仿宋_GB2312" w:hAnsi="宋体" w:eastAsia="仿宋_GB2312"/>
                <w:b/>
                <w:kern w:val="0"/>
                <w:sz w:val="20"/>
                <w:szCs w:val="20"/>
              </w:rPr>
              <w:t>对社会保障基金补助</w:t>
            </w:r>
          </w:p>
        </w:tc>
        <w:tc>
          <w:tcPr>
            <w:tcW w:w="468" w:type="dxa"/>
            <w:gridSpan w:val="2"/>
            <w:vMerge w:val="restart"/>
            <w:vAlign w:val="center"/>
          </w:tcPr>
          <w:p>
            <w:pPr>
              <w:widowControl/>
              <w:jc w:val="center"/>
              <w:outlineLvl w:val="1"/>
              <w:rPr>
                <w:rFonts w:ascii="仿宋_GB2312" w:hAnsi="宋体" w:eastAsia="仿宋_GB2312"/>
                <w:b/>
                <w:kern w:val="0"/>
                <w:sz w:val="20"/>
                <w:szCs w:val="20"/>
              </w:rPr>
            </w:pPr>
            <w:r>
              <w:rPr>
                <w:rFonts w:hint="eastAsia" w:ascii="仿宋_GB2312" w:hAnsi="宋体" w:eastAsia="仿宋_GB2312"/>
                <w:b/>
                <w:kern w:val="0"/>
                <w:sz w:val="20"/>
                <w:szCs w:val="20"/>
              </w:rPr>
              <w:t>其他支出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7" w:hRule="atLeast"/>
        </w:trPr>
        <w:tc>
          <w:tcPr>
            <w:tcW w:w="610" w:type="dxa"/>
            <w:gridSpan w:val="2"/>
            <w:tcBorders>
              <w:bottom w:val="single" w:color="auto" w:sz="4" w:space="0"/>
            </w:tcBorders>
            <w:vAlign w:val="center"/>
          </w:tcPr>
          <w:p>
            <w:pPr>
              <w:widowControl/>
              <w:jc w:val="center"/>
              <w:outlineLvl w:val="1"/>
              <w:rPr>
                <w:rFonts w:ascii="仿宋_GB2312" w:hAnsi="宋体" w:eastAsia="仿宋_GB2312"/>
                <w:b/>
                <w:kern w:val="0"/>
                <w:sz w:val="20"/>
                <w:szCs w:val="20"/>
              </w:rPr>
            </w:pPr>
            <w:r>
              <w:rPr>
                <w:rFonts w:hint="eastAsia" w:ascii="仿宋_GB2312" w:hAnsi="宋体" w:eastAsia="仿宋_GB2312"/>
                <w:b/>
                <w:kern w:val="0"/>
                <w:sz w:val="20"/>
                <w:szCs w:val="20"/>
              </w:rPr>
              <w:t>类</w:t>
            </w:r>
          </w:p>
        </w:tc>
        <w:tc>
          <w:tcPr>
            <w:tcW w:w="397" w:type="dxa"/>
            <w:tcBorders>
              <w:bottom w:val="single" w:color="auto" w:sz="4" w:space="0"/>
            </w:tcBorders>
            <w:vAlign w:val="center"/>
          </w:tcPr>
          <w:p>
            <w:pPr>
              <w:widowControl/>
              <w:jc w:val="center"/>
              <w:outlineLvl w:val="1"/>
              <w:rPr>
                <w:rFonts w:ascii="仿宋_GB2312" w:hAnsi="宋体" w:eastAsia="仿宋_GB2312"/>
                <w:b/>
                <w:kern w:val="0"/>
                <w:sz w:val="20"/>
                <w:szCs w:val="20"/>
              </w:rPr>
            </w:pPr>
            <w:r>
              <w:rPr>
                <w:rFonts w:hint="eastAsia" w:ascii="仿宋_GB2312" w:hAnsi="宋体" w:eastAsia="仿宋_GB2312"/>
                <w:b/>
                <w:kern w:val="0"/>
                <w:sz w:val="20"/>
                <w:szCs w:val="20"/>
              </w:rPr>
              <w:t>款</w:t>
            </w:r>
          </w:p>
        </w:tc>
        <w:tc>
          <w:tcPr>
            <w:tcW w:w="397" w:type="dxa"/>
            <w:tcBorders>
              <w:bottom w:val="single" w:color="auto" w:sz="4" w:space="0"/>
            </w:tcBorders>
            <w:vAlign w:val="center"/>
          </w:tcPr>
          <w:p>
            <w:pPr>
              <w:widowControl/>
              <w:jc w:val="center"/>
              <w:outlineLvl w:val="1"/>
              <w:rPr>
                <w:rFonts w:ascii="仿宋_GB2312" w:hAnsi="宋体" w:eastAsia="仿宋_GB2312"/>
                <w:b/>
                <w:kern w:val="0"/>
                <w:sz w:val="20"/>
                <w:szCs w:val="20"/>
              </w:rPr>
            </w:pPr>
            <w:r>
              <w:rPr>
                <w:rFonts w:hint="eastAsia" w:ascii="仿宋_GB2312" w:hAnsi="宋体" w:eastAsia="仿宋_GB2312"/>
                <w:b/>
                <w:kern w:val="0"/>
                <w:sz w:val="20"/>
                <w:szCs w:val="20"/>
              </w:rPr>
              <w:t>项</w:t>
            </w:r>
          </w:p>
        </w:tc>
        <w:tc>
          <w:tcPr>
            <w:tcW w:w="851" w:type="dxa"/>
            <w:vMerge w:val="continue"/>
            <w:tcBorders>
              <w:bottom w:val="single" w:color="auto" w:sz="4" w:space="0"/>
            </w:tcBorders>
            <w:vAlign w:val="center"/>
          </w:tcPr>
          <w:p>
            <w:pPr>
              <w:widowControl/>
              <w:jc w:val="center"/>
              <w:outlineLvl w:val="1"/>
              <w:rPr>
                <w:rFonts w:ascii="仿宋_GB2312" w:hAnsi="宋体" w:eastAsia="仿宋_GB2312"/>
                <w:b/>
                <w:kern w:val="0"/>
                <w:sz w:val="20"/>
                <w:szCs w:val="20"/>
              </w:rPr>
            </w:pPr>
          </w:p>
        </w:tc>
        <w:tc>
          <w:tcPr>
            <w:tcW w:w="1456" w:type="dxa"/>
            <w:vMerge w:val="continue"/>
            <w:tcBorders>
              <w:bottom w:val="single" w:color="auto" w:sz="4" w:space="0"/>
            </w:tcBorders>
            <w:vAlign w:val="center"/>
          </w:tcPr>
          <w:p>
            <w:pPr>
              <w:widowControl/>
              <w:jc w:val="center"/>
              <w:outlineLvl w:val="1"/>
              <w:rPr>
                <w:rFonts w:ascii="仿宋_GB2312" w:hAnsi="宋体" w:eastAsia="仿宋_GB2312"/>
                <w:b/>
                <w:kern w:val="0"/>
                <w:sz w:val="20"/>
                <w:szCs w:val="20"/>
              </w:rPr>
            </w:pPr>
          </w:p>
        </w:tc>
        <w:tc>
          <w:tcPr>
            <w:tcW w:w="750" w:type="dxa"/>
            <w:vMerge w:val="continue"/>
            <w:tcBorders>
              <w:bottom w:val="single" w:color="auto" w:sz="4" w:space="0"/>
            </w:tcBorders>
            <w:vAlign w:val="center"/>
          </w:tcPr>
          <w:p>
            <w:pPr>
              <w:widowControl/>
              <w:jc w:val="center"/>
              <w:outlineLvl w:val="1"/>
              <w:rPr>
                <w:rFonts w:ascii="仿宋_GB2312" w:hAnsi="宋体" w:eastAsia="仿宋_GB2312"/>
                <w:b/>
                <w:kern w:val="0"/>
                <w:sz w:val="20"/>
                <w:szCs w:val="20"/>
              </w:rPr>
            </w:pPr>
          </w:p>
        </w:tc>
        <w:tc>
          <w:tcPr>
            <w:tcW w:w="569" w:type="dxa"/>
            <w:gridSpan w:val="2"/>
            <w:vMerge w:val="continue"/>
            <w:tcBorders>
              <w:bottom w:val="single" w:color="auto" w:sz="4" w:space="0"/>
            </w:tcBorders>
            <w:vAlign w:val="center"/>
          </w:tcPr>
          <w:p>
            <w:pPr>
              <w:widowControl/>
              <w:jc w:val="center"/>
              <w:outlineLvl w:val="1"/>
              <w:rPr>
                <w:rFonts w:ascii="仿宋_GB2312" w:hAnsi="宋体" w:eastAsia="仿宋_GB2312"/>
                <w:b/>
                <w:kern w:val="0"/>
                <w:sz w:val="20"/>
                <w:szCs w:val="20"/>
              </w:rPr>
            </w:pPr>
          </w:p>
        </w:tc>
        <w:tc>
          <w:tcPr>
            <w:tcW w:w="536" w:type="dxa"/>
            <w:vMerge w:val="continue"/>
            <w:tcBorders>
              <w:bottom w:val="single" w:color="auto" w:sz="4" w:space="0"/>
            </w:tcBorders>
            <w:vAlign w:val="center"/>
          </w:tcPr>
          <w:p>
            <w:pPr>
              <w:widowControl/>
              <w:jc w:val="center"/>
              <w:outlineLvl w:val="1"/>
              <w:rPr>
                <w:rFonts w:ascii="仿宋_GB2312" w:hAnsi="宋体" w:eastAsia="仿宋_GB2312"/>
                <w:b/>
                <w:kern w:val="0"/>
                <w:sz w:val="20"/>
                <w:szCs w:val="20"/>
              </w:rPr>
            </w:pPr>
          </w:p>
        </w:tc>
        <w:tc>
          <w:tcPr>
            <w:tcW w:w="652" w:type="dxa"/>
            <w:vMerge w:val="continue"/>
            <w:tcBorders>
              <w:bottom w:val="single" w:color="auto" w:sz="4" w:space="0"/>
            </w:tcBorders>
            <w:vAlign w:val="center"/>
          </w:tcPr>
          <w:p>
            <w:pPr>
              <w:widowControl/>
              <w:jc w:val="center"/>
              <w:outlineLvl w:val="1"/>
              <w:rPr>
                <w:rFonts w:ascii="仿宋_GB2312" w:hAnsi="宋体" w:eastAsia="仿宋_GB2312"/>
                <w:b/>
                <w:kern w:val="0"/>
                <w:sz w:val="20"/>
                <w:szCs w:val="20"/>
              </w:rPr>
            </w:pPr>
          </w:p>
        </w:tc>
        <w:tc>
          <w:tcPr>
            <w:tcW w:w="652" w:type="dxa"/>
            <w:vMerge w:val="continue"/>
            <w:tcBorders>
              <w:bottom w:val="single" w:color="auto" w:sz="4" w:space="0"/>
            </w:tcBorders>
            <w:vAlign w:val="center"/>
          </w:tcPr>
          <w:p>
            <w:pPr>
              <w:widowControl/>
              <w:jc w:val="center"/>
              <w:outlineLvl w:val="1"/>
              <w:rPr>
                <w:rFonts w:ascii="仿宋_GB2312" w:hAnsi="宋体" w:eastAsia="仿宋_GB2312"/>
                <w:b/>
                <w:kern w:val="0"/>
                <w:sz w:val="20"/>
                <w:szCs w:val="20"/>
              </w:rPr>
            </w:pPr>
          </w:p>
        </w:tc>
        <w:tc>
          <w:tcPr>
            <w:tcW w:w="578" w:type="dxa"/>
            <w:gridSpan w:val="2"/>
            <w:vMerge w:val="continue"/>
            <w:tcBorders>
              <w:bottom w:val="single" w:color="auto" w:sz="4" w:space="0"/>
            </w:tcBorders>
            <w:vAlign w:val="center"/>
          </w:tcPr>
          <w:p>
            <w:pPr>
              <w:widowControl/>
              <w:jc w:val="center"/>
              <w:outlineLvl w:val="1"/>
              <w:rPr>
                <w:rFonts w:ascii="仿宋_GB2312" w:hAnsi="宋体" w:eastAsia="仿宋_GB2312"/>
                <w:b/>
                <w:kern w:val="0"/>
                <w:sz w:val="20"/>
                <w:szCs w:val="20"/>
              </w:rPr>
            </w:pPr>
          </w:p>
        </w:tc>
        <w:tc>
          <w:tcPr>
            <w:tcW w:w="419" w:type="dxa"/>
            <w:vMerge w:val="continue"/>
            <w:tcBorders>
              <w:bottom w:val="single" w:color="auto" w:sz="4" w:space="0"/>
            </w:tcBorders>
            <w:vAlign w:val="center"/>
          </w:tcPr>
          <w:p>
            <w:pPr>
              <w:widowControl/>
              <w:jc w:val="center"/>
              <w:outlineLvl w:val="1"/>
              <w:rPr>
                <w:rFonts w:ascii="仿宋_GB2312" w:hAnsi="宋体" w:eastAsia="仿宋_GB2312"/>
                <w:b/>
                <w:kern w:val="0"/>
                <w:sz w:val="20"/>
                <w:szCs w:val="20"/>
              </w:rPr>
            </w:pPr>
          </w:p>
        </w:tc>
        <w:tc>
          <w:tcPr>
            <w:tcW w:w="578" w:type="dxa"/>
            <w:vMerge w:val="continue"/>
            <w:tcBorders>
              <w:bottom w:val="single" w:color="auto" w:sz="4" w:space="0"/>
            </w:tcBorders>
            <w:vAlign w:val="center"/>
          </w:tcPr>
          <w:p>
            <w:pPr>
              <w:widowControl/>
              <w:jc w:val="center"/>
              <w:outlineLvl w:val="1"/>
              <w:rPr>
                <w:rFonts w:ascii="仿宋_GB2312" w:hAnsi="宋体" w:eastAsia="仿宋_GB2312"/>
                <w:b/>
                <w:kern w:val="0"/>
                <w:sz w:val="20"/>
                <w:szCs w:val="20"/>
              </w:rPr>
            </w:pPr>
          </w:p>
        </w:tc>
        <w:tc>
          <w:tcPr>
            <w:tcW w:w="420" w:type="dxa"/>
            <w:vMerge w:val="continue"/>
            <w:tcBorders>
              <w:bottom w:val="single" w:color="auto" w:sz="4" w:space="0"/>
            </w:tcBorders>
            <w:vAlign w:val="center"/>
          </w:tcPr>
          <w:p>
            <w:pPr>
              <w:widowControl/>
              <w:jc w:val="center"/>
              <w:outlineLvl w:val="1"/>
              <w:rPr>
                <w:rFonts w:ascii="仿宋_GB2312" w:hAnsi="宋体" w:eastAsia="仿宋_GB2312"/>
                <w:b/>
                <w:kern w:val="0"/>
                <w:sz w:val="20"/>
                <w:szCs w:val="20"/>
              </w:rPr>
            </w:pPr>
          </w:p>
        </w:tc>
        <w:tc>
          <w:tcPr>
            <w:tcW w:w="420" w:type="dxa"/>
            <w:vMerge w:val="continue"/>
            <w:tcBorders>
              <w:bottom w:val="single" w:color="auto" w:sz="4" w:space="0"/>
            </w:tcBorders>
            <w:vAlign w:val="center"/>
          </w:tcPr>
          <w:p>
            <w:pPr>
              <w:widowControl/>
              <w:jc w:val="center"/>
              <w:outlineLvl w:val="1"/>
              <w:rPr>
                <w:rFonts w:ascii="仿宋_GB2312" w:hAnsi="宋体" w:eastAsia="仿宋_GB2312"/>
                <w:b/>
                <w:kern w:val="0"/>
                <w:sz w:val="20"/>
                <w:szCs w:val="20"/>
              </w:rPr>
            </w:pPr>
          </w:p>
        </w:tc>
        <w:tc>
          <w:tcPr>
            <w:tcW w:w="468" w:type="dxa"/>
            <w:gridSpan w:val="2"/>
            <w:vMerge w:val="continue"/>
            <w:tcBorders>
              <w:bottom w:val="single" w:color="auto" w:sz="4" w:space="0"/>
            </w:tcBorders>
            <w:vAlign w:val="center"/>
          </w:tcPr>
          <w:p>
            <w:pPr>
              <w:widowControl/>
              <w:jc w:val="center"/>
              <w:outlineLvl w:val="1"/>
              <w:rPr>
                <w:rFonts w:ascii="仿宋_GB2312" w:hAnsi="宋体" w:eastAsia="仿宋_GB2312"/>
                <w:b/>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610" w:type="dxa"/>
            <w:gridSpan w:val="2"/>
            <w:vAlign w:val="center"/>
          </w:tcPr>
          <w:p>
            <w:pPr>
              <w:widowControl/>
              <w:jc w:val="center"/>
              <w:outlineLvl w:val="1"/>
              <w:rPr>
                <w:rFonts w:ascii="仿宋_GB2312" w:hAnsi="宋体" w:eastAsia="仿宋_GB2312"/>
                <w:kern w:val="0"/>
                <w:sz w:val="20"/>
                <w:szCs w:val="20"/>
              </w:rPr>
            </w:pPr>
            <w:r>
              <w:rPr>
                <w:rFonts w:hint="eastAsia" w:ascii="仿宋_GB2312" w:hAnsi="宋体" w:eastAsia="仿宋_GB2312"/>
                <w:kern w:val="0"/>
                <w:sz w:val="20"/>
                <w:szCs w:val="20"/>
              </w:rPr>
              <w:t>201</w:t>
            </w:r>
          </w:p>
        </w:tc>
        <w:tc>
          <w:tcPr>
            <w:tcW w:w="397" w:type="dxa"/>
            <w:vAlign w:val="center"/>
          </w:tcPr>
          <w:p>
            <w:pPr>
              <w:widowControl/>
              <w:jc w:val="center"/>
              <w:outlineLvl w:val="1"/>
              <w:rPr>
                <w:rFonts w:ascii="仿宋_GB2312" w:hAnsi="宋体" w:eastAsia="仿宋_GB2312"/>
                <w:kern w:val="0"/>
                <w:sz w:val="20"/>
                <w:szCs w:val="20"/>
              </w:rPr>
            </w:pPr>
          </w:p>
        </w:tc>
        <w:tc>
          <w:tcPr>
            <w:tcW w:w="397" w:type="dxa"/>
            <w:vAlign w:val="center"/>
          </w:tcPr>
          <w:p>
            <w:pPr>
              <w:widowControl/>
              <w:jc w:val="center"/>
              <w:outlineLvl w:val="1"/>
              <w:rPr>
                <w:rFonts w:ascii="仿宋_GB2312" w:hAnsi="宋体" w:eastAsia="仿宋_GB2312"/>
                <w:kern w:val="0"/>
                <w:sz w:val="20"/>
                <w:szCs w:val="20"/>
              </w:rPr>
            </w:pPr>
          </w:p>
        </w:tc>
        <w:tc>
          <w:tcPr>
            <w:tcW w:w="851" w:type="dxa"/>
            <w:vAlign w:val="center"/>
          </w:tcPr>
          <w:p>
            <w:pPr>
              <w:widowControl/>
              <w:spacing w:line="280" w:lineRule="exact"/>
              <w:jc w:val="center"/>
              <w:rPr>
                <w:rFonts w:ascii="宋体" w:hAnsi="宋体" w:cs="宋体"/>
                <w:color w:val="000000"/>
                <w:kern w:val="0"/>
                <w:szCs w:val="21"/>
              </w:rPr>
            </w:pPr>
            <w:r>
              <w:rPr>
                <w:rFonts w:hint="eastAsia" w:ascii="宋体" w:hAnsi="宋体" w:cs="宋体"/>
                <w:color w:val="000000"/>
                <w:kern w:val="0"/>
                <w:szCs w:val="21"/>
              </w:rPr>
              <w:t>一般公共服务支出</w:t>
            </w:r>
          </w:p>
        </w:tc>
        <w:tc>
          <w:tcPr>
            <w:tcW w:w="1456" w:type="dxa"/>
            <w:vAlign w:val="center"/>
          </w:tcPr>
          <w:p>
            <w:pPr>
              <w:widowControl/>
              <w:jc w:val="center"/>
              <w:outlineLvl w:val="1"/>
              <w:rPr>
                <w:rFonts w:ascii="仿宋_GB2312" w:hAnsi="宋体" w:eastAsia="仿宋_GB2312"/>
                <w:kern w:val="0"/>
                <w:sz w:val="20"/>
                <w:szCs w:val="20"/>
              </w:rPr>
            </w:pPr>
            <w:r>
              <w:rPr>
                <w:rFonts w:hint="eastAsia" w:ascii="仿宋_GB2312" w:hAnsi="宋体" w:eastAsia="仿宋_GB2312"/>
                <w:kern w:val="0"/>
                <w:sz w:val="20"/>
                <w:szCs w:val="20"/>
              </w:rPr>
              <w:t>伊斯兰教工作</w:t>
            </w:r>
          </w:p>
        </w:tc>
        <w:tc>
          <w:tcPr>
            <w:tcW w:w="750" w:type="dxa"/>
            <w:vAlign w:val="center"/>
          </w:tcPr>
          <w:p>
            <w:pPr>
              <w:widowControl/>
              <w:jc w:val="center"/>
              <w:outlineLvl w:val="1"/>
              <w:rPr>
                <w:rFonts w:ascii="仿宋_GB2312" w:hAnsi="宋体" w:eastAsia="仿宋_GB2312"/>
                <w:kern w:val="0"/>
                <w:sz w:val="20"/>
                <w:szCs w:val="20"/>
              </w:rPr>
            </w:pPr>
            <w:r>
              <w:rPr>
                <w:rFonts w:hint="eastAsia" w:ascii="仿宋_GB2312" w:hAnsi="宋体" w:eastAsia="仿宋_GB2312"/>
                <w:kern w:val="0"/>
                <w:sz w:val="20"/>
                <w:szCs w:val="20"/>
              </w:rPr>
              <w:t>10</w:t>
            </w:r>
          </w:p>
        </w:tc>
        <w:tc>
          <w:tcPr>
            <w:tcW w:w="569" w:type="dxa"/>
            <w:gridSpan w:val="2"/>
            <w:vAlign w:val="center"/>
          </w:tcPr>
          <w:p>
            <w:pPr>
              <w:widowControl/>
              <w:jc w:val="center"/>
              <w:outlineLvl w:val="1"/>
              <w:rPr>
                <w:rFonts w:ascii="仿宋_GB2312" w:hAnsi="宋体" w:eastAsia="仿宋_GB2312"/>
                <w:kern w:val="0"/>
                <w:sz w:val="20"/>
                <w:szCs w:val="20"/>
              </w:rPr>
            </w:pPr>
          </w:p>
        </w:tc>
        <w:tc>
          <w:tcPr>
            <w:tcW w:w="536" w:type="dxa"/>
            <w:vAlign w:val="center"/>
          </w:tcPr>
          <w:p>
            <w:pPr>
              <w:widowControl/>
              <w:jc w:val="center"/>
              <w:outlineLvl w:val="1"/>
              <w:rPr>
                <w:rFonts w:ascii="仿宋_GB2312" w:hAnsi="宋体" w:eastAsia="仿宋_GB2312"/>
                <w:kern w:val="0"/>
                <w:sz w:val="20"/>
                <w:szCs w:val="20"/>
              </w:rPr>
            </w:pPr>
            <w:r>
              <w:rPr>
                <w:rFonts w:hint="eastAsia" w:ascii="仿宋_GB2312" w:hAnsi="宋体" w:eastAsia="仿宋_GB2312"/>
                <w:kern w:val="0"/>
                <w:sz w:val="20"/>
                <w:szCs w:val="20"/>
              </w:rPr>
              <w:t>10</w:t>
            </w:r>
          </w:p>
        </w:tc>
        <w:tc>
          <w:tcPr>
            <w:tcW w:w="652" w:type="dxa"/>
            <w:vAlign w:val="center"/>
          </w:tcPr>
          <w:p>
            <w:pPr>
              <w:widowControl/>
              <w:jc w:val="center"/>
              <w:outlineLvl w:val="1"/>
              <w:rPr>
                <w:rFonts w:ascii="仿宋_GB2312" w:hAnsi="宋体" w:eastAsia="仿宋_GB2312"/>
                <w:kern w:val="0"/>
                <w:sz w:val="20"/>
                <w:szCs w:val="20"/>
              </w:rPr>
            </w:pPr>
          </w:p>
        </w:tc>
        <w:tc>
          <w:tcPr>
            <w:tcW w:w="652" w:type="dxa"/>
            <w:vAlign w:val="center"/>
          </w:tcPr>
          <w:p>
            <w:pPr>
              <w:widowControl/>
              <w:jc w:val="center"/>
              <w:outlineLvl w:val="1"/>
              <w:rPr>
                <w:rFonts w:ascii="仿宋_GB2312" w:hAnsi="宋体" w:eastAsia="仿宋_GB2312"/>
                <w:kern w:val="0"/>
                <w:sz w:val="20"/>
                <w:szCs w:val="20"/>
              </w:rPr>
            </w:pPr>
          </w:p>
        </w:tc>
        <w:tc>
          <w:tcPr>
            <w:tcW w:w="578" w:type="dxa"/>
            <w:gridSpan w:val="2"/>
            <w:vAlign w:val="center"/>
          </w:tcPr>
          <w:p>
            <w:pPr>
              <w:widowControl/>
              <w:jc w:val="center"/>
              <w:outlineLvl w:val="1"/>
              <w:rPr>
                <w:rFonts w:ascii="仿宋_GB2312" w:hAnsi="宋体" w:eastAsia="仿宋_GB2312"/>
                <w:kern w:val="0"/>
                <w:sz w:val="20"/>
                <w:szCs w:val="20"/>
              </w:rPr>
            </w:pPr>
          </w:p>
        </w:tc>
        <w:tc>
          <w:tcPr>
            <w:tcW w:w="419" w:type="dxa"/>
            <w:vAlign w:val="center"/>
          </w:tcPr>
          <w:p>
            <w:pPr>
              <w:widowControl/>
              <w:jc w:val="center"/>
              <w:outlineLvl w:val="1"/>
              <w:rPr>
                <w:rFonts w:ascii="仿宋_GB2312" w:hAnsi="宋体" w:eastAsia="仿宋_GB2312"/>
                <w:kern w:val="0"/>
                <w:sz w:val="20"/>
                <w:szCs w:val="20"/>
              </w:rPr>
            </w:pPr>
          </w:p>
        </w:tc>
        <w:tc>
          <w:tcPr>
            <w:tcW w:w="578" w:type="dxa"/>
            <w:vAlign w:val="center"/>
          </w:tcPr>
          <w:p>
            <w:pPr>
              <w:widowControl/>
              <w:jc w:val="center"/>
              <w:outlineLvl w:val="1"/>
              <w:rPr>
                <w:rFonts w:ascii="仿宋_GB2312" w:hAnsi="宋体" w:eastAsia="仿宋_GB2312"/>
                <w:kern w:val="0"/>
                <w:sz w:val="20"/>
                <w:szCs w:val="20"/>
              </w:rPr>
            </w:pPr>
          </w:p>
        </w:tc>
        <w:tc>
          <w:tcPr>
            <w:tcW w:w="420" w:type="dxa"/>
            <w:vAlign w:val="center"/>
          </w:tcPr>
          <w:p>
            <w:pPr>
              <w:widowControl/>
              <w:jc w:val="center"/>
              <w:outlineLvl w:val="1"/>
              <w:rPr>
                <w:rFonts w:ascii="仿宋_GB2312" w:hAnsi="宋体" w:eastAsia="仿宋_GB2312"/>
                <w:kern w:val="0"/>
                <w:sz w:val="20"/>
                <w:szCs w:val="20"/>
              </w:rPr>
            </w:pPr>
          </w:p>
        </w:tc>
        <w:tc>
          <w:tcPr>
            <w:tcW w:w="420" w:type="dxa"/>
            <w:vAlign w:val="center"/>
          </w:tcPr>
          <w:p>
            <w:pPr>
              <w:widowControl/>
              <w:jc w:val="center"/>
              <w:outlineLvl w:val="1"/>
              <w:rPr>
                <w:rFonts w:ascii="仿宋_GB2312" w:hAnsi="宋体" w:eastAsia="仿宋_GB2312"/>
                <w:kern w:val="0"/>
                <w:sz w:val="20"/>
                <w:szCs w:val="20"/>
              </w:rPr>
            </w:pPr>
          </w:p>
        </w:tc>
        <w:tc>
          <w:tcPr>
            <w:tcW w:w="468" w:type="dxa"/>
            <w:gridSpan w:val="2"/>
            <w:vAlign w:val="center"/>
          </w:tcPr>
          <w:p>
            <w:pPr>
              <w:widowControl/>
              <w:jc w:val="center"/>
              <w:outlineLvl w:val="1"/>
              <w:rPr>
                <w:rFonts w:ascii="仿宋_GB2312" w:hAnsi="宋体" w:eastAsia="仿宋_GB2312"/>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610" w:type="dxa"/>
            <w:gridSpan w:val="2"/>
            <w:vAlign w:val="center"/>
          </w:tcPr>
          <w:p>
            <w:pPr>
              <w:widowControl/>
              <w:jc w:val="center"/>
              <w:outlineLvl w:val="1"/>
              <w:rPr>
                <w:rFonts w:ascii="仿宋_GB2312" w:hAnsi="宋体" w:eastAsia="仿宋_GB2312"/>
                <w:kern w:val="0"/>
                <w:sz w:val="20"/>
                <w:szCs w:val="20"/>
              </w:rPr>
            </w:pPr>
            <w:r>
              <w:rPr>
                <w:rFonts w:hint="eastAsia" w:ascii="仿宋_GB2312" w:hAnsi="宋体" w:eastAsia="仿宋_GB2312"/>
                <w:kern w:val="0"/>
                <w:sz w:val="20"/>
                <w:szCs w:val="20"/>
              </w:rPr>
              <w:t>201</w:t>
            </w:r>
          </w:p>
        </w:tc>
        <w:tc>
          <w:tcPr>
            <w:tcW w:w="397" w:type="dxa"/>
            <w:vAlign w:val="center"/>
          </w:tcPr>
          <w:p>
            <w:pPr>
              <w:widowControl/>
              <w:jc w:val="center"/>
              <w:outlineLvl w:val="1"/>
              <w:rPr>
                <w:rFonts w:ascii="仿宋_GB2312" w:hAnsi="宋体" w:eastAsia="仿宋_GB2312"/>
                <w:kern w:val="0"/>
                <w:sz w:val="20"/>
                <w:szCs w:val="20"/>
              </w:rPr>
            </w:pPr>
            <w:r>
              <w:rPr>
                <w:rFonts w:hint="eastAsia" w:ascii="仿宋_GB2312" w:hAnsi="宋体" w:eastAsia="仿宋_GB2312"/>
                <w:kern w:val="0"/>
                <w:sz w:val="20"/>
                <w:szCs w:val="20"/>
              </w:rPr>
              <w:t>23</w:t>
            </w:r>
          </w:p>
        </w:tc>
        <w:tc>
          <w:tcPr>
            <w:tcW w:w="397" w:type="dxa"/>
            <w:vAlign w:val="center"/>
          </w:tcPr>
          <w:p>
            <w:pPr>
              <w:widowControl/>
              <w:jc w:val="center"/>
              <w:outlineLvl w:val="1"/>
              <w:rPr>
                <w:rFonts w:ascii="仿宋_GB2312" w:hAnsi="宋体" w:eastAsia="仿宋_GB2312"/>
                <w:kern w:val="0"/>
                <w:sz w:val="20"/>
                <w:szCs w:val="20"/>
              </w:rPr>
            </w:pPr>
          </w:p>
        </w:tc>
        <w:tc>
          <w:tcPr>
            <w:tcW w:w="851" w:type="dxa"/>
            <w:vAlign w:val="center"/>
          </w:tcPr>
          <w:p>
            <w:pPr>
              <w:widowControl/>
              <w:spacing w:line="280" w:lineRule="exact"/>
              <w:jc w:val="center"/>
              <w:rPr>
                <w:rFonts w:ascii="宋体" w:hAnsi="宋体" w:cs="宋体"/>
                <w:color w:val="000000"/>
                <w:kern w:val="0"/>
                <w:szCs w:val="21"/>
              </w:rPr>
            </w:pPr>
            <w:r>
              <w:rPr>
                <w:rFonts w:hint="eastAsia" w:ascii="宋体" w:hAnsi="宋体" w:cs="宋体"/>
                <w:color w:val="000000"/>
                <w:kern w:val="0"/>
                <w:szCs w:val="21"/>
              </w:rPr>
              <w:t>行政运行（民族事务）</w:t>
            </w:r>
          </w:p>
        </w:tc>
        <w:tc>
          <w:tcPr>
            <w:tcW w:w="1456" w:type="dxa"/>
            <w:vAlign w:val="center"/>
          </w:tcPr>
          <w:p>
            <w:pPr>
              <w:widowControl/>
              <w:jc w:val="center"/>
              <w:outlineLvl w:val="1"/>
              <w:rPr>
                <w:rFonts w:ascii="仿宋_GB2312" w:hAnsi="宋体" w:eastAsia="仿宋_GB2312"/>
                <w:kern w:val="0"/>
                <w:sz w:val="20"/>
                <w:szCs w:val="20"/>
              </w:rPr>
            </w:pPr>
            <w:r>
              <w:rPr>
                <w:rFonts w:hint="eastAsia" w:ascii="仿宋_GB2312" w:hAnsi="宋体" w:eastAsia="仿宋_GB2312"/>
                <w:kern w:val="0"/>
                <w:sz w:val="20"/>
                <w:szCs w:val="20"/>
              </w:rPr>
              <w:t>伊斯兰教工作</w:t>
            </w:r>
          </w:p>
        </w:tc>
        <w:tc>
          <w:tcPr>
            <w:tcW w:w="750" w:type="dxa"/>
            <w:vAlign w:val="center"/>
          </w:tcPr>
          <w:p>
            <w:pPr>
              <w:widowControl/>
              <w:jc w:val="center"/>
              <w:outlineLvl w:val="1"/>
              <w:rPr>
                <w:rFonts w:ascii="仿宋_GB2312" w:hAnsi="宋体" w:eastAsia="仿宋_GB2312"/>
                <w:kern w:val="0"/>
                <w:sz w:val="20"/>
                <w:szCs w:val="20"/>
              </w:rPr>
            </w:pPr>
            <w:r>
              <w:rPr>
                <w:rFonts w:hint="eastAsia" w:ascii="仿宋_GB2312" w:hAnsi="宋体" w:eastAsia="仿宋_GB2312"/>
                <w:kern w:val="0"/>
                <w:sz w:val="20"/>
                <w:szCs w:val="20"/>
              </w:rPr>
              <w:t>10</w:t>
            </w:r>
          </w:p>
        </w:tc>
        <w:tc>
          <w:tcPr>
            <w:tcW w:w="569" w:type="dxa"/>
            <w:gridSpan w:val="2"/>
            <w:vAlign w:val="center"/>
          </w:tcPr>
          <w:p>
            <w:pPr>
              <w:widowControl/>
              <w:jc w:val="center"/>
              <w:outlineLvl w:val="1"/>
              <w:rPr>
                <w:rFonts w:ascii="仿宋_GB2312" w:hAnsi="宋体" w:eastAsia="仿宋_GB2312"/>
                <w:kern w:val="0"/>
                <w:sz w:val="20"/>
                <w:szCs w:val="20"/>
              </w:rPr>
            </w:pPr>
          </w:p>
        </w:tc>
        <w:tc>
          <w:tcPr>
            <w:tcW w:w="536" w:type="dxa"/>
            <w:vAlign w:val="center"/>
          </w:tcPr>
          <w:p>
            <w:pPr>
              <w:widowControl/>
              <w:jc w:val="center"/>
              <w:outlineLvl w:val="1"/>
              <w:rPr>
                <w:rFonts w:ascii="仿宋_GB2312" w:hAnsi="宋体" w:eastAsia="仿宋_GB2312"/>
                <w:kern w:val="0"/>
                <w:sz w:val="20"/>
                <w:szCs w:val="20"/>
              </w:rPr>
            </w:pPr>
            <w:r>
              <w:rPr>
                <w:rFonts w:hint="eastAsia" w:ascii="仿宋_GB2312" w:hAnsi="宋体" w:eastAsia="仿宋_GB2312"/>
                <w:kern w:val="0"/>
                <w:sz w:val="20"/>
                <w:szCs w:val="20"/>
              </w:rPr>
              <w:t>10</w:t>
            </w:r>
          </w:p>
        </w:tc>
        <w:tc>
          <w:tcPr>
            <w:tcW w:w="652" w:type="dxa"/>
            <w:vAlign w:val="center"/>
          </w:tcPr>
          <w:p>
            <w:pPr>
              <w:widowControl/>
              <w:jc w:val="center"/>
              <w:outlineLvl w:val="1"/>
              <w:rPr>
                <w:rFonts w:ascii="仿宋_GB2312" w:hAnsi="宋体" w:eastAsia="仿宋_GB2312"/>
                <w:kern w:val="0"/>
                <w:sz w:val="20"/>
                <w:szCs w:val="20"/>
              </w:rPr>
            </w:pPr>
          </w:p>
        </w:tc>
        <w:tc>
          <w:tcPr>
            <w:tcW w:w="652" w:type="dxa"/>
            <w:vAlign w:val="center"/>
          </w:tcPr>
          <w:p>
            <w:pPr>
              <w:widowControl/>
              <w:jc w:val="center"/>
              <w:outlineLvl w:val="1"/>
              <w:rPr>
                <w:rFonts w:ascii="仿宋_GB2312" w:hAnsi="宋体" w:eastAsia="仿宋_GB2312"/>
                <w:kern w:val="0"/>
                <w:sz w:val="20"/>
                <w:szCs w:val="20"/>
              </w:rPr>
            </w:pPr>
          </w:p>
        </w:tc>
        <w:tc>
          <w:tcPr>
            <w:tcW w:w="578" w:type="dxa"/>
            <w:gridSpan w:val="2"/>
            <w:vAlign w:val="center"/>
          </w:tcPr>
          <w:p>
            <w:pPr>
              <w:widowControl/>
              <w:jc w:val="center"/>
              <w:outlineLvl w:val="1"/>
              <w:rPr>
                <w:rFonts w:ascii="仿宋_GB2312" w:hAnsi="宋体" w:eastAsia="仿宋_GB2312"/>
                <w:kern w:val="0"/>
                <w:sz w:val="20"/>
                <w:szCs w:val="20"/>
              </w:rPr>
            </w:pPr>
          </w:p>
        </w:tc>
        <w:tc>
          <w:tcPr>
            <w:tcW w:w="419" w:type="dxa"/>
            <w:vAlign w:val="center"/>
          </w:tcPr>
          <w:p>
            <w:pPr>
              <w:widowControl/>
              <w:jc w:val="center"/>
              <w:outlineLvl w:val="1"/>
              <w:rPr>
                <w:rFonts w:ascii="仿宋_GB2312" w:hAnsi="宋体" w:eastAsia="仿宋_GB2312"/>
                <w:kern w:val="0"/>
                <w:sz w:val="20"/>
                <w:szCs w:val="20"/>
              </w:rPr>
            </w:pPr>
          </w:p>
        </w:tc>
        <w:tc>
          <w:tcPr>
            <w:tcW w:w="578" w:type="dxa"/>
            <w:vAlign w:val="center"/>
          </w:tcPr>
          <w:p>
            <w:pPr>
              <w:widowControl/>
              <w:jc w:val="center"/>
              <w:outlineLvl w:val="1"/>
              <w:rPr>
                <w:rFonts w:ascii="仿宋_GB2312" w:hAnsi="宋体" w:eastAsia="仿宋_GB2312"/>
                <w:kern w:val="0"/>
                <w:sz w:val="20"/>
                <w:szCs w:val="20"/>
              </w:rPr>
            </w:pPr>
          </w:p>
        </w:tc>
        <w:tc>
          <w:tcPr>
            <w:tcW w:w="420" w:type="dxa"/>
            <w:vAlign w:val="center"/>
          </w:tcPr>
          <w:p>
            <w:pPr>
              <w:widowControl/>
              <w:jc w:val="center"/>
              <w:outlineLvl w:val="1"/>
              <w:rPr>
                <w:rFonts w:ascii="仿宋_GB2312" w:hAnsi="宋体" w:eastAsia="仿宋_GB2312"/>
                <w:kern w:val="0"/>
                <w:sz w:val="20"/>
                <w:szCs w:val="20"/>
              </w:rPr>
            </w:pPr>
          </w:p>
        </w:tc>
        <w:tc>
          <w:tcPr>
            <w:tcW w:w="420" w:type="dxa"/>
            <w:vAlign w:val="center"/>
          </w:tcPr>
          <w:p>
            <w:pPr>
              <w:widowControl/>
              <w:jc w:val="center"/>
              <w:outlineLvl w:val="1"/>
              <w:rPr>
                <w:rFonts w:ascii="仿宋_GB2312" w:hAnsi="宋体" w:eastAsia="仿宋_GB2312"/>
                <w:kern w:val="0"/>
                <w:sz w:val="20"/>
                <w:szCs w:val="20"/>
              </w:rPr>
            </w:pPr>
          </w:p>
        </w:tc>
        <w:tc>
          <w:tcPr>
            <w:tcW w:w="468" w:type="dxa"/>
            <w:gridSpan w:val="2"/>
            <w:vAlign w:val="center"/>
          </w:tcPr>
          <w:p>
            <w:pPr>
              <w:widowControl/>
              <w:jc w:val="center"/>
              <w:outlineLvl w:val="1"/>
              <w:rPr>
                <w:rFonts w:ascii="仿宋_GB2312" w:hAnsi="宋体" w:eastAsia="仿宋_GB2312"/>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610" w:type="dxa"/>
            <w:gridSpan w:val="2"/>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201</w:t>
            </w:r>
          </w:p>
        </w:tc>
        <w:tc>
          <w:tcPr>
            <w:tcW w:w="397"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23</w:t>
            </w:r>
          </w:p>
        </w:tc>
        <w:tc>
          <w:tcPr>
            <w:tcW w:w="397"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99</w:t>
            </w:r>
          </w:p>
        </w:tc>
        <w:tc>
          <w:tcPr>
            <w:tcW w:w="851" w:type="dxa"/>
            <w:vAlign w:val="center"/>
          </w:tcPr>
          <w:p>
            <w:pPr>
              <w:widowControl/>
              <w:spacing w:line="280" w:lineRule="exact"/>
              <w:jc w:val="center"/>
              <w:rPr>
                <w:rFonts w:ascii="宋体" w:hAnsi="宋体" w:cs="宋体"/>
                <w:color w:val="000000"/>
                <w:kern w:val="0"/>
                <w:szCs w:val="21"/>
              </w:rPr>
            </w:pPr>
            <w:r>
              <w:rPr>
                <w:rFonts w:hint="eastAsia" w:ascii="宋体" w:hAnsi="宋体" w:cs="宋体"/>
                <w:color w:val="000000"/>
                <w:kern w:val="0"/>
                <w:szCs w:val="21"/>
              </w:rPr>
              <w:t>其他民族事务支出</w:t>
            </w:r>
          </w:p>
        </w:tc>
        <w:tc>
          <w:tcPr>
            <w:tcW w:w="1456"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20"/>
                <w:szCs w:val="20"/>
              </w:rPr>
              <w:t>伊斯兰教工作</w:t>
            </w:r>
          </w:p>
        </w:tc>
        <w:tc>
          <w:tcPr>
            <w:tcW w:w="750" w:type="dxa"/>
            <w:vAlign w:val="center"/>
          </w:tcPr>
          <w:p>
            <w:pPr>
              <w:widowControl/>
              <w:jc w:val="center"/>
              <w:outlineLvl w:val="1"/>
              <w:rPr>
                <w:rFonts w:ascii="仿宋_GB2312" w:hAnsi="宋体" w:eastAsia="仿宋_GB2312"/>
                <w:kern w:val="0"/>
                <w:sz w:val="20"/>
                <w:szCs w:val="20"/>
              </w:rPr>
            </w:pPr>
            <w:r>
              <w:rPr>
                <w:rFonts w:hint="eastAsia" w:ascii="仿宋_GB2312" w:hAnsi="宋体" w:eastAsia="仿宋_GB2312"/>
                <w:kern w:val="0"/>
                <w:sz w:val="20"/>
                <w:szCs w:val="20"/>
              </w:rPr>
              <w:t>10</w:t>
            </w:r>
          </w:p>
        </w:tc>
        <w:tc>
          <w:tcPr>
            <w:tcW w:w="569" w:type="dxa"/>
            <w:gridSpan w:val="2"/>
            <w:vAlign w:val="center"/>
          </w:tcPr>
          <w:p>
            <w:pPr>
              <w:widowControl/>
              <w:jc w:val="center"/>
              <w:outlineLvl w:val="1"/>
              <w:rPr>
                <w:rFonts w:ascii="仿宋_GB2312" w:hAnsi="宋体" w:eastAsia="仿宋_GB2312"/>
                <w:kern w:val="0"/>
                <w:sz w:val="20"/>
                <w:szCs w:val="20"/>
              </w:rPr>
            </w:pPr>
          </w:p>
        </w:tc>
        <w:tc>
          <w:tcPr>
            <w:tcW w:w="536" w:type="dxa"/>
            <w:vAlign w:val="center"/>
          </w:tcPr>
          <w:p>
            <w:pPr>
              <w:widowControl/>
              <w:jc w:val="center"/>
              <w:outlineLvl w:val="1"/>
              <w:rPr>
                <w:rFonts w:ascii="仿宋_GB2312" w:hAnsi="宋体" w:eastAsia="仿宋_GB2312"/>
                <w:kern w:val="0"/>
                <w:sz w:val="20"/>
                <w:szCs w:val="20"/>
              </w:rPr>
            </w:pPr>
            <w:r>
              <w:rPr>
                <w:rFonts w:hint="eastAsia" w:ascii="仿宋_GB2312" w:hAnsi="宋体" w:eastAsia="仿宋_GB2312"/>
                <w:kern w:val="0"/>
                <w:sz w:val="20"/>
                <w:szCs w:val="20"/>
              </w:rPr>
              <w:t>10</w:t>
            </w: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610" w:type="dxa"/>
            <w:gridSpan w:val="2"/>
            <w:vAlign w:val="center"/>
          </w:tcPr>
          <w:p>
            <w:pPr>
              <w:widowControl/>
              <w:jc w:val="center"/>
              <w:outlineLvl w:val="1"/>
              <w:rPr>
                <w:rFonts w:ascii="仿宋_GB2312" w:hAnsi="宋体" w:eastAsia="仿宋_GB2312"/>
                <w:kern w:val="0"/>
                <w:sz w:val="20"/>
                <w:szCs w:val="20"/>
              </w:rPr>
            </w:pPr>
            <w:r>
              <w:rPr>
                <w:rFonts w:hint="eastAsia" w:ascii="仿宋_GB2312" w:hAnsi="宋体" w:eastAsia="仿宋_GB2312"/>
                <w:kern w:val="0"/>
                <w:sz w:val="20"/>
                <w:szCs w:val="20"/>
              </w:rPr>
              <w:t>201</w:t>
            </w:r>
          </w:p>
        </w:tc>
        <w:tc>
          <w:tcPr>
            <w:tcW w:w="397" w:type="dxa"/>
            <w:vAlign w:val="center"/>
          </w:tcPr>
          <w:p>
            <w:pPr>
              <w:widowControl/>
              <w:jc w:val="center"/>
              <w:outlineLvl w:val="1"/>
              <w:rPr>
                <w:rFonts w:ascii="仿宋_GB2312" w:hAnsi="宋体" w:eastAsia="仿宋_GB2312"/>
                <w:kern w:val="0"/>
                <w:sz w:val="20"/>
                <w:szCs w:val="20"/>
              </w:rPr>
            </w:pPr>
          </w:p>
        </w:tc>
        <w:tc>
          <w:tcPr>
            <w:tcW w:w="397" w:type="dxa"/>
            <w:vAlign w:val="center"/>
          </w:tcPr>
          <w:p>
            <w:pPr>
              <w:widowControl/>
              <w:jc w:val="center"/>
              <w:outlineLvl w:val="1"/>
              <w:rPr>
                <w:rFonts w:ascii="仿宋_GB2312" w:hAnsi="宋体" w:eastAsia="仿宋_GB2312"/>
                <w:kern w:val="0"/>
                <w:sz w:val="20"/>
                <w:szCs w:val="20"/>
              </w:rPr>
            </w:pPr>
          </w:p>
        </w:tc>
        <w:tc>
          <w:tcPr>
            <w:tcW w:w="851" w:type="dxa"/>
            <w:vAlign w:val="center"/>
          </w:tcPr>
          <w:p>
            <w:pPr>
              <w:widowControl/>
              <w:spacing w:line="280" w:lineRule="exact"/>
              <w:jc w:val="center"/>
              <w:rPr>
                <w:rFonts w:ascii="宋体" w:hAnsi="宋体" w:cs="宋体"/>
                <w:color w:val="000000"/>
                <w:kern w:val="0"/>
                <w:szCs w:val="21"/>
              </w:rPr>
            </w:pPr>
            <w:r>
              <w:rPr>
                <w:rFonts w:hint="eastAsia" w:ascii="宋体" w:hAnsi="宋体" w:cs="宋体"/>
                <w:color w:val="000000"/>
                <w:kern w:val="0"/>
                <w:szCs w:val="21"/>
              </w:rPr>
              <w:t>一般公共服务支出</w:t>
            </w:r>
          </w:p>
        </w:tc>
        <w:tc>
          <w:tcPr>
            <w:tcW w:w="1456" w:type="dxa"/>
            <w:vAlign w:val="center"/>
          </w:tcPr>
          <w:p>
            <w:pPr>
              <w:widowControl/>
              <w:jc w:val="center"/>
              <w:outlineLvl w:val="1"/>
              <w:rPr>
                <w:rFonts w:ascii="仿宋_GB2312" w:hAnsi="宋体" w:eastAsia="仿宋_GB2312"/>
                <w:kern w:val="0"/>
                <w:sz w:val="20"/>
                <w:szCs w:val="20"/>
              </w:rPr>
            </w:pPr>
            <w:r>
              <w:rPr>
                <w:rFonts w:hint="eastAsia" w:ascii="仿宋_GB2312" w:hAnsi="宋体" w:eastAsia="仿宋_GB2312"/>
                <w:kern w:val="0"/>
                <w:sz w:val="20"/>
                <w:szCs w:val="20"/>
              </w:rPr>
              <w:t>民族团结工作经费</w:t>
            </w:r>
          </w:p>
        </w:tc>
        <w:tc>
          <w:tcPr>
            <w:tcW w:w="750" w:type="dxa"/>
            <w:vAlign w:val="center"/>
          </w:tcPr>
          <w:p>
            <w:pPr>
              <w:widowControl/>
              <w:jc w:val="center"/>
              <w:outlineLvl w:val="1"/>
              <w:rPr>
                <w:rFonts w:ascii="仿宋_GB2312" w:hAnsi="宋体" w:eastAsia="仿宋_GB2312"/>
                <w:kern w:val="0"/>
                <w:sz w:val="20"/>
                <w:szCs w:val="20"/>
              </w:rPr>
            </w:pPr>
            <w:r>
              <w:rPr>
                <w:rFonts w:hint="eastAsia" w:ascii="仿宋_GB2312" w:hAnsi="宋体" w:eastAsia="仿宋_GB2312"/>
                <w:kern w:val="0"/>
                <w:sz w:val="20"/>
                <w:szCs w:val="20"/>
              </w:rPr>
              <w:t>3.8</w:t>
            </w:r>
          </w:p>
        </w:tc>
        <w:tc>
          <w:tcPr>
            <w:tcW w:w="569" w:type="dxa"/>
            <w:gridSpan w:val="2"/>
            <w:vAlign w:val="center"/>
          </w:tcPr>
          <w:p>
            <w:pPr>
              <w:widowControl/>
              <w:jc w:val="center"/>
              <w:outlineLvl w:val="1"/>
              <w:rPr>
                <w:rFonts w:ascii="仿宋_GB2312" w:hAnsi="宋体" w:eastAsia="仿宋_GB2312"/>
                <w:kern w:val="0"/>
                <w:sz w:val="20"/>
                <w:szCs w:val="20"/>
              </w:rPr>
            </w:pPr>
          </w:p>
        </w:tc>
        <w:tc>
          <w:tcPr>
            <w:tcW w:w="536" w:type="dxa"/>
            <w:vAlign w:val="center"/>
          </w:tcPr>
          <w:p>
            <w:pPr>
              <w:widowControl/>
              <w:jc w:val="center"/>
              <w:outlineLvl w:val="1"/>
              <w:rPr>
                <w:rFonts w:ascii="仿宋_GB2312" w:hAnsi="宋体" w:eastAsia="仿宋_GB2312"/>
                <w:kern w:val="0"/>
                <w:sz w:val="20"/>
                <w:szCs w:val="20"/>
              </w:rPr>
            </w:pPr>
            <w:r>
              <w:rPr>
                <w:rFonts w:hint="eastAsia" w:ascii="仿宋_GB2312" w:hAnsi="宋体" w:eastAsia="仿宋_GB2312"/>
                <w:kern w:val="0"/>
                <w:sz w:val="20"/>
                <w:szCs w:val="20"/>
              </w:rPr>
              <w:t>3.8</w:t>
            </w:r>
          </w:p>
        </w:tc>
        <w:tc>
          <w:tcPr>
            <w:tcW w:w="652" w:type="dxa"/>
            <w:vAlign w:val="center"/>
          </w:tcPr>
          <w:p>
            <w:pPr>
              <w:widowControl/>
              <w:jc w:val="center"/>
              <w:outlineLvl w:val="1"/>
              <w:rPr>
                <w:rFonts w:ascii="仿宋_GB2312" w:hAnsi="宋体" w:eastAsia="仿宋_GB2312"/>
                <w:kern w:val="0"/>
                <w:sz w:val="32"/>
                <w:szCs w:val="32"/>
              </w:rPr>
            </w:pPr>
          </w:p>
        </w:tc>
        <w:tc>
          <w:tcPr>
            <w:tcW w:w="652" w:type="dxa"/>
            <w:vAlign w:val="center"/>
          </w:tcPr>
          <w:p>
            <w:pPr>
              <w:widowControl/>
              <w:jc w:val="center"/>
              <w:outlineLvl w:val="1"/>
              <w:rPr>
                <w:rFonts w:ascii="仿宋_GB2312" w:hAnsi="宋体" w:eastAsia="仿宋_GB2312"/>
                <w:kern w:val="0"/>
                <w:sz w:val="32"/>
                <w:szCs w:val="32"/>
              </w:rPr>
            </w:pPr>
          </w:p>
        </w:tc>
        <w:tc>
          <w:tcPr>
            <w:tcW w:w="578" w:type="dxa"/>
            <w:gridSpan w:val="2"/>
            <w:vAlign w:val="center"/>
          </w:tcPr>
          <w:p>
            <w:pPr>
              <w:widowControl/>
              <w:jc w:val="center"/>
              <w:outlineLvl w:val="1"/>
              <w:rPr>
                <w:rFonts w:ascii="仿宋_GB2312" w:hAnsi="宋体" w:eastAsia="仿宋_GB2312"/>
                <w:kern w:val="0"/>
                <w:sz w:val="32"/>
                <w:szCs w:val="32"/>
              </w:rPr>
            </w:pPr>
          </w:p>
        </w:tc>
        <w:tc>
          <w:tcPr>
            <w:tcW w:w="419" w:type="dxa"/>
            <w:vAlign w:val="center"/>
          </w:tcPr>
          <w:p>
            <w:pPr>
              <w:widowControl/>
              <w:jc w:val="center"/>
              <w:outlineLvl w:val="1"/>
              <w:rPr>
                <w:rFonts w:ascii="仿宋_GB2312" w:hAnsi="宋体" w:eastAsia="仿宋_GB2312"/>
                <w:kern w:val="0"/>
                <w:sz w:val="32"/>
                <w:szCs w:val="32"/>
              </w:rPr>
            </w:pPr>
          </w:p>
        </w:tc>
        <w:tc>
          <w:tcPr>
            <w:tcW w:w="578" w:type="dxa"/>
            <w:vAlign w:val="center"/>
          </w:tcPr>
          <w:p>
            <w:pPr>
              <w:widowControl/>
              <w:jc w:val="center"/>
              <w:outlineLvl w:val="1"/>
              <w:rPr>
                <w:rFonts w:ascii="仿宋_GB2312" w:hAnsi="宋体" w:eastAsia="仿宋_GB2312"/>
                <w:kern w:val="0"/>
                <w:sz w:val="32"/>
                <w:szCs w:val="32"/>
              </w:rPr>
            </w:pPr>
          </w:p>
        </w:tc>
        <w:tc>
          <w:tcPr>
            <w:tcW w:w="420" w:type="dxa"/>
            <w:vAlign w:val="center"/>
          </w:tcPr>
          <w:p>
            <w:pPr>
              <w:widowControl/>
              <w:jc w:val="center"/>
              <w:outlineLvl w:val="1"/>
              <w:rPr>
                <w:rFonts w:ascii="仿宋_GB2312" w:hAnsi="宋体" w:eastAsia="仿宋_GB2312"/>
                <w:kern w:val="0"/>
                <w:sz w:val="32"/>
                <w:szCs w:val="32"/>
              </w:rPr>
            </w:pPr>
          </w:p>
        </w:tc>
        <w:tc>
          <w:tcPr>
            <w:tcW w:w="420" w:type="dxa"/>
            <w:vAlign w:val="center"/>
          </w:tcPr>
          <w:p>
            <w:pPr>
              <w:widowControl/>
              <w:jc w:val="center"/>
              <w:outlineLvl w:val="1"/>
              <w:rPr>
                <w:rFonts w:ascii="仿宋_GB2312" w:hAnsi="宋体" w:eastAsia="仿宋_GB2312"/>
                <w:kern w:val="0"/>
                <w:sz w:val="32"/>
                <w:szCs w:val="32"/>
              </w:rPr>
            </w:pPr>
          </w:p>
        </w:tc>
        <w:tc>
          <w:tcPr>
            <w:tcW w:w="468" w:type="dxa"/>
            <w:gridSpan w:val="2"/>
            <w:vAlign w:val="center"/>
          </w:tcPr>
          <w:p>
            <w:pPr>
              <w:widowControl/>
              <w:jc w:val="center"/>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610" w:type="dxa"/>
            <w:gridSpan w:val="2"/>
            <w:vAlign w:val="center"/>
          </w:tcPr>
          <w:p>
            <w:pPr>
              <w:widowControl/>
              <w:jc w:val="center"/>
              <w:outlineLvl w:val="1"/>
              <w:rPr>
                <w:rFonts w:ascii="仿宋_GB2312" w:hAnsi="宋体" w:eastAsia="仿宋_GB2312"/>
                <w:kern w:val="0"/>
                <w:sz w:val="20"/>
                <w:szCs w:val="20"/>
              </w:rPr>
            </w:pPr>
            <w:r>
              <w:rPr>
                <w:rFonts w:hint="eastAsia" w:ascii="仿宋_GB2312" w:hAnsi="宋体" w:eastAsia="仿宋_GB2312"/>
                <w:kern w:val="0"/>
                <w:sz w:val="20"/>
                <w:szCs w:val="20"/>
              </w:rPr>
              <w:t>201</w:t>
            </w:r>
          </w:p>
        </w:tc>
        <w:tc>
          <w:tcPr>
            <w:tcW w:w="397" w:type="dxa"/>
            <w:vAlign w:val="center"/>
          </w:tcPr>
          <w:p>
            <w:pPr>
              <w:widowControl/>
              <w:jc w:val="center"/>
              <w:outlineLvl w:val="1"/>
              <w:rPr>
                <w:rFonts w:ascii="仿宋_GB2312" w:hAnsi="宋体" w:eastAsia="仿宋_GB2312"/>
                <w:kern w:val="0"/>
                <w:sz w:val="20"/>
                <w:szCs w:val="20"/>
              </w:rPr>
            </w:pPr>
            <w:r>
              <w:rPr>
                <w:rFonts w:hint="eastAsia" w:ascii="仿宋_GB2312" w:hAnsi="宋体" w:eastAsia="仿宋_GB2312"/>
                <w:kern w:val="0"/>
                <w:sz w:val="20"/>
                <w:szCs w:val="20"/>
              </w:rPr>
              <w:t>23</w:t>
            </w:r>
          </w:p>
        </w:tc>
        <w:tc>
          <w:tcPr>
            <w:tcW w:w="397" w:type="dxa"/>
            <w:vAlign w:val="center"/>
          </w:tcPr>
          <w:p>
            <w:pPr>
              <w:widowControl/>
              <w:jc w:val="center"/>
              <w:outlineLvl w:val="1"/>
              <w:rPr>
                <w:rFonts w:ascii="仿宋_GB2312" w:hAnsi="宋体" w:eastAsia="仿宋_GB2312"/>
                <w:kern w:val="0"/>
                <w:sz w:val="20"/>
                <w:szCs w:val="20"/>
              </w:rPr>
            </w:pPr>
          </w:p>
        </w:tc>
        <w:tc>
          <w:tcPr>
            <w:tcW w:w="851" w:type="dxa"/>
            <w:vAlign w:val="center"/>
          </w:tcPr>
          <w:p>
            <w:pPr>
              <w:widowControl/>
              <w:spacing w:line="280" w:lineRule="exact"/>
              <w:jc w:val="center"/>
              <w:rPr>
                <w:rFonts w:ascii="宋体" w:hAnsi="宋体" w:cs="宋体"/>
                <w:color w:val="000000"/>
                <w:kern w:val="0"/>
                <w:szCs w:val="21"/>
              </w:rPr>
            </w:pPr>
            <w:r>
              <w:rPr>
                <w:rFonts w:hint="eastAsia" w:ascii="宋体" w:hAnsi="宋体" w:cs="宋体"/>
                <w:color w:val="000000"/>
                <w:kern w:val="0"/>
                <w:szCs w:val="21"/>
              </w:rPr>
              <w:t>行政运行（民族事务）</w:t>
            </w:r>
          </w:p>
        </w:tc>
        <w:tc>
          <w:tcPr>
            <w:tcW w:w="1456" w:type="dxa"/>
            <w:vAlign w:val="center"/>
          </w:tcPr>
          <w:p>
            <w:pPr>
              <w:widowControl/>
              <w:jc w:val="center"/>
              <w:outlineLvl w:val="1"/>
              <w:rPr>
                <w:rFonts w:ascii="仿宋_GB2312" w:hAnsi="宋体" w:eastAsia="仿宋_GB2312"/>
                <w:kern w:val="0"/>
                <w:sz w:val="32"/>
                <w:szCs w:val="32"/>
              </w:rPr>
            </w:pPr>
            <w:r>
              <w:rPr>
                <w:rFonts w:hint="eastAsia" w:ascii="仿宋_GB2312" w:hAnsi="宋体" w:eastAsia="仿宋_GB2312"/>
                <w:kern w:val="0"/>
                <w:sz w:val="20"/>
                <w:szCs w:val="20"/>
              </w:rPr>
              <w:t>民族团结工作经费</w:t>
            </w:r>
          </w:p>
        </w:tc>
        <w:tc>
          <w:tcPr>
            <w:tcW w:w="750" w:type="dxa"/>
            <w:vAlign w:val="center"/>
          </w:tcPr>
          <w:p>
            <w:pPr>
              <w:widowControl/>
              <w:jc w:val="center"/>
              <w:outlineLvl w:val="1"/>
              <w:rPr>
                <w:rFonts w:ascii="仿宋_GB2312" w:hAnsi="宋体" w:eastAsia="仿宋_GB2312"/>
                <w:kern w:val="0"/>
                <w:sz w:val="20"/>
                <w:szCs w:val="20"/>
              </w:rPr>
            </w:pPr>
            <w:r>
              <w:rPr>
                <w:rFonts w:hint="eastAsia" w:ascii="仿宋_GB2312" w:hAnsi="宋体" w:eastAsia="仿宋_GB2312"/>
                <w:kern w:val="0"/>
                <w:sz w:val="20"/>
                <w:szCs w:val="20"/>
              </w:rPr>
              <w:t>3.8</w:t>
            </w:r>
          </w:p>
        </w:tc>
        <w:tc>
          <w:tcPr>
            <w:tcW w:w="569" w:type="dxa"/>
            <w:gridSpan w:val="2"/>
            <w:vAlign w:val="center"/>
          </w:tcPr>
          <w:p>
            <w:pPr>
              <w:widowControl/>
              <w:jc w:val="center"/>
              <w:outlineLvl w:val="1"/>
              <w:rPr>
                <w:rFonts w:ascii="仿宋_GB2312" w:hAnsi="宋体" w:eastAsia="仿宋_GB2312"/>
                <w:kern w:val="0"/>
                <w:sz w:val="20"/>
                <w:szCs w:val="20"/>
              </w:rPr>
            </w:pPr>
          </w:p>
        </w:tc>
        <w:tc>
          <w:tcPr>
            <w:tcW w:w="536" w:type="dxa"/>
            <w:vAlign w:val="center"/>
          </w:tcPr>
          <w:p>
            <w:pPr>
              <w:widowControl/>
              <w:jc w:val="center"/>
              <w:outlineLvl w:val="1"/>
              <w:rPr>
                <w:rFonts w:ascii="仿宋_GB2312" w:hAnsi="宋体" w:eastAsia="仿宋_GB2312"/>
                <w:kern w:val="0"/>
                <w:sz w:val="20"/>
                <w:szCs w:val="20"/>
              </w:rPr>
            </w:pPr>
            <w:r>
              <w:rPr>
                <w:rFonts w:hint="eastAsia" w:ascii="仿宋_GB2312" w:hAnsi="宋体" w:eastAsia="仿宋_GB2312"/>
                <w:kern w:val="0"/>
                <w:sz w:val="20"/>
                <w:szCs w:val="20"/>
              </w:rPr>
              <w:t>3.8</w:t>
            </w:r>
          </w:p>
        </w:tc>
        <w:tc>
          <w:tcPr>
            <w:tcW w:w="652" w:type="dxa"/>
            <w:vAlign w:val="center"/>
          </w:tcPr>
          <w:p>
            <w:pPr>
              <w:widowControl/>
              <w:jc w:val="center"/>
              <w:outlineLvl w:val="1"/>
              <w:rPr>
                <w:rFonts w:ascii="仿宋_GB2312" w:hAnsi="宋体" w:eastAsia="仿宋_GB2312"/>
                <w:kern w:val="0"/>
                <w:sz w:val="32"/>
                <w:szCs w:val="32"/>
              </w:rPr>
            </w:pPr>
          </w:p>
        </w:tc>
        <w:tc>
          <w:tcPr>
            <w:tcW w:w="652" w:type="dxa"/>
            <w:vAlign w:val="center"/>
          </w:tcPr>
          <w:p>
            <w:pPr>
              <w:widowControl/>
              <w:jc w:val="center"/>
              <w:outlineLvl w:val="1"/>
              <w:rPr>
                <w:rFonts w:ascii="仿宋_GB2312" w:hAnsi="宋体" w:eastAsia="仿宋_GB2312"/>
                <w:kern w:val="0"/>
                <w:sz w:val="32"/>
                <w:szCs w:val="32"/>
              </w:rPr>
            </w:pPr>
          </w:p>
        </w:tc>
        <w:tc>
          <w:tcPr>
            <w:tcW w:w="578" w:type="dxa"/>
            <w:gridSpan w:val="2"/>
            <w:vAlign w:val="center"/>
          </w:tcPr>
          <w:p>
            <w:pPr>
              <w:widowControl/>
              <w:jc w:val="center"/>
              <w:outlineLvl w:val="1"/>
              <w:rPr>
                <w:rFonts w:ascii="仿宋_GB2312" w:hAnsi="宋体" w:eastAsia="仿宋_GB2312"/>
                <w:kern w:val="0"/>
                <w:sz w:val="32"/>
                <w:szCs w:val="32"/>
              </w:rPr>
            </w:pPr>
          </w:p>
        </w:tc>
        <w:tc>
          <w:tcPr>
            <w:tcW w:w="419" w:type="dxa"/>
            <w:vAlign w:val="center"/>
          </w:tcPr>
          <w:p>
            <w:pPr>
              <w:widowControl/>
              <w:jc w:val="center"/>
              <w:outlineLvl w:val="1"/>
              <w:rPr>
                <w:rFonts w:ascii="仿宋_GB2312" w:hAnsi="宋体" w:eastAsia="仿宋_GB2312"/>
                <w:kern w:val="0"/>
                <w:sz w:val="32"/>
                <w:szCs w:val="32"/>
              </w:rPr>
            </w:pPr>
          </w:p>
        </w:tc>
        <w:tc>
          <w:tcPr>
            <w:tcW w:w="578" w:type="dxa"/>
            <w:vAlign w:val="center"/>
          </w:tcPr>
          <w:p>
            <w:pPr>
              <w:widowControl/>
              <w:jc w:val="center"/>
              <w:outlineLvl w:val="1"/>
              <w:rPr>
                <w:rFonts w:ascii="仿宋_GB2312" w:hAnsi="宋体" w:eastAsia="仿宋_GB2312"/>
                <w:kern w:val="0"/>
                <w:sz w:val="32"/>
                <w:szCs w:val="32"/>
              </w:rPr>
            </w:pPr>
          </w:p>
        </w:tc>
        <w:tc>
          <w:tcPr>
            <w:tcW w:w="420" w:type="dxa"/>
            <w:vAlign w:val="center"/>
          </w:tcPr>
          <w:p>
            <w:pPr>
              <w:widowControl/>
              <w:jc w:val="center"/>
              <w:outlineLvl w:val="1"/>
              <w:rPr>
                <w:rFonts w:ascii="仿宋_GB2312" w:hAnsi="宋体" w:eastAsia="仿宋_GB2312"/>
                <w:kern w:val="0"/>
                <w:sz w:val="32"/>
                <w:szCs w:val="32"/>
              </w:rPr>
            </w:pPr>
          </w:p>
        </w:tc>
        <w:tc>
          <w:tcPr>
            <w:tcW w:w="420" w:type="dxa"/>
            <w:vAlign w:val="center"/>
          </w:tcPr>
          <w:p>
            <w:pPr>
              <w:widowControl/>
              <w:jc w:val="center"/>
              <w:outlineLvl w:val="1"/>
              <w:rPr>
                <w:rFonts w:ascii="仿宋_GB2312" w:hAnsi="宋体" w:eastAsia="仿宋_GB2312"/>
                <w:kern w:val="0"/>
                <w:sz w:val="32"/>
                <w:szCs w:val="32"/>
              </w:rPr>
            </w:pPr>
          </w:p>
        </w:tc>
        <w:tc>
          <w:tcPr>
            <w:tcW w:w="468" w:type="dxa"/>
            <w:gridSpan w:val="2"/>
            <w:vAlign w:val="center"/>
          </w:tcPr>
          <w:p>
            <w:pPr>
              <w:widowControl/>
              <w:jc w:val="center"/>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610" w:type="dxa"/>
            <w:gridSpan w:val="2"/>
            <w:vAlign w:val="center"/>
          </w:tcPr>
          <w:p>
            <w:pPr>
              <w:widowControl/>
              <w:jc w:val="center"/>
              <w:outlineLvl w:val="1"/>
              <w:rPr>
                <w:rFonts w:ascii="仿宋_GB2312" w:hAnsi="宋体" w:eastAsia="仿宋_GB2312"/>
                <w:kern w:val="0"/>
                <w:sz w:val="20"/>
                <w:szCs w:val="20"/>
              </w:rPr>
            </w:pPr>
            <w:r>
              <w:rPr>
                <w:rFonts w:hint="eastAsia" w:ascii="仿宋_GB2312" w:hAnsi="宋体" w:eastAsia="仿宋_GB2312"/>
                <w:kern w:val="0"/>
                <w:sz w:val="20"/>
                <w:szCs w:val="20"/>
              </w:rPr>
              <w:t>201</w:t>
            </w:r>
          </w:p>
        </w:tc>
        <w:tc>
          <w:tcPr>
            <w:tcW w:w="397" w:type="dxa"/>
            <w:vAlign w:val="center"/>
          </w:tcPr>
          <w:p>
            <w:pPr>
              <w:widowControl/>
              <w:jc w:val="center"/>
              <w:outlineLvl w:val="1"/>
              <w:rPr>
                <w:rFonts w:ascii="仿宋_GB2312" w:hAnsi="宋体" w:eastAsia="仿宋_GB2312"/>
                <w:kern w:val="0"/>
                <w:sz w:val="20"/>
                <w:szCs w:val="20"/>
              </w:rPr>
            </w:pPr>
            <w:r>
              <w:rPr>
                <w:rFonts w:hint="eastAsia" w:ascii="仿宋_GB2312" w:hAnsi="宋体" w:eastAsia="仿宋_GB2312"/>
                <w:kern w:val="0"/>
                <w:sz w:val="20"/>
                <w:szCs w:val="20"/>
              </w:rPr>
              <w:t>23</w:t>
            </w:r>
          </w:p>
        </w:tc>
        <w:tc>
          <w:tcPr>
            <w:tcW w:w="397" w:type="dxa"/>
            <w:vAlign w:val="center"/>
          </w:tcPr>
          <w:p>
            <w:pPr>
              <w:widowControl/>
              <w:jc w:val="center"/>
              <w:outlineLvl w:val="1"/>
              <w:rPr>
                <w:rFonts w:ascii="仿宋_GB2312" w:hAnsi="宋体" w:eastAsia="仿宋_GB2312"/>
                <w:kern w:val="0"/>
                <w:sz w:val="20"/>
                <w:szCs w:val="20"/>
              </w:rPr>
            </w:pPr>
            <w:r>
              <w:rPr>
                <w:rFonts w:hint="eastAsia" w:ascii="仿宋_GB2312" w:hAnsi="宋体" w:eastAsia="仿宋_GB2312"/>
                <w:kern w:val="0"/>
                <w:sz w:val="20"/>
                <w:szCs w:val="20"/>
              </w:rPr>
              <w:t>99</w:t>
            </w:r>
          </w:p>
        </w:tc>
        <w:tc>
          <w:tcPr>
            <w:tcW w:w="851" w:type="dxa"/>
            <w:vAlign w:val="center"/>
          </w:tcPr>
          <w:p>
            <w:pPr>
              <w:widowControl/>
              <w:spacing w:line="280" w:lineRule="exact"/>
              <w:jc w:val="center"/>
              <w:rPr>
                <w:rFonts w:ascii="宋体" w:hAnsi="宋体" w:cs="宋体"/>
                <w:color w:val="000000"/>
                <w:kern w:val="0"/>
                <w:szCs w:val="21"/>
              </w:rPr>
            </w:pPr>
            <w:r>
              <w:rPr>
                <w:rFonts w:hint="eastAsia" w:ascii="宋体" w:hAnsi="宋体" w:cs="宋体"/>
                <w:color w:val="000000"/>
                <w:kern w:val="0"/>
                <w:szCs w:val="21"/>
              </w:rPr>
              <w:t>其他民族事务支出</w:t>
            </w:r>
          </w:p>
        </w:tc>
        <w:tc>
          <w:tcPr>
            <w:tcW w:w="1456" w:type="dxa"/>
            <w:vAlign w:val="center"/>
          </w:tcPr>
          <w:p>
            <w:pPr>
              <w:widowControl/>
              <w:jc w:val="center"/>
              <w:outlineLvl w:val="1"/>
              <w:rPr>
                <w:rFonts w:ascii="仿宋_GB2312" w:hAnsi="宋体" w:eastAsia="仿宋_GB2312"/>
                <w:kern w:val="0"/>
                <w:sz w:val="20"/>
                <w:szCs w:val="20"/>
              </w:rPr>
            </w:pPr>
            <w:r>
              <w:rPr>
                <w:rFonts w:hint="eastAsia" w:ascii="仿宋_GB2312" w:hAnsi="宋体" w:eastAsia="仿宋_GB2312"/>
                <w:kern w:val="0"/>
                <w:sz w:val="20"/>
                <w:szCs w:val="20"/>
              </w:rPr>
              <w:t>民族团结工作经费</w:t>
            </w:r>
          </w:p>
        </w:tc>
        <w:tc>
          <w:tcPr>
            <w:tcW w:w="750" w:type="dxa"/>
            <w:vAlign w:val="center"/>
          </w:tcPr>
          <w:p>
            <w:pPr>
              <w:widowControl/>
              <w:jc w:val="center"/>
              <w:outlineLvl w:val="1"/>
              <w:rPr>
                <w:rFonts w:ascii="仿宋_GB2312" w:hAnsi="宋体" w:eastAsia="仿宋_GB2312"/>
                <w:kern w:val="0"/>
                <w:sz w:val="20"/>
                <w:szCs w:val="20"/>
              </w:rPr>
            </w:pPr>
            <w:r>
              <w:rPr>
                <w:rFonts w:hint="eastAsia" w:ascii="仿宋_GB2312" w:hAnsi="宋体" w:eastAsia="仿宋_GB2312"/>
                <w:kern w:val="0"/>
                <w:sz w:val="20"/>
                <w:szCs w:val="20"/>
              </w:rPr>
              <w:t>3.8</w:t>
            </w:r>
          </w:p>
        </w:tc>
        <w:tc>
          <w:tcPr>
            <w:tcW w:w="569" w:type="dxa"/>
            <w:gridSpan w:val="2"/>
            <w:vAlign w:val="center"/>
          </w:tcPr>
          <w:p>
            <w:pPr>
              <w:widowControl/>
              <w:jc w:val="center"/>
              <w:outlineLvl w:val="1"/>
              <w:rPr>
                <w:rFonts w:ascii="仿宋_GB2312" w:hAnsi="宋体" w:eastAsia="仿宋_GB2312"/>
                <w:kern w:val="0"/>
                <w:sz w:val="20"/>
                <w:szCs w:val="20"/>
              </w:rPr>
            </w:pPr>
          </w:p>
        </w:tc>
        <w:tc>
          <w:tcPr>
            <w:tcW w:w="536" w:type="dxa"/>
            <w:vAlign w:val="center"/>
          </w:tcPr>
          <w:p>
            <w:pPr>
              <w:widowControl/>
              <w:jc w:val="center"/>
              <w:outlineLvl w:val="1"/>
              <w:rPr>
                <w:rFonts w:ascii="仿宋_GB2312" w:hAnsi="宋体" w:eastAsia="仿宋_GB2312"/>
                <w:kern w:val="0"/>
                <w:sz w:val="20"/>
                <w:szCs w:val="20"/>
              </w:rPr>
            </w:pPr>
            <w:r>
              <w:rPr>
                <w:rFonts w:hint="eastAsia" w:ascii="仿宋_GB2312" w:hAnsi="宋体" w:eastAsia="仿宋_GB2312"/>
                <w:kern w:val="0"/>
                <w:sz w:val="20"/>
                <w:szCs w:val="20"/>
              </w:rPr>
              <w:t>3.8</w:t>
            </w:r>
          </w:p>
        </w:tc>
        <w:tc>
          <w:tcPr>
            <w:tcW w:w="652" w:type="dxa"/>
            <w:vAlign w:val="center"/>
          </w:tcPr>
          <w:p>
            <w:pPr>
              <w:widowControl/>
              <w:jc w:val="center"/>
              <w:outlineLvl w:val="1"/>
              <w:rPr>
                <w:rFonts w:ascii="仿宋_GB2312" w:hAnsi="宋体" w:eastAsia="仿宋_GB2312"/>
                <w:kern w:val="0"/>
                <w:sz w:val="32"/>
                <w:szCs w:val="32"/>
              </w:rPr>
            </w:pPr>
          </w:p>
        </w:tc>
        <w:tc>
          <w:tcPr>
            <w:tcW w:w="652" w:type="dxa"/>
            <w:vAlign w:val="center"/>
          </w:tcPr>
          <w:p>
            <w:pPr>
              <w:widowControl/>
              <w:jc w:val="center"/>
              <w:outlineLvl w:val="1"/>
              <w:rPr>
                <w:rFonts w:ascii="仿宋_GB2312" w:hAnsi="宋体" w:eastAsia="仿宋_GB2312"/>
                <w:kern w:val="0"/>
                <w:sz w:val="32"/>
                <w:szCs w:val="32"/>
              </w:rPr>
            </w:pPr>
          </w:p>
        </w:tc>
        <w:tc>
          <w:tcPr>
            <w:tcW w:w="578" w:type="dxa"/>
            <w:gridSpan w:val="2"/>
            <w:vAlign w:val="center"/>
          </w:tcPr>
          <w:p>
            <w:pPr>
              <w:widowControl/>
              <w:jc w:val="center"/>
              <w:outlineLvl w:val="1"/>
              <w:rPr>
                <w:rFonts w:ascii="仿宋_GB2312" w:hAnsi="宋体" w:eastAsia="仿宋_GB2312"/>
                <w:kern w:val="0"/>
                <w:sz w:val="32"/>
                <w:szCs w:val="32"/>
              </w:rPr>
            </w:pPr>
          </w:p>
        </w:tc>
        <w:tc>
          <w:tcPr>
            <w:tcW w:w="419" w:type="dxa"/>
            <w:vAlign w:val="center"/>
          </w:tcPr>
          <w:p>
            <w:pPr>
              <w:widowControl/>
              <w:jc w:val="center"/>
              <w:outlineLvl w:val="1"/>
              <w:rPr>
                <w:rFonts w:ascii="仿宋_GB2312" w:hAnsi="宋体" w:eastAsia="仿宋_GB2312"/>
                <w:kern w:val="0"/>
                <w:sz w:val="32"/>
                <w:szCs w:val="32"/>
              </w:rPr>
            </w:pPr>
          </w:p>
        </w:tc>
        <w:tc>
          <w:tcPr>
            <w:tcW w:w="578" w:type="dxa"/>
            <w:vAlign w:val="center"/>
          </w:tcPr>
          <w:p>
            <w:pPr>
              <w:widowControl/>
              <w:jc w:val="center"/>
              <w:outlineLvl w:val="1"/>
              <w:rPr>
                <w:rFonts w:ascii="仿宋_GB2312" w:hAnsi="宋体" w:eastAsia="仿宋_GB2312"/>
                <w:kern w:val="0"/>
                <w:sz w:val="32"/>
                <w:szCs w:val="32"/>
              </w:rPr>
            </w:pPr>
          </w:p>
        </w:tc>
        <w:tc>
          <w:tcPr>
            <w:tcW w:w="420" w:type="dxa"/>
            <w:vAlign w:val="center"/>
          </w:tcPr>
          <w:p>
            <w:pPr>
              <w:widowControl/>
              <w:jc w:val="center"/>
              <w:outlineLvl w:val="1"/>
              <w:rPr>
                <w:rFonts w:ascii="仿宋_GB2312" w:hAnsi="宋体" w:eastAsia="仿宋_GB2312"/>
                <w:kern w:val="0"/>
                <w:sz w:val="32"/>
                <w:szCs w:val="32"/>
              </w:rPr>
            </w:pPr>
          </w:p>
        </w:tc>
        <w:tc>
          <w:tcPr>
            <w:tcW w:w="420" w:type="dxa"/>
            <w:vAlign w:val="center"/>
          </w:tcPr>
          <w:p>
            <w:pPr>
              <w:widowControl/>
              <w:jc w:val="center"/>
              <w:outlineLvl w:val="1"/>
              <w:rPr>
                <w:rFonts w:ascii="仿宋_GB2312" w:hAnsi="宋体" w:eastAsia="仿宋_GB2312"/>
                <w:kern w:val="0"/>
                <w:sz w:val="32"/>
                <w:szCs w:val="32"/>
              </w:rPr>
            </w:pPr>
          </w:p>
        </w:tc>
        <w:tc>
          <w:tcPr>
            <w:tcW w:w="468" w:type="dxa"/>
            <w:gridSpan w:val="2"/>
          </w:tcPr>
          <w:p>
            <w:pPr>
              <w:widowControl/>
              <w:jc w:val="center"/>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610"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610"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610"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610" w:type="dxa"/>
            <w:gridSpan w:val="2"/>
            <w:vAlign w:val="center"/>
          </w:tcPr>
          <w:p>
            <w:pPr>
              <w:widowControl/>
              <w:jc w:val="center"/>
              <w:outlineLvl w:val="1"/>
              <w:rPr>
                <w:rFonts w:ascii="仿宋_GB2312" w:hAnsi="宋体" w:eastAsia="仿宋_GB2312"/>
                <w:kern w:val="0"/>
                <w:sz w:val="32"/>
                <w:szCs w:val="32"/>
              </w:rPr>
            </w:pPr>
          </w:p>
        </w:tc>
        <w:tc>
          <w:tcPr>
            <w:tcW w:w="397" w:type="dxa"/>
            <w:vAlign w:val="center"/>
          </w:tcPr>
          <w:p>
            <w:pPr>
              <w:widowControl/>
              <w:jc w:val="center"/>
              <w:outlineLvl w:val="1"/>
              <w:rPr>
                <w:rFonts w:ascii="仿宋_GB2312" w:hAnsi="宋体" w:eastAsia="仿宋_GB2312"/>
                <w:kern w:val="0"/>
                <w:sz w:val="32"/>
                <w:szCs w:val="32"/>
              </w:rPr>
            </w:pPr>
          </w:p>
        </w:tc>
        <w:tc>
          <w:tcPr>
            <w:tcW w:w="397" w:type="dxa"/>
            <w:vAlign w:val="center"/>
          </w:tcPr>
          <w:p>
            <w:pPr>
              <w:widowControl/>
              <w:jc w:val="center"/>
              <w:outlineLvl w:val="1"/>
              <w:rPr>
                <w:rFonts w:ascii="仿宋_GB2312" w:hAnsi="宋体" w:eastAsia="仿宋_GB2312"/>
                <w:kern w:val="0"/>
                <w:sz w:val="32"/>
                <w:szCs w:val="32"/>
              </w:rPr>
            </w:pPr>
          </w:p>
        </w:tc>
        <w:tc>
          <w:tcPr>
            <w:tcW w:w="851" w:type="dxa"/>
            <w:vAlign w:val="center"/>
          </w:tcPr>
          <w:p>
            <w:pPr>
              <w:widowControl/>
              <w:jc w:val="center"/>
              <w:outlineLvl w:val="1"/>
              <w:rPr>
                <w:rFonts w:ascii="仿宋_GB2312" w:hAnsi="宋体" w:eastAsia="仿宋_GB2312"/>
                <w:kern w:val="0"/>
                <w:sz w:val="32"/>
                <w:szCs w:val="32"/>
              </w:rPr>
            </w:pPr>
          </w:p>
        </w:tc>
        <w:tc>
          <w:tcPr>
            <w:tcW w:w="1456" w:type="dxa"/>
            <w:vAlign w:val="center"/>
          </w:tcPr>
          <w:p>
            <w:pPr>
              <w:widowControl/>
              <w:jc w:val="center"/>
              <w:outlineLvl w:val="1"/>
              <w:rPr>
                <w:rFonts w:ascii="仿宋_GB2312" w:hAnsi="宋体" w:eastAsia="仿宋_GB2312"/>
                <w:kern w:val="0"/>
                <w:sz w:val="32"/>
                <w:szCs w:val="32"/>
              </w:rPr>
            </w:pPr>
            <w:r>
              <w:rPr>
                <w:rFonts w:hint="eastAsia" w:ascii="仿宋_GB2312" w:hAnsi="宋体" w:eastAsia="仿宋_GB2312"/>
                <w:b/>
                <w:bCs/>
                <w:kern w:val="0"/>
                <w:szCs w:val="21"/>
              </w:rPr>
              <w:t>合 计</w:t>
            </w:r>
          </w:p>
        </w:tc>
        <w:tc>
          <w:tcPr>
            <w:tcW w:w="750" w:type="dxa"/>
            <w:vAlign w:val="center"/>
          </w:tcPr>
          <w:p>
            <w:pPr>
              <w:widowControl/>
              <w:jc w:val="center"/>
              <w:outlineLvl w:val="1"/>
              <w:rPr>
                <w:rFonts w:ascii="仿宋_GB2312" w:hAnsi="宋体" w:eastAsia="仿宋_GB2312"/>
                <w:kern w:val="0"/>
                <w:szCs w:val="21"/>
              </w:rPr>
            </w:pPr>
            <w:r>
              <w:rPr>
                <w:rFonts w:hint="eastAsia" w:ascii="仿宋_GB2312" w:hAnsi="宋体" w:eastAsia="仿宋_GB2312"/>
                <w:kern w:val="0"/>
                <w:szCs w:val="21"/>
              </w:rPr>
              <w:t>13.8</w:t>
            </w:r>
          </w:p>
        </w:tc>
        <w:tc>
          <w:tcPr>
            <w:tcW w:w="569" w:type="dxa"/>
            <w:gridSpan w:val="2"/>
            <w:vAlign w:val="center"/>
          </w:tcPr>
          <w:p>
            <w:pPr>
              <w:widowControl/>
              <w:jc w:val="center"/>
              <w:outlineLvl w:val="1"/>
              <w:rPr>
                <w:rFonts w:ascii="仿宋_GB2312" w:hAnsi="宋体" w:eastAsia="仿宋_GB2312"/>
                <w:kern w:val="0"/>
                <w:sz w:val="32"/>
                <w:szCs w:val="32"/>
              </w:rPr>
            </w:pPr>
          </w:p>
        </w:tc>
        <w:tc>
          <w:tcPr>
            <w:tcW w:w="536" w:type="dxa"/>
            <w:vAlign w:val="center"/>
          </w:tcPr>
          <w:p>
            <w:pPr>
              <w:widowControl/>
              <w:jc w:val="center"/>
              <w:outlineLvl w:val="1"/>
              <w:rPr>
                <w:rFonts w:ascii="仿宋_GB2312" w:hAnsi="宋体" w:eastAsia="仿宋_GB2312"/>
                <w:kern w:val="0"/>
                <w:szCs w:val="21"/>
              </w:rPr>
            </w:pPr>
            <w:r>
              <w:rPr>
                <w:rFonts w:hint="eastAsia" w:ascii="仿宋_GB2312" w:hAnsi="宋体" w:eastAsia="仿宋_GB2312"/>
                <w:kern w:val="0"/>
                <w:szCs w:val="21"/>
              </w:rPr>
              <w:t>13.8</w:t>
            </w:r>
          </w:p>
        </w:tc>
        <w:tc>
          <w:tcPr>
            <w:tcW w:w="652" w:type="dxa"/>
            <w:vAlign w:val="center"/>
          </w:tcPr>
          <w:p>
            <w:pPr>
              <w:widowControl/>
              <w:jc w:val="center"/>
              <w:outlineLvl w:val="1"/>
              <w:rPr>
                <w:rFonts w:ascii="仿宋_GB2312" w:hAnsi="宋体" w:eastAsia="仿宋_GB2312"/>
                <w:kern w:val="0"/>
                <w:sz w:val="32"/>
                <w:szCs w:val="32"/>
              </w:rPr>
            </w:pPr>
          </w:p>
        </w:tc>
        <w:tc>
          <w:tcPr>
            <w:tcW w:w="652" w:type="dxa"/>
            <w:vAlign w:val="center"/>
          </w:tcPr>
          <w:p>
            <w:pPr>
              <w:widowControl/>
              <w:jc w:val="center"/>
              <w:outlineLvl w:val="1"/>
              <w:rPr>
                <w:rFonts w:ascii="仿宋_GB2312" w:hAnsi="宋体" w:eastAsia="仿宋_GB2312"/>
                <w:kern w:val="0"/>
                <w:sz w:val="32"/>
                <w:szCs w:val="32"/>
              </w:rPr>
            </w:pPr>
          </w:p>
        </w:tc>
        <w:tc>
          <w:tcPr>
            <w:tcW w:w="578" w:type="dxa"/>
            <w:gridSpan w:val="2"/>
            <w:vAlign w:val="center"/>
          </w:tcPr>
          <w:p>
            <w:pPr>
              <w:widowControl/>
              <w:jc w:val="center"/>
              <w:outlineLvl w:val="1"/>
              <w:rPr>
                <w:rFonts w:ascii="仿宋_GB2312" w:hAnsi="宋体" w:eastAsia="仿宋_GB2312"/>
                <w:kern w:val="0"/>
                <w:sz w:val="32"/>
                <w:szCs w:val="32"/>
              </w:rPr>
            </w:pPr>
          </w:p>
        </w:tc>
        <w:tc>
          <w:tcPr>
            <w:tcW w:w="419" w:type="dxa"/>
            <w:vAlign w:val="center"/>
          </w:tcPr>
          <w:p>
            <w:pPr>
              <w:widowControl/>
              <w:jc w:val="center"/>
              <w:outlineLvl w:val="1"/>
              <w:rPr>
                <w:rFonts w:ascii="仿宋_GB2312" w:hAnsi="宋体" w:eastAsia="仿宋_GB2312"/>
                <w:kern w:val="0"/>
                <w:sz w:val="32"/>
                <w:szCs w:val="32"/>
              </w:rPr>
            </w:pPr>
          </w:p>
        </w:tc>
        <w:tc>
          <w:tcPr>
            <w:tcW w:w="578" w:type="dxa"/>
            <w:vAlign w:val="center"/>
          </w:tcPr>
          <w:p>
            <w:pPr>
              <w:widowControl/>
              <w:jc w:val="center"/>
              <w:outlineLvl w:val="1"/>
              <w:rPr>
                <w:rFonts w:ascii="仿宋_GB2312" w:hAnsi="宋体" w:eastAsia="仿宋_GB2312"/>
                <w:kern w:val="0"/>
                <w:sz w:val="32"/>
                <w:szCs w:val="32"/>
              </w:rPr>
            </w:pPr>
          </w:p>
        </w:tc>
        <w:tc>
          <w:tcPr>
            <w:tcW w:w="420" w:type="dxa"/>
            <w:vAlign w:val="center"/>
          </w:tcPr>
          <w:p>
            <w:pPr>
              <w:widowControl/>
              <w:jc w:val="center"/>
              <w:outlineLvl w:val="1"/>
              <w:rPr>
                <w:rFonts w:ascii="仿宋_GB2312" w:hAnsi="宋体" w:eastAsia="仿宋_GB2312"/>
                <w:kern w:val="0"/>
                <w:sz w:val="32"/>
                <w:szCs w:val="32"/>
              </w:rPr>
            </w:pPr>
          </w:p>
        </w:tc>
        <w:tc>
          <w:tcPr>
            <w:tcW w:w="420" w:type="dxa"/>
            <w:vAlign w:val="center"/>
          </w:tcPr>
          <w:p>
            <w:pPr>
              <w:widowControl/>
              <w:jc w:val="center"/>
              <w:outlineLvl w:val="1"/>
              <w:rPr>
                <w:rFonts w:ascii="仿宋_GB2312" w:hAnsi="宋体" w:eastAsia="仿宋_GB2312"/>
                <w:kern w:val="0"/>
                <w:sz w:val="32"/>
                <w:szCs w:val="32"/>
              </w:rPr>
            </w:pPr>
          </w:p>
        </w:tc>
        <w:tc>
          <w:tcPr>
            <w:tcW w:w="468" w:type="dxa"/>
            <w:gridSpan w:val="2"/>
            <w:vAlign w:val="center"/>
          </w:tcPr>
          <w:p>
            <w:pPr>
              <w:widowControl/>
              <w:jc w:val="center"/>
              <w:outlineLvl w:val="1"/>
              <w:rPr>
                <w:rFonts w:ascii="仿宋_GB2312" w:hAnsi="宋体" w:eastAsia="仿宋_GB2312"/>
                <w:kern w:val="0"/>
                <w:sz w:val="32"/>
                <w:szCs w:val="32"/>
              </w:rPr>
            </w:pPr>
          </w:p>
        </w:tc>
      </w:tr>
    </w:tbl>
    <w:p>
      <w:pPr>
        <w:widowControl/>
        <w:jc w:val="left"/>
        <w:outlineLvl w:val="1"/>
        <w:rPr>
          <w:rFonts w:ascii="仿宋_GB2312" w:hAnsi="宋体" w:eastAsia="仿宋_GB2312"/>
          <w:b/>
          <w:kern w:val="0"/>
          <w:sz w:val="32"/>
          <w:szCs w:val="32"/>
        </w:rPr>
      </w:pPr>
    </w:p>
    <w:p>
      <w:pPr>
        <w:pStyle w:val="2"/>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表八：</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一般公共预算“三公”经费支出情况表</w:t>
      </w:r>
    </w:p>
    <w:p>
      <w:pPr>
        <w:widowControl/>
        <w:jc w:val="center"/>
        <w:outlineLvl w:val="1"/>
        <w:rPr>
          <w:rFonts w:ascii="仿宋_GB2312" w:hAnsi="宋体" w:eastAsia="仿宋_GB2312"/>
          <w:b/>
          <w:kern w:val="0"/>
          <w:sz w:val="32"/>
          <w:szCs w:val="32"/>
        </w:rPr>
      </w:pP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编制部门（单位）：克州民族事务局                                单位：万元</w:t>
      </w:r>
    </w:p>
    <w:tbl>
      <w:tblPr>
        <w:tblStyle w:val="8"/>
        <w:tblW w:w="9240" w:type="dxa"/>
        <w:tblInd w:w="-173" w:type="dxa"/>
        <w:tblLayout w:type="fixed"/>
        <w:tblCellMar>
          <w:top w:w="0" w:type="dxa"/>
          <w:left w:w="108" w:type="dxa"/>
          <w:bottom w:w="0" w:type="dxa"/>
          <w:right w:w="108" w:type="dxa"/>
        </w:tblCellMar>
      </w:tblPr>
      <w:tblGrid>
        <w:gridCol w:w="1575"/>
        <w:gridCol w:w="1417"/>
        <w:gridCol w:w="1559"/>
        <w:gridCol w:w="1418"/>
        <w:gridCol w:w="1559"/>
        <w:gridCol w:w="1712"/>
      </w:tblGrid>
      <w:tr>
        <w:tblPrEx>
          <w:tblCellMar>
            <w:top w:w="0" w:type="dxa"/>
            <w:left w:w="108" w:type="dxa"/>
            <w:bottom w:w="0" w:type="dxa"/>
            <w:right w:w="108" w:type="dxa"/>
          </w:tblCellMar>
        </w:tblPrEx>
        <w:trPr>
          <w:trHeight w:val="546" w:hRule="atLeast"/>
        </w:trPr>
        <w:tc>
          <w:tcPr>
            <w:tcW w:w="1575"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  计</w:t>
            </w:r>
          </w:p>
        </w:tc>
        <w:tc>
          <w:tcPr>
            <w:tcW w:w="1417"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因公出国（境）费</w:t>
            </w:r>
          </w:p>
        </w:tc>
        <w:tc>
          <w:tcPr>
            <w:tcW w:w="4536" w:type="dxa"/>
            <w:gridSpan w:val="3"/>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公务用车购置及运行费</w:t>
            </w:r>
          </w:p>
        </w:tc>
        <w:tc>
          <w:tcPr>
            <w:tcW w:w="1712"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公务接待费</w:t>
            </w:r>
          </w:p>
        </w:tc>
      </w:tr>
      <w:tr>
        <w:tblPrEx>
          <w:tblCellMar>
            <w:top w:w="0" w:type="dxa"/>
            <w:left w:w="108" w:type="dxa"/>
            <w:bottom w:w="0" w:type="dxa"/>
            <w:right w:w="108" w:type="dxa"/>
          </w:tblCellMar>
        </w:tblPrEx>
        <w:trPr>
          <w:trHeight w:val="810" w:hRule="atLeast"/>
        </w:trPr>
        <w:tc>
          <w:tcPr>
            <w:tcW w:w="1575" w:type="dxa"/>
            <w:vMerge w:val="continue"/>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p>
        </w:tc>
        <w:tc>
          <w:tcPr>
            <w:tcW w:w="1417"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合计</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  计</w:t>
            </w: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公务用车购置费</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公务用车运行费</w:t>
            </w:r>
          </w:p>
        </w:tc>
        <w:tc>
          <w:tcPr>
            <w:tcW w:w="1712" w:type="dxa"/>
            <w:vMerge w:val="continue"/>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592" w:hRule="atLeast"/>
        </w:trPr>
        <w:tc>
          <w:tcPr>
            <w:tcW w:w="1575"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1.2</w:t>
            </w:r>
          </w:p>
        </w:tc>
        <w:tc>
          <w:tcPr>
            <w:tcW w:w="141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0</w:t>
            </w:r>
          </w:p>
        </w:tc>
        <w:tc>
          <w:tcPr>
            <w:tcW w:w="1559"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1.2</w:t>
            </w:r>
          </w:p>
        </w:tc>
        <w:tc>
          <w:tcPr>
            <w:tcW w:w="1418"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0</w:t>
            </w:r>
          </w:p>
        </w:tc>
        <w:tc>
          <w:tcPr>
            <w:tcW w:w="1559"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1</w:t>
            </w:r>
          </w:p>
        </w:tc>
        <w:tc>
          <w:tcPr>
            <w:tcW w:w="171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0.2</w:t>
            </w:r>
          </w:p>
        </w:tc>
      </w:tr>
      <w:tr>
        <w:tblPrEx>
          <w:tblCellMar>
            <w:top w:w="0" w:type="dxa"/>
            <w:left w:w="108" w:type="dxa"/>
            <w:bottom w:w="0" w:type="dxa"/>
            <w:right w:w="108" w:type="dxa"/>
          </w:tblCellMar>
        </w:tblPrEx>
        <w:trPr>
          <w:trHeight w:val="558"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r>
        <w:tblPrEx>
          <w:tblCellMar>
            <w:top w:w="0" w:type="dxa"/>
            <w:left w:w="108" w:type="dxa"/>
            <w:bottom w:w="0" w:type="dxa"/>
            <w:right w:w="108" w:type="dxa"/>
          </w:tblCellMar>
        </w:tblPrEx>
        <w:trPr>
          <w:trHeight w:val="555"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r>
        <w:tblPrEx>
          <w:tblCellMar>
            <w:top w:w="0" w:type="dxa"/>
            <w:left w:w="108" w:type="dxa"/>
            <w:bottom w:w="0" w:type="dxa"/>
            <w:right w:w="108" w:type="dxa"/>
          </w:tblCellMar>
        </w:tblPrEx>
        <w:trPr>
          <w:trHeight w:val="563"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r>
        <w:tblPrEx>
          <w:tblCellMar>
            <w:top w:w="0" w:type="dxa"/>
            <w:left w:w="108" w:type="dxa"/>
            <w:bottom w:w="0" w:type="dxa"/>
            <w:right w:w="108" w:type="dxa"/>
          </w:tblCellMar>
        </w:tblPrEx>
        <w:trPr>
          <w:trHeight w:val="583"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bl>
    <w:p>
      <w:pPr>
        <w:widowControl/>
        <w:outlineLvl w:val="1"/>
        <w:rPr>
          <w:rFonts w:ascii="仿宋_GB2312" w:hAnsi="宋体" w:eastAsia="仿宋_GB2312"/>
          <w:b/>
          <w:kern w:val="0"/>
          <w:sz w:val="28"/>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spacing w:line="280" w:lineRule="exact"/>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表九：</w:t>
      </w:r>
    </w:p>
    <w:p>
      <w:pPr>
        <w:widowControl/>
        <w:spacing w:line="28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政府性基金预算支出情况表</w:t>
      </w:r>
    </w:p>
    <w:p>
      <w:pPr>
        <w:widowControl/>
        <w:tabs>
          <w:tab w:val="right" w:pos="8900"/>
        </w:tabs>
        <w:spacing w:line="280" w:lineRule="exact"/>
        <w:outlineLvl w:val="1"/>
        <w:rPr>
          <w:rFonts w:ascii="仿宋_GB2312" w:hAnsi="宋体" w:eastAsia="仿宋_GB2312"/>
          <w:spacing w:val="-20"/>
          <w:kern w:val="0"/>
          <w:sz w:val="24"/>
        </w:rPr>
      </w:pPr>
      <w:r>
        <w:rPr>
          <w:rFonts w:hint="eastAsia" w:ascii="仿宋_GB2312" w:hAnsi="宋体" w:eastAsia="仿宋_GB2312"/>
          <w:spacing w:val="-20"/>
          <w:kern w:val="0"/>
          <w:sz w:val="24"/>
        </w:rPr>
        <w:t>编制部门（单位）：  克州民族事务局                                               单位：万元</w:t>
      </w:r>
      <w:r>
        <w:rPr>
          <w:rFonts w:ascii="仿宋_GB2312" w:hAnsi="宋体" w:eastAsia="仿宋_GB2312"/>
          <w:spacing w:val="-20"/>
          <w:kern w:val="0"/>
          <w:sz w:val="24"/>
        </w:rPr>
        <w:tab/>
      </w:r>
    </w:p>
    <w:tbl>
      <w:tblPr>
        <w:tblStyle w:val="8"/>
        <w:tblW w:w="9214" w:type="dxa"/>
        <w:tblInd w:w="-34" w:type="dxa"/>
        <w:tblLayout w:type="fixed"/>
        <w:tblCellMar>
          <w:top w:w="0" w:type="dxa"/>
          <w:left w:w="108" w:type="dxa"/>
          <w:bottom w:w="0" w:type="dxa"/>
          <w:right w:w="108" w:type="dxa"/>
        </w:tblCellMar>
      </w:tblPr>
      <w:tblGrid>
        <w:gridCol w:w="585"/>
        <w:gridCol w:w="457"/>
        <w:gridCol w:w="699"/>
        <w:gridCol w:w="2544"/>
        <w:gridCol w:w="1669"/>
        <w:gridCol w:w="1701"/>
        <w:gridCol w:w="1559"/>
      </w:tblGrid>
      <w:tr>
        <w:tblPrEx>
          <w:tblCellMar>
            <w:top w:w="0" w:type="dxa"/>
            <w:left w:w="108" w:type="dxa"/>
            <w:bottom w:w="0" w:type="dxa"/>
            <w:right w:w="108" w:type="dxa"/>
          </w:tblCellMar>
        </w:tblPrEx>
        <w:trPr>
          <w:trHeight w:val="465" w:hRule="atLeast"/>
        </w:trPr>
        <w:tc>
          <w:tcPr>
            <w:tcW w:w="4285" w:type="dxa"/>
            <w:gridSpan w:val="4"/>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  目</w:t>
            </w:r>
          </w:p>
        </w:tc>
        <w:tc>
          <w:tcPr>
            <w:tcW w:w="4929" w:type="dxa"/>
            <w:gridSpan w:val="3"/>
            <w:tcBorders>
              <w:top w:val="single" w:color="auto" w:sz="4" w:space="0"/>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政府性基金预算支出</w:t>
            </w:r>
          </w:p>
        </w:tc>
      </w:tr>
      <w:tr>
        <w:tblPrEx>
          <w:tblCellMar>
            <w:top w:w="0" w:type="dxa"/>
            <w:left w:w="108" w:type="dxa"/>
            <w:bottom w:w="0" w:type="dxa"/>
            <w:right w:w="108" w:type="dxa"/>
          </w:tblCellMar>
        </w:tblPrEx>
        <w:trPr>
          <w:trHeight w:val="360" w:hRule="atLeast"/>
        </w:trPr>
        <w:tc>
          <w:tcPr>
            <w:tcW w:w="1741" w:type="dxa"/>
            <w:gridSpan w:val="3"/>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544"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功能分类科目名称</w:t>
            </w:r>
          </w:p>
        </w:tc>
        <w:tc>
          <w:tcPr>
            <w:tcW w:w="166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合 计</w:t>
            </w:r>
          </w:p>
        </w:tc>
        <w:tc>
          <w:tcPr>
            <w:tcW w:w="1701"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基本支出</w:t>
            </w:r>
          </w:p>
        </w:tc>
        <w:tc>
          <w:tcPr>
            <w:tcW w:w="155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项目支出</w:t>
            </w:r>
          </w:p>
        </w:tc>
      </w:tr>
      <w:tr>
        <w:tblPrEx>
          <w:tblCellMar>
            <w:top w:w="0" w:type="dxa"/>
            <w:left w:w="108" w:type="dxa"/>
            <w:bottom w:w="0" w:type="dxa"/>
            <w:right w:w="108" w:type="dxa"/>
          </w:tblCellMar>
        </w:tblPrEx>
        <w:trPr>
          <w:trHeight w:val="315"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类</w:t>
            </w: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款</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w:t>
            </w:r>
          </w:p>
        </w:tc>
        <w:tc>
          <w:tcPr>
            <w:tcW w:w="2544"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66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69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54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69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54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69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54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69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54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69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54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69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54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69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54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69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r>
              <w:rPr>
                <w:rFonts w:hint="eastAsia" w:ascii="仿宋_GB2312" w:hAnsi="宋体" w:eastAsia="仿宋_GB2312" w:cs="宋体"/>
                <w:b/>
                <w:bCs/>
                <w:color w:val="000000"/>
                <w:kern w:val="0"/>
                <w:sz w:val="24"/>
              </w:rPr>
              <w:t>合  计</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bl>
    <w:p>
      <w:pPr>
        <w:widowControl/>
        <w:spacing w:line="280" w:lineRule="exact"/>
        <w:jc w:val="left"/>
        <w:outlineLvl w:val="1"/>
        <w:rPr>
          <w:rFonts w:ascii="仿宋_GB2312" w:hAnsi="宋体" w:eastAsia="仿宋_GB2312"/>
          <w:b/>
          <w:kern w:val="0"/>
          <w:sz w:val="28"/>
          <w:szCs w:val="32"/>
        </w:rPr>
      </w:pPr>
    </w:p>
    <w:p>
      <w:pPr>
        <w:widowControl/>
        <w:spacing w:line="280" w:lineRule="exact"/>
        <w:outlineLvl w:val="1"/>
        <w:rPr>
          <w:rFonts w:ascii="仿宋_GB2312" w:hAnsi="宋体" w:eastAsia="仿宋_GB2312"/>
          <w:kern w:val="0"/>
          <w:sz w:val="32"/>
          <w:szCs w:val="32"/>
        </w:rPr>
        <w:sectPr>
          <w:headerReference r:id="rId5" w:type="first"/>
          <w:footerReference r:id="rId8" w:type="first"/>
          <w:headerReference r:id="rId3" w:type="default"/>
          <w:footerReference r:id="rId6" w:type="default"/>
          <w:headerReference r:id="rId4" w:type="even"/>
          <w:footerReference r:id="rId7" w:type="even"/>
          <w:pgSz w:w="11906" w:h="16838"/>
          <w:pgMar w:top="2098" w:right="1418" w:bottom="1928" w:left="1588" w:header="851" w:footer="992" w:gutter="0"/>
          <w:pgNumType w:fmt="numberInDash"/>
          <w:cols w:space="720" w:num="1"/>
          <w:docGrid w:linePitch="312" w:charSpace="0"/>
        </w:sectPr>
      </w:pPr>
      <w:r>
        <w:rPr>
          <w:rFonts w:hint="eastAsia" w:ascii="仿宋_GB2312" w:hAnsi="宋体" w:eastAsia="仿宋_GB2312"/>
          <w:b/>
          <w:kern w:val="0"/>
          <w:sz w:val="28"/>
          <w:szCs w:val="32"/>
          <w:lang w:eastAsia="zh-CN"/>
        </w:rPr>
        <w:t>民族事务无政府性基金预算拨款情况说明支出本表为空表。</w:t>
      </w:r>
    </w:p>
    <w:p>
      <w:pPr>
        <w:spacing w:line="560" w:lineRule="exact"/>
        <w:jc w:val="center"/>
        <w:rPr>
          <w:rFonts w:ascii="黑体" w:hAnsi="黑体" w:eastAsia="黑体"/>
          <w:kern w:val="0"/>
          <w:sz w:val="32"/>
          <w:szCs w:val="32"/>
        </w:rPr>
      </w:pPr>
      <w:r>
        <w:rPr>
          <w:rFonts w:hint="eastAsia" w:ascii="黑体" w:hAnsi="黑体" w:eastAsia="黑体"/>
          <w:kern w:val="0"/>
          <w:sz w:val="32"/>
          <w:szCs w:val="32"/>
        </w:rPr>
        <w:t>第三部分 2021年克州民族事务局预算情况说明</w:t>
      </w:r>
    </w:p>
    <w:p>
      <w:pPr>
        <w:spacing w:line="560" w:lineRule="exact"/>
        <w:ind w:firstLine="640" w:firstLineChars="200"/>
        <w:rPr>
          <w:rFonts w:ascii="黑体" w:hAnsi="宋体" w:eastAsia="黑体" w:cs="宋体"/>
          <w:kern w:val="0"/>
          <w:sz w:val="32"/>
          <w:szCs w:val="32"/>
        </w:rPr>
      </w:pPr>
      <w:r>
        <w:rPr>
          <w:rFonts w:hint="eastAsia" w:ascii="黑体" w:hAnsi="黑体" w:eastAsia="黑体" w:cs="宋体"/>
          <w:bCs/>
          <w:kern w:val="0"/>
          <w:sz w:val="32"/>
          <w:szCs w:val="32"/>
        </w:rPr>
        <w:t>一、</w:t>
      </w:r>
      <w:r>
        <w:rPr>
          <w:rFonts w:hint="eastAsia" w:ascii="黑体" w:hAnsi="宋体" w:eastAsia="黑体" w:cs="宋体"/>
          <w:kern w:val="0"/>
          <w:sz w:val="32"/>
          <w:szCs w:val="32"/>
        </w:rPr>
        <w:t>关于克州民族事务局2021年收支预算情况的总体说明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按照全口径预算的原则，克州民族事务局2021年所有收入和支出均纳入部门（单位）预算管理。收支总预算286.38万元。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收入预算包括：一般公共预算286.38万元，政府性基金预算0万元，国有</w:t>
      </w:r>
      <w:r>
        <w:rPr>
          <w:rFonts w:ascii="仿宋_GB2312" w:hAnsi="宋体" w:eastAsia="仿宋_GB2312" w:cs="宋体"/>
          <w:kern w:val="0"/>
          <w:sz w:val="32"/>
          <w:szCs w:val="32"/>
        </w:rPr>
        <w:t>资金经营预算</w:t>
      </w:r>
      <w:r>
        <w:rPr>
          <w:rFonts w:hint="eastAsia" w:ascii="仿宋_GB2312" w:hAnsi="宋体" w:eastAsia="仿宋_GB2312" w:cs="宋体"/>
          <w:kern w:val="0"/>
          <w:sz w:val="32"/>
          <w:szCs w:val="32"/>
        </w:rPr>
        <w:t>0万元。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支出预算包括：一般公共服务支出286.38万元。</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二、关于克州民族事务局2021年收入预算情况说明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克州民族事务局收入预算286.38万元，其中：</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一般公共预算286.38万元，占100%，比上年预算减少115.61  万元，主要原因是：项目经费有所减少，行政在职人员调出3人 。</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政府性基金预算未安排。</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国有</w:t>
      </w:r>
      <w:r>
        <w:rPr>
          <w:rFonts w:ascii="仿宋_GB2312" w:hAnsi="宋体" w:eastAsia="仿宋_GB2312" w:cs="宋体"/>
          <w:kern w:val="0"/>
          <w:sz w:val="32"/>
          <w:szCs w:val="32"/>
        </w:rPr>
        <w:t>资金经营预算</w:t>
      </w:r>
      <w:r>
        <w:rPr>
          <w:rFonts w:hint="eastAsia" w:ascii="仿宋_GB2312" w:hAnsi="宋体" w:eastAsia="仿宋_GB2312" w:cs="宋体"/>
          <w:kern w:val="0"/>
          <w:sz w:val="32"/>
          <w:szCs w:val="32"/>
        </w:rPr>
        <w:t>未安排。</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三、关于克州民族事务局2021年支出预算情况说明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克州民族事务局2021年支出预算286.38万元，其中：</w:t>
      </w:r>
    </w:p>
    <w:p>
      <w:pPr>
        <w:spacing w:line="560" w:lineRule="exact"/>
        <w:ind w:firstLine="640" w:firstLineChars="200"/>
        <w:rPr>
          <w:rFonts w:ascii="仿宋_GB2312" w:hAnsi="宋体" w:eastAsia="仿宋_GB2312" w:cs="宋体"/>
          <w:b/>
          <w:kern w:val="0"/>
          <w:sz w:val="32"/>
          <w:szCs w:val="32"/>
        </w:rPr>
      </w:pPr>
      <w:r>
        <w:rPr>
          <w:rFonts w:hint="eastAsia" w:ascii="仿宋_GB2312" w:hAnsi="宋体" w:eastAsia="仿宋_GB2312" w:cs="宋体"/>
          <w:kern w:val="0"/>
          <w:sz w:val="32"/>
          <w:szCs w:val="32"/>
        </w:rPr>
        <w:t>基本支出272.58万元，占95%，比上年预算384.29万元增减少111.71万元，主要原因是：行政在职人员调出3人。</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项目支出13.8万元，占0.04%，比上年预算53.69万元减少39.89万元，主要原因是：减少群众工作经费、人员补助经费与项目经费。</w:t>
      </w:r>
    </w:p>
    <w:p>
      <w:pPr>
        <w:spacing w:line="560" w:lineRule="exact"/>
        <w:ind w:firstLine="640" w:firstLineChars="200"/>
        <w:rPr>
          <w:rFonts w:ascii="黑体" w:hAnsi="黑体" w:eastAsia="黑体" w:cs="宋体"/>
          <w:bCs/>
          <w:kern w:val="0"/>
          <w:sz w:val="32"/>
          <w:szCs w:val="32"/>
        </w:rPr>
      </w:pPr>
      <w:r>
        <w:rPr>
          <w:rFonts w:hint="eastAsia" w:ascii="黑体" w:hAnsi="黑体" w:eastAsia="黑体" w:cs="宋体"/>
          <w:bCs/>
          <w:kern w:val="0"/>
          <w:sz w:val="32"/>
          <w:szCs w:val="32"/>
        </w:rPr>
        <w:t>四、关于克州民族事务局2021年财政拨款收支预算情况的总体说明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2021年财政拨款收支总预算286.38万元。</w:t>
      </w:r>
    </w:p>
    <w:p>
      <w:pPr>
        <w:spacing w:line="560" w:lineRule="exact"/>
        <w:ind w:firstLine="616" w:firstLineChars="200"/>
        <w:rPr>
          <w:rFonts w:ascii="仿宋_GB2312" w:hAnsi="宋体" w:eastAsia="仿宋_GB2312" w:cs="宋体"/>
          <w:color w:val="000000" w:themeColor="text1"/>
          <w:spacing w:val="-6"/>
          <w:kern w:val="0"/>
          <w:sz w:val="32"/>
          <w:szCs w:val="32"/>
          <w14:textFill>
            <w14:solidFill>
              <w14:schemeClr w14:val="tx1"/>
            </w14:solidFill>
          </w14:textFill>
        </w:rPr>
      </w:pPr>
      <w:r>
        <w:rPr>
          <w:rFonts w:hint="eastAsia" w:ascii="仿宋_GB2312" w:hAnsi="宋体" w:eastAsia="仿宋_GB2312" w:cs="宋体"/>
          <w:spacing w:val="-6"/>
          <w:kern w:val="0"/>
          <w:sz w:val="32"/>
          <w:szCs w:val="32"/>
        </w:rPr>
        <w:t>收入全部为一般公共预算拨款，无政府性基金预算拨款和</w:t>
      </w:r>
      <w:r>
        <w:rPr>
          <w:rFonts w:ascii="仿宋_GB2312" w:hAnsi="宋体" w:eastAsia="仿宋_GB2312" w:cs="宋体"/>
          <w:color w:val="000000" w:themeColor="text1"/>
          <w:spacing w:val="-6"/>
          <w:kern w:val="0"/>
          <w:sz w:val="32"/>
          <w:szCs w:val="32"/>
          <w14:textFill>
            <w14:solidFill>
              <w14:schemeClr w14:val="tx1"/>
            </w14:solidFill>
          </w14:textFill>
        </w:rPr>
        <w:t>国有资本经营预算</w:t>
      </w:r>
      <w:r>
        <w:rPr>
          <w:rFonts w:hint="eastAsia" w:ascii="仿宋_GB2312" w:hAnsi="宋体" w:eastAsia="仿宋_GB2312" w:cs="宋体"/>
          <w:color w:val="000000" w:themeColor="text1"/>
          <w:spacing w:val="-6"/>
          <w:kern w:val="0"/>
          <w:sz w:val="32"/>
          <w:szCs w:val="32"/>
          <w14:textFill>
            <w14:solidFill>
              <w14:schemeClr w14:val="tx1"/>
            </w14:solidFill>
          </w14:textFill>
        </w:rPr>
        <w:t>。</w:t>
      </w:r>
    </w:p>
    <w:p>
      <w:pPr>
        <w:spacing w:line="560" w:lineRule="exact"/>
        <w:ind w:firstLine="616" w:firstLineChars="200"/>
        <w:rPr>
          <w:rFonts w:ascii="仿宋_GB2312" w:hAnsi="宋体" w:eastAsia="仿宋_GB2312" w:cs="宋体"/>
          <w:spacing w:val="-6"/>
          <w:kern w:val="0"/>
          <w:sz w:val="32"/>
          <w:szCs w:val="32"/>
        </w:rPr>
      </w:pPr>
      <w:r>
        <w:rPr>
          <w:rFonts w:hint="eastAsia" w:ascii="仿宋_GB2312" w:hAnsi="宋体" w:eastAsia="仿宋_GB2312" w:cs="宋体"/>
          <w:spacing w:val="-6"/>
          <w:kern w:val="0"/>
          <w:sz w:val="32"/>
          <w:szCs w:val="32"/>
        </w:rPr>
        <w:t>收入预算</w:t>
      </w:r>
      <w:r>
        <w:rPr>
          <w:rFonts w:ascii="仿宋_GB2312" w:hAnsi="宋体" w:eastAsia="仿宋_GB2312" w:cs="宋体"/>
          <w:spacing w:val="-6"/>
          <w:kern w:val="0"/>
          <w:sz w:val="32"/>
          <w:szCs w:val="32"/>
        </w:rPr>
        <w:t>包括：一般公共预算拨款</w:t>
      </w:r>
      <w:r>
        <w:rPr>
          <w:rFonts w:hint="eastAsia" w:ascii="仿宋_GB2312" w:hAnsi="宋体" w:eastAsia="仿宋_GB2312" w:cs="宋体"/>
          <w:spacing w:val="-6"/>
          <w:kern w:val="0"/>
          <w:sz w:val="32"/>
          <w:szCs w:val="32"/>
        </w:rPr>
        <w:t>286.38万元</w:t>
      </w:r>
      <w:r>
        <w:rPr>
          <w:rFonts w:ascii="仿宋_GB2312" w:hAnsi="宋体" w:eastAsia="仿宋_GB2312" w:cs="宋体"/>
          <w:spacing w:val="-6"/>
          <w:kern w:val="0"/>
          <w:sz w:val="32"/>
          <w:szCs w:val="32"/>
        </w:rPr>
        <w:t>。</w:t>
      </w:r>
    </w:p>
    <w:p>
      <w:pPr>
        <w:spacing w:line="560" w:lineRule="exact"/>
        <w:ind w:firstLine="616" w:firstLineChars="200"/>
        <w:rPr>
          <w:rFonts w:ascii="仿宋_GB2312" w:hAnsi="宋体" w:eastAsia="仿宋_GB2312" w:cs="宋体"/>
          <w:b/>
          <w:spacing w:val="-6"/>
          <w:kern w:val="0"/>
          <w:sz w:val="32"/>
          <w:szCs w:val="32"/>
        </w:rPr>
      </w:pPr>
      <w:r>
        <w:rPr>
          <w:rFonts w:hint="eastAsia" w:ascii="仿宋_GB2312" w:hAnsi="宋体" w:eastAsia="仿宋_GB2312" w:cs="宋体"/>
          <w:spacing w:val="-6"/>
          <w:kern w:val="0"/>
          <w:sz w:val="32"/>
          <w:szCs w:val="32"/>
        </w:rPr>
        <w:t>一般</w:t>
      </w:r>
      <w:r>
        <w:rPr>
          <w:rFonts w:ascii="仿宋_GB2312" w:hAnsi="宋体" w:eastAsia="仿宋_GB2312" w:cs="宋体"/>
          <w:spacing w:val="-6"/>
          <w:kern w:val="0"/>
          <w:sz w:val="32"/>
          <w:szCs w:val="32"/>
        </w:rPr>
        <w:t>公共预算支出包括：一般公共服务</w:t>
      </w:r>
      <w:r>
        <w:rPr>
          <w:rFonts w:hint="eastAsia" w:ascii="仿宋_GB2312" w:hAnsi="宋体" w:eastAsia="仿宋_GB2312" w:cs="宋体"/>
          <w:spacing w:val="-6"/>
          <w:kern w:val="0"/>
          <w:sz w:val="32"/>
          <w:szCs w:val="32"/>
        </w:rPr>
        <w:t>支出</w:t>
      </w:r>
      <w:r>
        <w:rPr>
          <w:rFonts w:hint="eastAsia" w:ascii="仿宋_GB2312" w:hAnsi="宋体" w:eastAsia="仿宋_GB2312" w:cs="宋体"/>
          <w:kern w:val="0"/>
          <w:sz w:val="32"/>
          <w:szCs w:val="32"/>
        </w:rPr>
        <w:t>286.38</w:t>
      </w:r>
      <w:r>
        <w:rPr>
          <w:rFonts w:hint="eastAsia" w:ascii="仿宋_GB2312" w:hAnsi="宋体" w:eastAsia="仿宋_GB2312" w:cs="宋体"/>
          <w:spacing w:val="-6"/>
          <w:kern w:val="0"/>
          <w:sz w:val="32"/>
          <w:szCs w:val="32"/>
        </w:rPr>
        <w:t xml:space="preserve">  万元</w:t>
      </w:r>
      <w:r>
        <w:rPr>
          <w:rFonts w:ascii="仿宋_GB2312" w:hAnsi="宋体" w:eastAsia="仿宋_GB2312" w:cs="宋体"/>
          <w:spacing w:val="-6"/>
          <w:kern w:val="0"/>
          <w:sz w:val="32"/>
          <w:szCs w:val="32"/>
        </w:rPr>
        <w:t>，主要用</w:t>
      </w:r>
      <w:r>
        <w:rPr>
          <w:rFonts w:hint="eastAsia" w:ascii="仿宋_GB2312" w:hAnsi="宋体" w:eastAsia="仿宋_GB2312" w:cs="宋体"/>
          <w:spacing w:val="-6"/>
          <w:kern w:val="0"/>
          <w:sz w:val="32"/>
          <w:szCs w:val="32"/>
        </w:rPr>
        <w:t>于</w:t>
      </w:r>
      <w:r>
        <w:rPr>
          <w:rFonts w:hint="eastAsia" w:ascii="仿宋_GB2312" w:hAnsi="宋体" w:eastAsia="仿宋_GB2312" w:cs="宋体"/>
          <w:kern w:val="0"/>
          <w:sz w:val="32"/>
          <w:szCs w:val="32"/>
        </w:rPr>
        <w:t>工资福利支出、其他对个人和家庭的补助支出、日常办公经费支出、其他民族宗教事务支出。</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五、关于克州民族事务局2021年一般公共预算当年拨款情况说明</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（一）一般公共预算当年拨款规模变化情况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克州民族事务局2021年一般公共预算拨款合计272.58万元，</w:t>
      </w:r>
      <w:r>
        <w:rPr>
          <w:rFonts w:hint="eastAsia" w:ascii="仿宋_GB2312" w:hAnsi="宋体" w:eastAsia="仿宋_GB2312" w:cs="宋体"/>
          <w:kern w:val="0"/>
          <w:sz w:val="32"/>
          <w:szCs w:val="32"/>
          <w:lang w:val="en-US" w:eastAsia="zh-CN"/>
        </w:rPr>
        <w:t>其中：</w:t>
      </w:r>
      <w:r>
        <w:rPr>
          <w:rFonts w:hint="eastAsia" w:ascii="仿宋_GB2312" w:hAnsi="宋体" w:eastAsia="仿宋_GB2312" w:cs="宋体"/>
          <w:kern w:val="0"/>
          <w:sz w:val="32"/>
          <w:szCs w:val="32"/>
        </w:rPr>
        <w:t>基本支出</w:t>
      </w:r>
      <w:r>
        <w:rPr>
          <w:rFonts w:hint="eastAsia" w:ascii="仿宋_GB2312" w:hAnsi="宋体" w:eastAsia="仿宋_GB2312" w:cs="宋体"/>
          <w:kern w:val="0"/>
          <w:sz w:val="32"/>
          <w:szCs w:val="32"/>
          <w:lang w:val="en-US" w:eastAsia="zh-CN"/>
        </w:rPr>
        <w:t>272.58万元，</w:t>
      </w:r>
      <w:r>
        <w:rPr>
          <w:rFonts w:hint="eastAsia" w:ascii="仿宋_GB2312" w:hAnsi="宋体" w:eastAsia="仿宋_GB2312" w:cs="宋体"/>
          <w:kern w:val="0"/>
          <w:sz w:val="32"/>
          <w:szCs w:val="32"/>
        </w:rPr>
        <w:t>比上年预算减少68.02万元，下降80%。主要原因是：群众工作经费减少，生活补助减少。</w:t>
      </w:r>
      <w:r>
        <w:rPr>
          <w:rFonts w:ascii="仿宋_GB2312" w:hAnsi="宋体" w:eastAsia="仿宋_GB2312" w:cs="宋体"/>
          <w:kern w:val="0"/>
          <w:sz w:val="32"/>
          <w:szCs w:val="32"/>
        </w:rPr>
        <w:t>项目</w:t>
      </w:r>
      <w:r>
        <w:rPr>
          <w:rFonts w:hint="eastAsia" w:ascii="仿宋_GB2312" w:hAnsi="宋体" w:eastAsia="仿宋_GB2312" w:cs="宋体"/>
          <w:kern w:val="0"/>
          <w:sz w:val="32"/>
          <w:szCs w:val="32"/>
        </w:rPr>
        <w:t>支出13.8万元</w:t>
      </w:r>
      <w:r>
        <w:rPr>
          <w:rFonts w:ascii="仿宋_GB2312" w:hAnsi="宋体" w:eastAsia="仿宋_GB2312" w:cs="宋体"/>
          <w:kern w:val="0"/>
          <w:sz w:val="32"/>
          <w:szCs w:val="32"/>
        </w:rPr>
        <w:t>，比</w:t>
      </w:r>
      <w:r>
        <w:rPr>
          <w:rFonts w:hint="eastAsia" w:ascii="仿宋_GB2312" w:hAnsi="宋体" w:eastAsia="仿宋_GB2312" w:cs="宋体"/>
          <w:kern w:val="0"/>
          <w:sz w:val="32"/>
          <w:szCs w:val="32"/>
        </w:rPr>
        <w:t>上年</w:t>
      </w:r>
      <w:r>
        <w:rPr>
          <w:rFonts w:ascii="仿宋_GB2312" w:hAnsi="宋体" w:eastAsia="仿宋_GB2312" w:cs="宋体"/>
          <w:kern w:val="0"/>
          <w:sz w:val="32"/>
          <w:szCs w:val="32"/>
        </w:rPr>
        <w:t>预算减少</w:t>
      </w:r>
      <w:r>
        <w:rPr>
          <w:rFonts w:hint="eastAsia" w:ascii="仿宋_GB2312" w:hAnsi="宋体" w:eastAsia="仿宋_GB2312" w:cs="宋体"/>
          <w:kern w:val="0"/>
          <w:sz w:val="32"/>
          <w:szCs w:val="32"/>
        </w:rPr>
        <w:t>39.89万元</w:t>
      </w:r>
      <w:r>
        <w:rPr>
          <w:rFonts w:ascii="仿宋_GB2312" w:hAnsi="宋体" w:eastAsia="仿宋_GB2312" w:cs="宋体"/>
          <w:kern w:val="0"/>
          <w:sz w:val="32"/>
          <w:szCs w:val="32"/>
        </w:rPr>
        <w:t>，下降</w:t>
      </w:r>
      <w:r>
        <w:rPr>
          <w:rFonts w:hint="eastAsia" w:ascii="仿宋_GB2312" w:hAnsi="宋体" w:eastAsia="仿宋_GB2312" w:cs="宋体"/>
          <w:kern w:val="0"/>
          <w:sz w:val="32"/>
          <w:szCs w:val="32"/>
        </w:rPr>
        <w:t>74</w:t>
      </w:r>
      <w:r>
        <w:rPr>
          <w:rFonts w:ascii="仿宋_GB2312" w:hAnsi="宋体" w:eastAsia="仿宋_GB2312" w:cs="宋体"/>
          <w:kern w:val="0"/>
          <w:sz w:val="32"/>
          <w:szCs w:val="32"/>
        </w:rPr>
        <w:t>%。主要</w:t>
      </w:r>
      <w:r>
        <w:rPr>
          <w:rFonts w:hint="eastAsia" w:ascii="仿宋_GB2312" w:hAnsi="宋体" w:eastAsia="仿宋_GB2312" w:cs="宋体"/>
          <w:kern w:val="0"/>
          <w:sz w:val="32"/>
          <w:szCs w:val="32"/>
        </w:rPr>
        <w:t>原因</w:t>
      </w:r>
      <w:r>
        <w:rPr>
          <w:rFonts w:ascii="仿宋_GB2312" w:hAnsi="宋体" w:eastAsia="仿宋_GB2312" w:cs="宋体"/>
          <w:kern w:val="0"/>
          <w:sz w:val="32"/>
          <w:szCs w:val="32"/>
        </w:rPr>
        <w:t>是：</w:t>
      </w:r>
      <w:r>
        <w:rPr>
          <w:rFonts w:hint="eastAsia" w:ascii="仿宋_GB2312" w:hAnsi="宋体" w:eastAsia="仿宋_GB2312" w:cs="宋体"/>
          <w:kern w:val="0"/>
          <w:sz w:val="32"/>
          <w:szCs w:val="32"/>
        </w:rPr>
        <w:t>减少项目经费，减少群众工作经费和生活补助经费。</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（二）一般公共预算当年拨款结构情况</w:t>
      </w:r>
    </w:p>
    <w:p>
      <w:pPr>
        <w:spacing w:line="560" w:lineRule="exact"/>
        <w:ind w:firstLine="640" w:firstLineChars="200"/>
        <w:rPr>
          <w:rFonts w:ascii="仿宋_GB2312" w:hAnsi="宋体" w:eastAsia="仿宋_GB2312" w:cs="宋体"/>
          <w:kern w:val="0"/>
          <w:sz w:val="32"/>
          <w:szCs w:val="32"/>
        </w:rPr>
      </w:pPr>
      <w:r>
        <w:rPr>
          <w:rFonts w:hint="eastAsia" w:ascii="仿宋_GB2312" w:eastAsia="仿宋_GB2312"/>
          <w:sz w:val="32"/>
          <w:szCs w:val="32"/>
        </w:rPr>
        <w:t>一般公共服务（201类）286.38</w:t>
      </w:r>
      <w:r>
        <w:rPr>
          <w:rFonts w:hint="eastAsia" w:ascii="仿宋_GB2312" w:hAnsi="宋体" w:eastAsia="仿宋_GB2312" w:cs="宋体"/>
          <w:kern w:val="0"/>
          <w:sz w:val="32"/>
          <w:szCs w:val="32"/>
        </w:rPr>
        <w:t>万元，占100%。</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（三）一般公共预算当年拨款具体使用情况</w:t>
      </w:r>
    </w:p>
    <w:p>
      <w:pPr>
        <w:spacing w:line="560" w:lineRule="exact"/>
        <w:ind w:firstLine="640" w:firstLineChars="200"/>
        <w:rPr>
          <w:rFonts w:ascii="仿宋_GB2312" w:hAnsi="宋体" w:eastAsia="仿宋_GB2312" w:cs="宋体"/>
          <w:kern w:val="0"/>
          <w:sz w:val="32"/>
          <w:szCs w:val="32"/>
        </w:rPr>
      </w:pPr>
      <w:r>
        <w:rPr>
          <w:rFonts w:ascii="仿宋_GB2312" w:hAnsi="宋体" w:eastAsia="仿宋_GB2312" w:cs="宋体"/>
          <w:kern w:val="0"/>
          <w:sz w:val="32"/>
          <w:szCs w:val="32"/>
        </w:rPr>
        <w:t>一般公共服务（</w:t>
      </w:r>
      <w:r>
        <w:rPr>
          <w:rFonts w:hint="eastAsia" w:ascii="仿宋_GB2312" w:hAnsi="宋体" w:eastAsia="仿宋_GB2312" w:cs="宋体"/>
          <w:kern w:val="0"/>
          <w:sz w:val="32"/>
          <w:szCs w:val="32"/>
        </w:rPr>
        <w:t>类：201</w:t>
      </w:r>
      <w:r>
        <w:rPr>
          <w:rFonts w:ascii="仿宋_GB2312" w:hAnsi="宋体" w:eastAsia="仿宋_GB2312" w:cs="宋体"/>
          <w:kern w:val="0"/>
          <w:sz w:val="32"/>
          <w:szCs w:val="32"/>
        </w:rPr>
        <w:t>）财政事务（款</w:t>
      </w:r>
      <w:r>
        <w:rPr>
          <w:rFonts w:hint="eastAsia" w:ascii="仿宋_GB2312" w:hAnsi="宋体" w:eastAsia="仿宋_GB2312" w:cs="宋体"/>
          <w:kern w:val="0"/>
          <w:sz w:val="32"/>
          <w:szCs w:val="32"/>
        </w:rPr>
        <w:t>：23</w:t>
      </w:r>
      <w:r>
        <w:rPr>
          <w:rFonts w:ascii="仿宋_GB2312" w:hAnsi="宋体" w:eastAsia="仿宋_GB2312" w:cs="宋体"/>
          <w:kern w:val="0"/>
          <w:sz w:val="32"/>
          <w:szCs w:val="32"/>
        </w:rPr>
        <w:t>）行政运行（项</w:t>
      </w:r>
      <w:r>
        <w:rPr>
          <w:rFonts w:hint="eastAsia" w:ascii="仿宋_GB2312" w:hAnsi="宋体" w:eastAsia="仿宋_GB2312" w:cs="宋体"/>
          <w:kern w:val="0"/>
          <w:sz w:val="32"/>
          <w:szCs w:val="32"/>
        </w:rPr>
        <w:t>：01</w:t>
      </w:r>
      <w:r>
        <w:rPr>
          <w:rFonts w:ascii="仿宋_GB2312" w:hAnsi="宋体" w:eastAsia="仿宋_GB2312" w:cs="宋体"/>
          <w:kern w:val="0"/>
          <w:sz w:val="32"/>
          <w:szCs w:val="32"/>
        </w:rPr>
        <w:t>）:</w:t>
      </w:r>
      <w:r>
        <w:rPr>
          <w:rFonts w:hint="eastAsia" w:ascii="仿宋_GB2312" w:hAnsi="宋体" w:eastAsia="仿宋_GB2312" w:cs="宋体"/>
          <w:kern w:val="0"/>
          <w:sz w:val="32"/>
          <w:szCs w:val="32"/>
        </w:rPr>
        <w:t>2021</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rPr>
        <w:t>272.58</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 xml:space="preserve">比上年预算减少68.02万元，下降80%，主要原因是：主要原因是：群众工作经费减少，生活补助减少，项目经费减少。     </w:t>
      </w:r>
    </w:p>
    <w:p>
      <w:pPr>
        <w:spacing w:line="560" w:lineRule="exact"/>
        <w:ind w:firstLine="640" w:firstLineChars="200"/>
        <w:rPr>
          <w:rFonts w:ascii="仿宋_GB2312" w:hAnsi="宋体" w:eastAsia="仿宋_GB2312" w:cs="宋体"/>
          <w:kern w:val="0"/>
          <w:sz w:val="32"/>
          <w:szCs w:val="32"/>
        </w:rPr>
      </w:pPr>
      <w:r>
        <w:rPr>
          <w:rFonts w:ascii="仿宋_GB2312" w:hAnsi="宋体" w:eastAsia="仿宋_GB2312" w:cs="宋体"/>
          <w:kern w:val="0"/>
          <w:sz w:val="32"/>
          <w:szCs w:val="32"/>
        </w:rPr>
        <w:t>一般公共服务（</w:t>
      </w:r>
      <w:r>
        <w:rPr>
          <w:rFonts w:hint="eastAsia" w:ascii="仿宋_GB2312" w:hAnsi="宋体" w:eastAsia="仿宋_GB2312" w:cs="宋体"/>
          <w:kern w:val="0"/>
          <w:sz w:val="32"/>
          <w:szCs w:val="32"/>
        </w:rPr>
        <w:t>类：201</w:t>
      </w:r>
      <w:r>
        <w:rPr>
          <w:rFonts w:ascii="仿宋_GB2312" w:hAnsi="宋体" w:eastAsia="仿宋_GB2312" w:cs="宋体"/>
          <w:kern w:val="0"/>
          <w:sz w:val="32"/>
          <w:szCs w:val="32"/>
        </w:rPr>
        <w:t>）财政事务（款</w:t>
      </w:r>
      <w:r>
        <w:rPr>
          <w:rFonts w:hint="eastAsia" w:ascii="仿宋_GB2312" w:hAnsi="宋体" w:eastAsia="仿宋_GB2312" w:cs="宋体"/>
          <w:kern w:val="0"/>
          <w:sz w:val="32"/>
          <w:szCs w:val="32"/>
        </w:rPr>
        <w:t>：23</w:t>
      </w:r>
      <w:r>
        <w:rPr>
          <w:rFonts w:ascii="仿宋_GB2312" w:hAnsi="宋体" w:eastAsia="仿宋_GB2312" w:cs="宋体"/>
          <w:kern w:val="0"/>
          <w:sz w:val="32"/>
          <w:szCs w:val="32"/>
        </w:rPr>
        <w:t>）</w:t>
      </w:r>
      <w:r>
        <w:rPr>
          <w:rFonts w:hint="eastAsia" w:ascii="仿宋_GB2312" w:hAnsi="宋体" w:eastAsia="仿宋_GB2312" w:cs="宋体"/>
          <w:kern w:val="0"/>
          <w:sz w:val="32"/>
          <w:szCs w:val="32"/>
        </w:rPr>
        <w:t>其他民族事务支出</w:t>
      </w:r>
      <w:r>
        <w:rPr>
          <w:rFonts w:ascii="仿宋_GB2312" w:hAnsi="宋体" w:eastAsia="仿宋_GB2312" w:cs="宋体"/>
          <w:kern w:val="0"/>
          <w:sz w:val="32"/>
          <w:szCs w:val="32"/>
        </w:rPr>
        <w:t>（项</w:t>
      </w:r>
      <w:r>
        <w:rPr>
          <w:rFonts w:hint="eastAsia" w:ascii="仿宋_GB2312" w:hAnsi="宋体" w:eastAsia="仿宋_GB2312" w:cs="宋体"/>
          <w:kern w:val="0"/>
          <w:sz w:val="32"/>
          <w:szCs w:val="32"/>
        </w:rPr>
        <w:t>：99</w:t>
      </w:r>
      <w:r>
        <w:rPr>
          <w:rFonts w:ascii="仿宋_GB2312" w:hAnsi="宋体" w:eastAsia="仿宋_GB2312" w:cs="宋体"/>
          <w:kern w:val="0"/>
          <w:sz w:val="32"/>
          <w:szCs w:val="32"/>
        </w:rPr>
        <w:t>）:</w:t>
      </w:r>
      <w:r>
        <w:rPr>
          <w:rFonts w:hint="eastAsia" w:ascii="仿宋_GB2312" w:hAnsi="宋体" w:eastAsia="仿宋_GB2312" w:cs="宋体"/>
          <w:kern w:val="0"/>
          <w:sz w:val="32"/>
          <w:szCs w:val="32"/>
        </w:rPr>
        <w:t>2021</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rPr>
        <w:t>13.8</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比上年预算减少39.89万元，下降74%，主要原因是：</w:t>
      </w:r>
      <w:r>
        <w:rPr>
          <w:rFonts w:ascii="仿宋_GB2312" w:hAnsi="宋体" w:eastAsia="仿宋_GB2312" w:cs="宋体"/>
          <w:kern w:val="0"/>
          <w:sz w:val="32"/>
          <w:szCs w:val="32"/>
        </w:rPr>
        <w:t>主要</w:t>
      </w:r>
      <w:r>
        <w:rPr>
          <w:rFonts w:hint="eastAsia" w:ascii="仿宋_GB2312" w:hAnsi="宋体" w:eastAsia="仿宋_GB2312" w:cs="宋体"/>
          <w:kern w:val="0"/>
          <w:sz w:val="32"/>
          <w:szCs w:val="32"/>
        </w:rPr>
        <w:t>原因</w:t>
      </w:r>
      <w:r>
        <w:rPr>
          <w:rFonts w:ascii="仿宋_GB2312" w:hAnsi="宋体" w:eastAsia="仿宋_GB2312" w:cs="宋体"/>
          <w:kern w:val="0"/>
          <w:sz w:val="32"/>
          <w:szCs w:val="32"/>
        </w:rPr>
        <w:t>是：</w:t>
      </w:r>
      <w:r>
        <w:rPr>
          <w:rFonts w:hint="eastAsia" w:ascii="仿宋_GB2312" w:hAnsi="宋体" w:eastAsia="仿宋_GB2312" w:cs="宋体"/>
          <w:kern w:val="0"/>
          <w:sz w:val="32"/>
          <w:szCs w:val="32"/>
        </w:rPr>
        <w:t>减少项目经费，减少群众工作经费和生活补助经费，今年由其他单位牵头做。</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六、关于克州民族事务局2021年一般公共预算基本支出情况说明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克州民族事务局2021年一般公共预算基本支出272.58      万元， 其中：人员经费259.35万元，主要包括：基本工资77.46万元、津贴补贴93.5万元、奖金6.45万元、机关事业单位基本养老保险缴费24.83万元、其他社会保障缴费21.17万元、住房公积金17.92万元、退休费13.11万元、生活补助0.89万元、奖励金1.43万元、其他对个人和家庭的补助2.6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公用经费13.23万元，主要包括：办公费4万元、印刷费0.2万元、电费0.3万元、差旅费1.5万元、公务接待费0.2万元、工会经费1.08万元、福利费1.95万元、公务用车运行维护费1万元、办公设备购置3万元。</w:t>
      </w:r>
    </w:p>
    <w:p>
      <w:pPr>
        <w:numPr>
          <w:ilvl w:val="0"/>
          <w:numId w:val="2"/>
        </w:numPr>
        <w:spacing w:line="560" w:lineRule="exact"/>
        <w:ind w:firstLine="640" w:firstLineChars="200"/>
        <w:rPr>
          <w:rFonts w:hint="eastAsia" w:ascii="黑体" w:hAnsi="宋体" w:eastAsia="黑体" w:cs="宋体"/>
          <w:kern w:val="0"/>
          <w:sz w:val="32"/>
          <w:szCs w:val="32"/>
        </w:rPr>
      </w:pPr>
      <w:r>
        <w:rPr>
          <w:rFonts w:hint="eastAsia" w:ascii="黑体" w:hAnsi="宋体" w:eastAsia="黑体" w:cs="宋体"/>
          <w:kern w:val="0"/>
          <w:sz w:val="32"/>
          <w:szCs w:val="32"/>
        </w:rPr>
        <w:t>关于克州民族事务局2021年一般公共预算项目支出情况说明</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1.项目</w:t>
      </w:r>
      <w:r>
        <w:rPr>
          <w:rFonts w:ascii="仿宋_GB2312" w:hAnsi="黑体" w:eastAsia="仿宋_GB2312"/>
          <w:sz w:val="32"/>
          <w:szCs w:val="32"/>
        </w:rPr>
        <w:t>名称</w:t>
      </w:r>
      <w:r>
        <w:rPr>
          <w:rFonts w:hint="eastAsia" w:ascii="仿宋_GB2312" w:hAnsi="黑体" w:eastAsia="仿宋_GB2312"/>
          <w:sz w:val="32"/>
          <w:szCs w:val="32"/>
        </w:rPr>
        <w:t>：</w:t>
      </w:r>
      <w:r>
        <w:rPr>
          <w:rFonts w:hint="eastAsia" w:ascii="仿宋_GB2312" w:hAnsi="宋体" w:eastAsia="仿宋_GB2312" w:cs="宋体"/>
          <w:kern w:val="0"/>
          <w:sz w:val="32"/>
          <w:szCs w:val="32"/>
        </w:rPr>
        <w:t>伊斯兰教工作</w:t>
      </w:r>
    </w:p>
    <w:p>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：按照自治区党委和州委系列决策部署，统一安排。</w:t>
      </w:r>
    </w:p>
    <w:p>
      <w:pPr>
        <w:widowControl/>
        <w:spacing w:line="560" w:lineRule="exact"/>
        <w:ind w:firstLine="640" w:firstLineChars="200"/>
        <w:jc w:val="left"/>
        <w:rPr>
          <w:rFonts w:ascii="仿宋_GB2312" w:hAnsi="黑体" w:eastAsia="仿宋_GB2312"/>
          <w:sz w:val="32"/>
          <w:szCs w:val="32"/>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宋体" w:eastAsia="仿宋_GB2312" w:cs="宋体"/>
          <w:kern w:val="0"/>
          <w:sz w:val="32"/>
          <w:szCs w:val="32"/>
        </w:rPr>
        <w:t>10万元</w:t>
      </w:r>
    </w:p>
    <w:p>
      <w:pPr>
        <w:widowControl/>
        <w:spacing w:line="560" w:lineRule="exact"/>
        <w:ind w:firstLine="640" w:firstLineChars="200"/>
        <w:jc w:val="left"/>
        <w:rPr>
          <w:rFonts w:hint="eastAsia" w:ascii="仿宋_GB2312" w:hAnsi="黑体" w:eastAsia="仿宋_GB2312"/>
          <w:sz w:val="32"/>
          <w:szCs w:val="32"/>
          <w:lang w:eastAsia="zh-CN"/>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宋体" w:eastAsia="仿宋_GB2312" w:cs="宋体"/>
          <w:kern w:val="0"/>
          <w:sz w:val="32"/>
          <w:szCs w:val="32"/>
        </w:rPr>
        <w:t>克州</w:t>
      </w:r>
      <w:r>
        <w:rPr>
          <w:rFonts w:hint="eastAsia" w:ascii="仿宋_GB2312" w:hAnsi="宋体" w:eastAsia="仿宋_GB2312" w:cs="宋体"/>
          <w:kern w:val="0"/>
          <w:sz w:val="32"/>
          <w:szCs w:val="32"/>
          <w:lang w:eastAsia="zh-CN"/>
        </w:rPr>
        <w:t>民族事务局</w:t>
      </w:r>
    </w:p>
    <w:p>
      <w:pPr>
        <w:widowControl/>
        <w:spacing w:line="560" w:lineRule="exact"/>
        <w:ind w:firstLine="640" w:firstLineChars="200"/>
        <w:jc w:val="left"/>
        <w:rPr>
          <w:rFonts w:ascii="仿宋_GB2312" w:hAnsi="黑体" w:eastAsia="仿宋_GB2312"/>
          <w:sz w:val="32"/>
          <w:szCs w:val="32"/>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_GB2312" w:hAnsi="宋体" w:eastAsia="仿宋_GB2312" w:cs="宋体"/>
          <w:kern w:val="0"/>
          <w:sz w:val="32"/>
          <w:szCs w:val="32"/>
        </w:rPr>
        <w:t>主要用于开展协会工作</w:t>
      </w:r>
    </w:p>
    <w:p>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宋体" w:eastAsia="仿宋_GB2312" w:cs="宋体"/>
          <w:kern w:val="0"/>
          <w:sz w:val="32"/>
          <w:szCs w:val="32"/>
        </w:rPr>
        <w:t>2021年全年</w:t>
      </w:r>
      <w:r>
        <w:rPr>
          <w:rFonts w:ascii="仿宋_GB2312" w:hAnsi="宋体" w:eastAsia="仿宋_GB2312" w:cs="宋体"/>
          <w:kern w:val="0"/>
          <w:sz w:val="32"/>
          <w:szCs w:val="32"/>
        </w:rPr>
        <w:t xml:space="preserve"> </w:t>
      </w:r>
    </w:p>
    <w:p>
      <w:pPr>
        <w:widowControl/>
        <w:spacing w:line="560" w:lineRule="exact"/>
        <w:ind w:firstLine="640" w:firstLineChars="200"/>
        <w:jc w:val="left"/>
        <w:rPr>
          <w:rFonts w:ascii="仿宋_GB2312" w:hAnsi="宋体" w:eastAsia="仿宋_GB2312" w:cs="宋体"/>
          <w:kern w:val="0"/>
          <w:sz w:val="32"/>
          <w:szCs w:val="32"/>
        </w:rPr>
      </w:pPr>
      <w:r>
        <w:rPr>
          <w:rFonts w:hint="eastAsia" w:ascii="仿宋_GB2312" w:hAnsi="黑体" w:eastAsia="仿宋_GB2312"/>
          <w:sz w:val="32"/>
          <w:szCs w:val="32"/>
        </w:rPr>
        <w:t>2.项目</w:t>
      </w:r>
      <w:r>
        <w:rPr>
          <w:rFonts w:ascii="仿宋_GB2312" w:hAnsi="黑体" w:eastAsia="仿宋_GB2312"/>
          <w:sz w:val="32"/>
          <w:szCs w:val="32"/>
        </w:rPr>
        <w:t>名称</w:t>
      </w:r>
      <w:r>
        <w:rPr>
          <w:rFonts w:hint="eastAsia" w:ascii="仿宋_GB2312" w:hAnsi="黑体" w:eastAsia="仿宋_GB2312"/>
          <w:sz w:val="32"/>
          <w:szCs w:val="32"/>
        </w:rPr>
        <w:t>：</w:t>
      </w:r>
      <w:r>
        <w:rPr>
          <w:rFonts w:hint="eastAsia" w:ascii="仿宋_GB2312" w:hAnsi="宋体" w:eastAsia="仿宋_GB2312" w:cs="宋体"/>
          <w:kern w:val="0"/>
          <w:sz w:val="32"/>
          <w:szCs w:val="32"/>
        </w:rPr>
        <w:t>民族团结工作经费</w:t>
      </w:r>
    </w:p>
    <w:p>
      <w:pPr>
        <w:spacing w:line="560" w:lineRule="exact"/>
        <w:ind w:firstLine="640" w:firstLineChars="200"/>
        <w:jc w:val="left"/>
        <w:rPr>
          <w:rFonts w:ascii="仿宋_GB2312" w:hAnsi="黑体" w:eastAsia="仿宋_GB2312"/>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：按照自治区党委和州委系列决策部署，统一安排。</w:t>
      </w:r>
    </w:p>
    <w:p>
      <w:pPr>
        <w:spacing w:line="560" w:lineRule="exact"/>
        <w:ind w:firstLine="640" w:firstLineChars="200"/>
        <w:jc w:val="left"/>
        <w:rPr>
          <w:rFonts w:ascii="仿宋_GB2312" w:hAnsi="黑体" w:eastAsia="仿宋_GB2312"/>
          <w:sz w:val="32"/>
          <w:szCs w:val="32"/>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宋体" w:eastAsia="仿宋_GB2312" w:cs="宋体"/>
          <w:kern w:val="0"/>
          <w:sz w:val="32"/>
          <w:szCs w:val="32"/>
        </w:rPr>
        <w:t>3.8万元</w:t>
      </w:r>
    </w:p>
    <w:p>
      <w:pPr>
        <w:widowControl/>
        <w:spacing w:line="560" w:lineRule="exact"/>
        <w:ind w:firstLine="640" w:firstLineChars="200"/>
        <w:jc w:val="left"/>
        <w:rPr>
          <w:rFonts w:hint="eastAsia" w:ascii="仿宋_GB2312" w:hAnsi="黑体" w:eastAsia="仿宋_GB2312"/>
          <w:sz w:val="32"/>
          <w:szCs w:val="32"/>
          <w:lang w:eastAsia="zh-CN"/>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宋体" w:eastAsia="仿宋_GB2312" w:cs="宋体"/>
          <w:kern w:val="0"/>
          <w:sz w:val="32"/>
          <w:szCs w:val="32"/>
        </w:rPr>
        <w:t>克州</w:t>
      </w:r>
      <w:r>
        <w:rPr>
          <w:rFonts w:hint="eastAsia" w:ascii="仿宋_GB2312" w:hAnsi="宋体" w:eastAsia="仿宋_GB2312" w:cs="宋体"/>
          <w:kern w:val="0"/>
          <w:sz w:val="32"/>
          <w:szCs w:val="32"/>
          <w:lang w:eastAsia="zh-CN"/>
        </w:rPr>
        <w:t>民族事务局</w:t>
      </w:r>
    </w:p>
    <w:p>
      <w:pPr>
        <w:widowControl/>
        <w:spacing w:line="560" w:lineRule="exact"/>
        <w:ind w:firstLine="640" w:firstLineChars="200"/>
        <w:jc w:val="left"/>
        <w:rPr>
          <w:rFonts w:ascii="仿宋_GB2312" w:hAnsi="黑体" w:eastAsia="仿宋_GB2312"/>
          <w:sz w:val="32"/>
          <w:szCs w:val="32"/>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_GB2312" w:hAnsi="宋体" w:eastAsia="仿宋_GB2312" w:cs="宋体"/>
          <w:kern w:val="0"/>
          <w:sz w:val="32"/>
          <w:szCs w:val="32"/>
        </w:rPr>
        <w:t>主要用于开展民族团结工作</w:t>
      </w:r>
    </w:p>
    <w:p>
      <w:pPr>
        <w:widowControl/>
        <w:spacing w:line="560" w:lineRule="exact"/>
        <w:ind w:firstLine="640" w:firstLineChars="200"/>
        <w:jc w:val="left"/>
        <w:rPr>
          <w:rFonts w:hint="eastAsia" w:ascii="仿宋_GB2312" w:hAnsi="宋体" w:eastAsia="仿宋_GB2312" w:cs="宋体"/>
          <w:kern w:val="0"/>
          <w:sz w:val="32"/>
          <w:szCs w:val="32"/>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宋体" w:eastAsia="仿宋_GB2312" w:cs="宋体"/>
          <w:kern w:val="0"/>
          <w:sz w:val="32"/>
          <w:szCs w:val="32"/>
        </w:rPr>
        <w:t>2021年全年</w:t>
      </w:r>
    </w:p>
    <w:p>
      <w:pPr>
        <w:spacing w:line="560" w:lineRule="exact"/>
        <w:ind w:firstLine="627" w:firstLineChars="196"/>
        <w:rPr>
          <w:rFonts w:ascii="黑体" w:hAnsi="宋体" w:eastAsia="黑体" w:cs="宋体"/>
          <w:kern w:val="0"/>
          <w:sz w:val="32"/>
          <w:szCs w:val="32"/>
        </w:rPr>
      </w:pPr>
      <w:r>
        <w:rPr>
          <w:rFonts w:hint="eastAsia" w:ascii="黑体" w:hAnsi="宋体" w:eastAsia="黑体" w:cs="宋体"/>
          <w:kern w:val="0"/>
          <w:sz w:val="32"/>
          <w:szCs w:val="32"/>
        </w:rPr>
        <w:t>八、关于克州民族事务局2021年一般公共预算“三公”经费预算情况说明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克州民族事务局2021年一般公共预算“三公”经费数为1.2万元，其中：因公出国（境）费 0万元，公务用车购置0万元，公务用车运行费1万元，公务接待费0.2万元。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2021年一般公共预算“三公”经费比上年减少0.8万元，其中：因公出国（境）费增加0万元，主要原因是：</w:t>
      </w:r>
      <w:r>
        <w:rPr>
          <w:rFonts w:hint="eastAsia" w:ascii="仿宋_GB2312" w:hAnsi="宋体" w:eastAsia="仿宋_GB2312" w:cs="宋体"/>
          <w:kern w:val="0"/>
          <w:sz w:val="32"/>
          <w:szCs w:val="32"/>
          <w:lang w:eastAsia="zh-CN"/>
        </w:rPr>
        <w:t>未安排预算</w:t>
      </w:r>
      <w:r>
        <w:rPr>
          <w:rFonts w:hint="eastAsia" w:ascii="仿宋_GB2312" w:hAnsi="宋体" w:eastAsia="仿宋_GB2312" w:cs="宋体"/>
          <w:kern w:val="0"/>
          <w:sz w:val="32"/>
          <w:szCs w:val="32"/>
        </w:rPr>
        <w:t>；公务用车购置费为0，未安排预算。公务用车运行费增加0万元，主要原因是</w:t>
      </w:r>
      <w:r>
        <w:rPr>
          <w:rFonts w:hint="eastAsia" w:ascii="仿宋_GB2312" w:hAnsi="宋体" w:eastAsia="仿宋_GB2312" w:cs="宋体"/>
          <w:kern w:val="0"/>
          <w:sz w:val="32"/>
          <w:szCs w:val="32"/>
          <w:lang w:eastAsia="zh-CN"/>
        </w:rPr>
        <w:t>未安排预算</w:t>
      </w:r>
      <w:r>
        <w:rPr>
          <w:rFonts w:hint="eastAsia" w:ascii="仿宋_GB2312" w:hAnsi="宋体" w:eastAsia="仿宋_GB2312" w:cs="宋体"/>
          <w:kern w:val="0"/>
          <w:sz w:val="32"/>
          <w:szCs w:val="32"/>
        </w:rPr>
        <w:t>；公务接待费减少0.8万元，主要原因是受今年疫情影响，公务接待减少。</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九、关于克州民族事务局2021年政府性基金预算拨款情况说明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克州民族事务局2021年没有使用政府性基金预算拨款安排的支出，政府性基金预算支出情况表为空表。</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十、其他重要事项的情况说明</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（一）机关运行经费情况</w:t>
      </w:r>
    </w:p>
    <w:p>
      <w:pPr>
        <w:spacing w:line="560" w:lineRule="exact"/>
        <w:ind w:firstLine="640" w:firstLineChars="200"/>
        <w:rPr>
          <w:rFonts w:hint="eastAsia" w:ascii="仿宋_GB2312" w:hAnsi="宋体" w:eastAsia="仿宋_GB2312" w:cs="宋体"/>
          <w:kern w:val="0"/>
          <w:sz w:val="32"/>
          <w:szCs w:val="32"/>
          <w:lang w:eastAsia="zh-CN"/>
        </w:rPr>
      </w:pPr>
      <w:r>
        <w:rPr>
          <w:rFonts w:hint="eastAsia" w:ascii="仿宋_GB2312" w:hAnsi="宋体" w:eastAsia="仿宋_GB2312" w:cs="宋体"/>
          <w:kern w:val="0"/>
          <w:sz w:val="32"/>
          <w:szCs w:val="32"/>
        </w:rPr>
        <w:t>2021年，克州民族事务局本级及下属1家行政单位和0家事业单位的机关运行经费财政拨款预算</w:t>
      </w:r>
      <w:r>
        <w:rPr>
          <w:rFonts w:hint="eastAsia" w:ascii="仿宋_GB2312" w:hAnsi="宋体" w:eastAsia="仿宋_GB2312" w:cs="宋体"/>
          <w:kern w:val="0"/>
          <w:sz w:val="32"/>
          <w:szCs w:val="32"/>
          <w:lang w:val="en-US" w:eastAsia="zh-CN"/>
        </w:rPr>
        <w:t>13.23</w:t>
      </w:r>
      <w:r>
        <w:rPr>
          <w:rFonts w:hint="eastAsia" w:ascii="仿宋_GB2312" w:hAnsi="宋体" w:eastAsia="仿宋_GB2312" w:cs="宋体"/>
          <w:kern w:val="0"/>
          <w:sz w:val="32"/>
          <w:szCs w:val="32"/>
        </w:rPr>
        <w:t>万元，比上年预算15.52</w:t>
      </w:r>
      <w:r>
        <w:rPr>
          <w:rFonts w:hint="eastAsia" w:ascii="仿宋_GB2312" w:hAnsi="宋体" w:eastAsia="仿宋_GB2312" w:cs="宋体"/>
          <w:kern w:val="0"/>
          <w:sz w:val="32"/>
          <w:szCs w:val="32"/>
          <w:lang w:eastAsia="zh-CN"/>
        </w:rPr>
        <w:t>万元减少</w:t>
      </w:r>
      <w:r>
        <w:rPr>
          <w:rFonts w:hint="eastAsia" w:ascii="仿宋_GB2312" w:hAnsi="宋体" w:eastAsia="仿宋_GB2312" w:cs="宋体"/>
          <w:kern w:val="0"/>
          <w:sz w:val="32"/>
          <w:szCs w:val="32"/>
          <w:lang w:val="en-US" w:eastAsia="zh-CN"/>
        </w:rPr>
        <w:t>2.29</w:t>
      </w:r>
      <w:r>
        <w:rPr>
          <w:rFonts w:hint="eastAsia" w:ascii="仿宋_GB2312" w:hAnsi="宋体" w:eastAsia="仿宋_GB2312" w:cs="宋体"/>
          <w:kern w:val="0"/>
          <w:sz w:val="32"/>
          <w:szCs w:val="32"/>
        </w:rPr>
        <w:t>万元，</w:t>
      </w:r>
      <w:r>
        <w:rPr>
          <w:rFonts w:hint="eastAsia" w:ascii="仿宋_GB2312" w:hAnsi="宋体" w:eastAsia="仿宋_GB2312" w:cs="宋体"/>
          <w:kern w:val="0"/>
          <w:sz w:val="32"/>
          <w:szCs w:val="32"/>
          <w:lang w:eastAsia="zh-CN"/>
        </w:rPr>
        <w:t>下降</w:t>
      </w:r>
      <w:r>
        <w:rPr>
          <w:rFonts w:hint="eastAsia" w:ascii="仿宋_GB2312" w:hAnsi="宋体" w:eastAsia="仿宋_GB2312" w:cs="宋体"/>
          <w:kern w:val="0"/>
          <w:sz w:val="32"/>
          <w:szCs w:val="32"/>
          <w:lang w:val="en-US" w:eastAsia="zh-CN"/>
        </w:rPr>
        <w:t>14.76</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eastAsia="zh-CN"/>
        </w:rPr>
        <w:t>在职人员减少，公用经费相对减少。</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（二）政府采购情况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2021年，克州民族事务局及下属单位政府采购预算18.5万元，其中：政府采购货物预算9.5万元，政府采购工程预算0万元，政府采购服务预算9万元。</w:t>
      </w:r>
    </w:p>
    <w:p>
      <w:pPr>
        <w:spacing w:line="560" w:lineRule="exact"/>
        <w:ind w:firstLine="640" w:firstLineChars="200"/>
        <w:rPr>
          <w:rFonts w:ascii="仿宋_GB2312" w:hAnsi="宋体" w:eastAsia="仿宋_GB2312" w:cs="宋体"/>
          <w:kern w:val="0"/>
          <w:sz w:val="32"/>
          <w:szCs w:val="32"/>
        </w:rPr>
      </w:pPr>
      <w:r>
        <w:rPr>
          <w:rFonts w:hint="eastAsia" w:ascii="仿宋_GB2312" w:hAnsi="仿宋_GB2312" w:eastAsia="仿宋_GB2312"/>
          <w:sz w:val="32"/>
        </w:rPr>
        <w:t>2021年度本部门面向中小企业预留政府采购项目预算金额9.5万元，其中：面向小微企业预留政府采购项目预算金额9.5万元。</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（三）国有资产占用使用情况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截至2020年底，克州民族事务局及下属各预算单位占用使用国有资产总体情况为：</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1.房屋200平方米，价值60万元。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2.车辆2辆，价值54.42万元；其中：一般公务用车2辆，轿车价值22.24万元，越野车价值32.18万元；执法执勤用车0辆，价值0万元；其他车辆0辆，价值0万元。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3.办公家具价值10万元。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4.其他资产价值30.44万元。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单位价值50万元以上大型设备0台（套），单位价值100万元以上大型设备0台（套）。</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2021年部门预算未安排购置车辆经费，安排购置50万元以上大型设备0台（套），单位价值100万元以上大型设备0台（套）。</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（四）预算绩效情况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2021年度，本年度实行绩效管理的项目2个，涉及预算金额13.8万元。具体情况见下表（按项目分别填报）：</w:t>
      </w:r>
    </w:p>
    <w:p>
      <w:pPr>
        <w:spacing w:line="560" w:lineRule="exact"/>
        <w:ind w:firstLine="640" w:firstLineChars="200"/>
        <w:rPr>
          <w:rFonts w:ascii="仿宋_GB2312" w:hAnsi="宋体" w:eastAsia="仿宋_GB2312" w:cs="宋体"/>
          <w:kern w:val="0"/>
          <w:sz w:val="32"/>
          <w:szCs w:val="32"/>
        </w:rPr>
      </w:pPr>
      <w:r>
        <w:rPr>
          <w:rFonts w:ascii="仿宋_GB2312" w:hAnsi="宋体" w:eastAsia="仿宋_GB2312" w:cs="宋体"/>
          <w:kern w:val="0"/>
          <w:sz w:val="32"/>
          <w:szCs w:val="32"/>
        </w:rPr>
        <w:t xml:space="preserve"> </w:t>
      </w:r>
    </w:p>
    <w:p>
      <w:pPr>
        <w:pStyle w:val="2"/>
        <w:rPr>
          <w:rFonts w:ascii="仿宋_GB2312" w:hAnsi="宋体" w:eastAsia="仿宋_GB2312" w:cs="宋体"/>
          <w:kern w:val="0"/>
          <w:sz w:val="32"/>
          <w:szCs w:val="32"/>
        </w:rPr>
      </w:pPr>
    </w:p>
    <w:p>
      <w:pPr>
        <w:rPr>
          <w:rFonts w:ascii="仿宋_GB2312" w:hAnsi="宋体" w:eastAsia="仿宋_GB2312" w:cs="宋体"/>
          <w:kern w:val="0"/>
          <w:sz w:val="32"/>
          <w:szCs w:val="32"/>
        </w:rPr>
      </w:pPr>
    </w:p>
    <w:p>
      <w:pPr>
        <w:pStyle w:val="2"/>
        <w:rPr>
          <w:rFonts w:ascii="仿宋_GB2312" w:hAnsi="宋体" w:eastAsia="仿宋_GB2312" w:cs="宋体"/>
          <w:kern w:val="0"/>
          <w:sz w:val="32"/>
          <w:szCs w:val="32"/>
        </w:rPr>
      </w:pPr>
    </w:p>
    <w:p>
      <w:pPr>
        <w:rPr>
          <w:rFonts w:ascii="仿宋_GB2312" w:hAnsi="宋体" w:eastAsia="仿宋_GB2312" w:cs="宋体"/>
          <w:kern w:val="0"/>
          <w:sz w:val="32"/>
          <w:szCs w:val="32"/>
        </w:rPr>
      </w:pPr>
    </w:p>
    <w:p>
      <w:pPr>
        <w:pStyle w:val="2"/>
        <w:rPr>
          <w:rFonts w:ascii="仿宋_GB2312" w:hAnsi="宋体" w:eastAsia="仿宋_GB2312" w:cs="宋体"/>
          <w:kern w:val="0"/>
          <w:sz w:val="32"/>
          <w:szCs w:val="32"/>
        </w:rPr>
      </w:pPr>
    </w:p>
    <w:p>
      <w:pPr>
        <w:rPr>
          <w:rFonts w:ascii="仿宋_GB2312" w:hAnsi="宋体" w:eastAsia="仿宋_GB2312" w:cs="宋体"/>
          <w:kern w:val="0"/>
          <w:sz w:val="32"/>
          <w:szCs w:val="32"/>
        </w:rPr>
      </w:pPr>
    </w:p>
    <w:p>
      <w:pPr>
        <w:pStyle w:val="2"/>
        <w:rPr>
          <w:rFonts w:ascii="仿宋_GB2312" w:hAnsi="宋体" w:eastAsia="仿宋_GB2312" w:cs="宋体"/>
          <w:kern w:val="0"/>
          <w:sz w:val="32"/>
          <w:szCs w:val="32"/>
        </w:rPr>
      </w:pPr>
    </w:p>
    <w:p>
      <w:pPr>
        <w:rPr>
          <w:rFonts w:ascii="仿宋_GB2312" w:hAnsi="宋体" w:eastAsia="仿宋_GB2312" w:cs="宋体"/>
          <w:kern w:val="0"/>
          <w:sz w:val="32"/>
          <w:szCs w:val="32"/>
        </w:rPr>
      </w:pPr>
    </w:p>
    <w:p>
      <w:pPr>
        <w:pStyle w:val="2"/>
        <w:rPr>
          <w:rFonts w:ascii="仿宋_GB2312" w:hAnsi="宋体" w:eastAsia="仿宋_GB2312" w:cs="宋体"/>
          <w:kern w:val="0"/>
          <w:sz w:val="32"/>
          <w:szCs w:val="32"/>
        </w:rPr>
      </w:pPr>
    </w:p>
    <w:p>
      <w:pPr>
        <w:pStyle w:val="2"/>
      </w:pPr>
    </w:p>
    <w:tbl>
      <w:tblPr>
        <w:tblStyle w:val="8"/>
        <w:tblW w:w="8815" w:type="dxa"/>
        <w:tblInd w:w="0" w:type="dxa"/>
        <w:tblLayout w:type="fixed"/>
        <w:tblCellMar>
          <w:top w:w="0" w:type="dxa"/>
          <w:left w:w="0" w:type="dxa"/>
          <w:bottom w:w="0" w:type="dxa"/>
          <w:right w:w="0" w:type="dxa"/>
        </w:tblCellMar>
      </w:tblPr>
      <w:tblGrid>
        <w:gridCol w:w="960"/>
        <w:gridCol w:w="1452"/>
        <w:gridCol w:w="1224"/>
        <w:gridCol w:w="1476"/>
        <w:gridCol w:w="1039"/>
        <w:gridCol w:w="1481"/>
        <w:gridCol w:w="1183"/>
      </w:tblGrid>
      <w:tr>
        <w:tblPrEx>
          <w:tblCellMar>
            <w:top w:w="0" w:type="dxa"/>
            <w:left w:w="0" w:type="dxa"/>
            <w:bottom w:w="0" w:type="dxa"/>
            <w:right w:w="0" w:type="dxa"/>
          </w:tblCellMar>
        </w:tblPrEx>
        <w:trPr>
          <w:trHeight w:val="480" w:hRule="atLeast"/>
        </w:trPr>
        <w:tc>
          <w:tcPr>
            <w:tcW w:w="8815" w:type="dxa"/>
            <w:gridSpan w:val="7"/>
            <w:tcBorders>
              <w:top w:val="nil"/>
              <w:left w:val="nil"/>
              <w:bottom w:val="nil"/>
              <w:right w:val="nil"/>
            </w:tcBorders>
            <w:tcMar>
              <w:top w:w="12" w:type="dxa"/>
              <w:left w:w="12" w:type="dxa"/>
              <w:right w:w="12" w:type="dxa"/>
            </w:tcMar>
            <w:vAlign w:val="bottom"/>
          </w:tcPr>
          <w:p>
            <w:pPr>
              <w:widowControl/>
              <w:spacing w:line="480" w:lineRule="exact"/>
              <w:jc w:val="both"/>
              <w:textAlignment w:val="bottom"/>
              <w:rPr>
                <w:rFonts w:ascii="仿宋_GB2312" w:hAnsi="宋体" w:eastAsia="仿宋_GB2312" w:cs="仿宋_GB2312"/>
                <w:b/>
                <w:color w:val="000000"/>
                <w:kern w:val="0"/>
                <w:sz w:val="32"/>
                <w:szCs w:val="32"/>
              </w:rPr>
            </w:pPr>
          </w:p>
          <w:p>
            <w:pPr>
              <w:widowControl/>
              <w:spacing w:line="480" w:lineRule="exact"/>
              <w:jc w:val="center"/>
              <w:textAlignment w:val="bottom"/>
              <w:rPr>
                <w:rFonts w:ascii="仿宋_GB2312" w:hAnsi="宋体" w:eastAsia="仿宋_GB2312" w:cs="仿宋_GB2312"/>
                <w:b/>
                <w:color w:val="000000"/>
                <w:sz w:val="32"/>
                <w:szCs w:val="32"/>
              </w:rPr>
            </w:pPr>
            <w:r>
              <w:rPr>
                <w:rFonts w:hint="eastAsia" w:ascii="仿宋_GB2312" w:hAnsi="宋体" w:eastAsia="仿宋_GB2312" w:cs="仿宋_GB2312"/>
                <w:b/>
                <w:color w:val="000000"/>
                <w:kern w:val="0"/>
                <w:sz w:val="32"/>
                <w:szCs w:val="32"/>
              </w:rPr>
              <w:t>项  目  支  出  绩  效  目  标  表</w:t>
            </w:r>
          </w:p>
        </w:tc>
      </w:tr>
      <w:tr>
        <w:tblPrEx>
          <w:tblCellMar>
            <w:top w:w="0" w:type="dxa"/>
            <w:left w:w="0" w:type="dxa"/>
            <w:bottom w:w="0" w:type="dxa"/>
            <w:right w:w="0" w:type="dxa"/>
          </w:tblCellMar>
        </w:tblPrEx>
        <w:trPr>
          <w:trHeight w:val="380" w:hRule="atLeast"/>
        </w:trPr>
        <w:tc>
          <w:tcPr>
            <w:tcW w:w="8815" w:type="dxa"/>
            <w:gridSpan w:val="7"/>
            <w:tcBorders>
              <w:top w:val="nil"/>
              <w:left w:val="nil"/>
              <w:bottom w:val="nil"/>
              <w:right w:val="nil"/>
            </w:tcBorders>
            <w:tcMar>
              <w:top w:w="12" w:type="dxa"/>
              <w:left w:w="12" w:type="dxa"/>
              <w:right w:w="12" w:type="dxa"/>
            </w:tcMar>
            <w:vAlign w:val="bottom"/>
          </w:tcPr>
          <w:p>
            <w:pPr>
              <w:widowControl/>
              <w:spacing w:line="480" w:lineRule="exact"/>
              <w:jc w:val="center"/>
              <w:textAlignment w:val="bottom"/>
              <w:rPr>
                <w:rFonts w:ascii="宋体" w:hAnsi="宋体" w:cs="宋体"/>
                <w:color w:val="000000"/>
                <w:sz w:val="22"/>
                <w:szCs w:val="22"/>
              </w:rPr>
            </w:pPr>
            <w:r>
              <w:rPr>
                <w:rFonts w:hint="eastAsia" w:ascii="宋体" w:hAnsi="宋体" w:cs="宋体"/>
                <w:color w:val="000000"/>
                <w:kern w:val="0"/>
                <w:sz w:val="22"/>
                <w:szCs w:val="22"/>
              </w:rPr>
              <w:t>（2021年）</w:t>
            </w:r>
          </w:p>
        </w:tc>
      </w:tr>
      <w:tr>
        <w:tblPrEx>
          <w:tblCellMar>
            <w:top w:w="0" w:type="dxa"/>
            <w:left w:w="0" w:type="dxa"/>
            <w:bottom w:w="0" w:type="dxa"/>
            <w:right w:w="0" w:type="dxa"/>
          </w:tblCellMar>
        </w:tblPrEx>
        <w:trPr>
          <w:trHeight w:val="50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预算单位</w:t>
            </w:r>
          </w:p>
        </w:tc>
        <w:tc>
          <w:tcPr>
            <w:tcW w:w="4152" w:type="dxa"/>
            <w:gridSpan w:val="3"/>
            <w:tcBorders>
              <w:top w:val="single" w:color="000000" w:sz="4" w:space="0"/>
              <w:left w:val="single" w:color="000000" w:sz="4" w:space="0"/>
              <w:bottom w:val="single" w:color="000000" w:sz="4" w:space="0"/>
              <w:right w:val="nil"/>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克孜勒苏柯尔克孜自治州民族宗教事务局</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项目名称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伊斯兰教工作经费</w:t>
            </w:r>
          </w:p>
        </w:tc>
      </w:tr>
      <w:tr>
        <w:tblPrEx>
          <w:tblCellMar>
            <w:top w:w="0" w:type="dxa"/>
            <w:left w:w="0" w:type="dxa"/>
            <w:bottom w:w="0" w:type="dxa"/>
            <w:right w:w="0" w:type="dxa"/>
          </w:tblCellMar>
        </w:tblPrEx>
        <w:trPr>
          <w:trHeight w:val="54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项目资金（万元）</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年度资金总额：</w:t>
            </w:r>
          </w:p>
        </w:tc>
        <w:tc>
          <w:tcPr>
            <w:tcW w:w="122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10</w:t>
            </w:r>
          </w:p>
        </w:tc>
        <w:tc>
          <w:tcPr>
            <w:tcW w:w="14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其中：财政拨款</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10</w:t>
            </w:r>
          </w:p>
        </w:tc>
        <w:tc>
          <w:tcPr>
            <w:tcW w:w="1481"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其他资金</w:t>
            </w:r>
          </w:p>
        </w:tc>
        <w:tc>
          <w:tcPr>
            <w:tcW w:w="1183"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0</w:t>
            </w:r>
          </w:p>
        </w:tc>
      </w:tr>
      <w:tr>
        <w:tblPrEx>
          <w:tblCellMar>
            <w:top w:w="0" w:type="dxa"/>
            <w:left w:w="0" w:type="dxa"/>
            <w:bottom w:w="0" w:type="dxa"/>
            <w:right w:w="0" w:type="dxa"/>
          </w:tblCellMar>
        </w:tblPrEx>
        <w:trPr>
          <w:trHeight w:val="110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项目总体目标</w:t>
            </w:r>
          </w:p>
        </w:tc>
        <w:tc>
          <w:tcPr>
            <w:tcW w:w="7855" w:type="dxa"/>
            <w:gridSpan w:val="6"/>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通过该项目的实施，有利于开展日常工作购买办公用品、差旅费、实地调研费以及公务用车运行维护费、公务用车加油等相关费用列支，保障工作情况需要，达到社会稳定和长治久安的总目标。</w:t>
            </w:r>
          </w:p>
        </w:tc>
      </w:tr>
      <w:tr>
        <w:tblPrEx>
          <w:tblCellMar>
            <w:top w:w="0" w:type="dxa"/>
            <w:left w:w="0" w:type="dxa"/>
            <w:bottom w:w="0" w:type="dxa"/>
            <w:right w:w="0" w:type="dxa"/>
          </w:tblCellMar>
        </w:tblPrEx>
        <w:trPr>
          <w:trHeight w:val="48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一级指标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二级指标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三级指标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指标值（包含数字及文字描述）</w:t>
            </w:r>
          </w:p>
        </w:tc>
      </w:tr>
      <w:tr>
        <w:tblPrEx>
          <w:tblCellMar>
            <w:top w:w="0" w:type="dxa"/>
            <w:left w:w="0" w:type="dxa"/>
            <w:bottom w:w="0" w:type="dxa"/>
            <w:right w:w="0" w:type="dxa"/>
          </w:tblCellMar>
        </w:tblPrEx>
        <w:trPr>
          <w:trHeight w:val="440" w:hRule="atLeast"/>
        </w:trPr>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产出指标</w:t>
            </w:r>
          </w:p>
        </w:tc>
        <w:tc>
          <w:tcPr>
            <w:tcW w:w="1452" w:type="dxa"/>
            <w:vMerge w:val="restart"/>
            <w:tcBorders>
              <w:top w:val="single" w:color="000000" w:sz="4" w:space="0"/>
              <w:left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数量指标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hAnsi="宋体" w:cs="宋体"/>
                <w:sz w:val="24"/>
              </w:rPr>
            </w:pPr>
            <w:r>
              <w:rPr>
                <w:rFonts w:hint="eastAsia"/>
              </w:rPr>
              <w:t>缴纳车辆保险次数（次）</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hAnsi="宋体" w:cs="宋体"/>
                <w:sz w:val="24"/>
              </w:rPr>
            </w:pPr>
            <w:r>
              <w:rPr>
                <w:rFonts w:hint="eastAsia"/>
              </w:rPr>
              <w:t>=2</w:t>
            </w: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left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hAnsi="宋体" w:cs="宋体"/>
                <w:sz w:val="24"/>
              </w:rPr>
            </w:pPr>
            <w:r>
              <w:rPr>
                <w:rFonts w:hint="eastAsia"/>
              </w:rPr>
              <w:t>保障车辆数（辆）</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hAnsi="宋体" w:cs="宋体"/>
                <w:sz w:val="24"/>
              </w:rPr>
            </w:pPr>
            <w:r>
              <w:rPr>
                <w:rFonts w:hint="eastAsia"/>
              </w:rPr>
              <w:t>=2</w:t>
            </w: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hAnsi="宋体" w:cs="宋体"/>
                <w:sz w:val="24"/>
              </w:rPr>
            </w:pPr>
            <w:r>
              <w:rPr>
                <w:rFonts w:hint="eastAsia"/>
              </w:rPr>
              <w:t>宗教活动场所检查次数（次）</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hAnsi="宋体" w:cs="宋体"/>
                <w:sz w:val="24"/>
              </w:rPr>
            </w:pPr>
            <w:r>
              <w:rPr>
                <w:rFonts w:hint="eastAsia"/>
              </w:rPr>
              <w:t>≥48</w:t>
            </w: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质量指标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hAnsi="宋体" w:cs="宋体"/>
                <w:sz w:val="24"/>
              </w:rPr>
            </w:pPr>
            <w:r>
              <w:rPr>
                <w:rFonts w:hint="eastAsia"/>
              </w:rPr>
              <w:t>宗教活动场所检查覆盖率（%）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hAnsi="宋体" w:cs="宋体"/>
                <w:sz w:val="24"/>
              </w:rPr>
            </w:pPr>
            <w:r>
              <w:rPr>
                <w:rFonts w:hint="eastAsia"/>
              </w:rPr>
              <w:t>=100%</w:t>
            </w: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hAnsi="宋体" w:cs="宋体"/>
                <w:sz w:val="24"/>
              </w:rPr>
            </w:pPr>
            <w:r>
              <w:rPr>
                <w:rFonts w:hint="eastAsia"/>
              </w:rPr>
              <w:t>资金使用合规率（%）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hAnsi="宋体" w:cs="宋体"/>
                <w:sz w:val="24"/>
              </w:rPr>
            </w:pPr>
            <w:r>
              <w:rPr>
                <w:rFonts w:hint="eastAsia"/>
              </w:rPr>
              <w:t>=100%</w:t>
            </w: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时效指标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hAnsi="宋体" w:cs="宋体"/>
                <w:sz w:val="24"/>
              </w:rPr>
            </w:pPr>
            <w:r>
              <w:rPr>
                <w:rFonts w:hint="eastAsia"/>
              </w:rPr>
              <w:t>项目完成时间</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hAnsi="宋体" w:cs="宋体"/>
                <w:sz w:val="24"/>
              </w:rPr>
            </w:pPr>
            <w:r>
              <w:rPr>
                <w:rFonts w:hint="eastAsia"/>
              </w:rPr>
              <w:t>2021年12月</w:t>
            </w: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hAnsi="宋体" w:cs="宋体"/>
                <w:sz w:val="24"/>
              </w:rPr>
            </w:pPr>
            <w:r>
              <w:rPr>
                <w:rFonts w:hint="eastAsia"/>
              </w:rPr>
              <w:t>资金拨付及时率（%）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hAnsi="宋体" w:cs="宋体"/>
                <w:sz w:val="24"/>
              </w:rPr>
            </w:pPr>
            <w:r>
              <w:rPr>
                <w:rFonts w:hint="eastAsia"/>
              </w:rPr>
              <w:t>=100%</w:t>
            </w: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成本指标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hAnsi="宋体" w:cs="宋体"/>
                <w:sz w:val="24"/>
              </w:rPr>
            </w:pPr>
            <w:r>
              <w:rPr>
                <w:rFonts w:hint="eastAsia"/>
              </w:rPr>
              <w:t>工作经费（万元）</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hAnsi="宋体" w:cs="宋体"/>
                <w:sz w:val="24"/>
              </w:rPr>
            </w:pPr>
            <w:r>
              <w:rPr>
                <w:rFonts w:hint="eastAsia"/>
              </w:rPr>
              <w:t>=10</w:t>
            </w:r>
          </w:p>
        </w:tc>
      </w:tr>
      <w:tr>
        <w:tblPrEx>
          <w:tblCellMar>
            <w:top w:w="0" w:type="dxa"/>
            <w:left w:w="0" w:type="dxa"/>
            <w:bottom w:w="0" w:type="dxa"/>
            <w:right w:w="0" w:type="dxa"/>
          </w:tblCellMar>
        </w:tblPrEx>
        <w:trPr>
          <w:trHeight w:val="440" w:hRule="atLeast"/>
        </w:trPr>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效益指标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经济效益指标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hAnsi="宋体" w:cs="宋体"/>
                <w:sz w:val="24"/>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hAnsi="宋体" w:cs="宋体"/>
                <w:sz w:val="24"/>
              </w:rPr>
            </w:pP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社会效益指标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hAnsi="宋体" w:cs="宋体"/>
                <w:sz w:val="24"/>
              </w:rPr>
            </w:pPr>
            <w:r>
              <w:rPr>
                <w:rFonts w:hint="eastAsia"/>
              </w:rPr>
              <w:t>保障工作情况需要</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hAnsi="宋体" w:cs="宋体"/>
                <w:sz w:val="24"/>
              </w:rPr>
            </w:pPr>
            <w:r>
              <w:rPr>
                <w:rFonts w:hint="eastAsia"/>
              </w:rPr>
              <w:t>有效保障</w:t>
            </w: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生态效益指标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hAnsi="宋体" w:cs="宋体"/>
                <w:sz w:val="24"/>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hAnsi="宋体" w:cs="宋体"/>
                <w:sz w:val="24"/>
              </w:rPr>
            </w:pP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可持续影响指标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hAnsi="宋体" w:cs="宋体"/>
                <w:sz w:val="24"/>
              </w:rPr>
            </w:pPr>
            <w:r>
              <w:rPr>
                <w:rFonts w:hint="eastAsia"/>
              </w:rPr>
              <w:t>维护社会稳定和长治久安</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hAnsi="宋体" w:cs="宋体"/>
                <w:sz w:val="24"/>
              </w:rPr>
            </w:pPr>
            <w:r>
              <w:rPr>
                <w:rFonts w:hint="eastAsia"/>
              </w:rPr>
              <w:t>长期</w:t>
            </w:r>
          </w:p>
        </w:tc>
      </w:tr>
      <w:tr>
        <w:tblPrEx>
          <w:tblCellMar>
            <w:top w:w="0" w:type="dxa"/>
            <w:left w:w="0" w:type="dxa"/>
            <w:bottom w:w="0" w:type="dxa"/>
            <w:right w:w="0" w:type="dxa"/>
          </w:tblCellMar>
        </w:tblPrEx>
        <w:trPr>
          <w:trHeight w:val="44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满意度指标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满意度指标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hAnsi="宋体" w:cs="宋体"/>
                <w:sz w:val="24"/>
              </w:rPr>
            </w:pPr>
            <w:r>
              <w:rPr>
                <w:rFonts w:hint="eastAsia"/>
              </w:rPr>
              <w:t>受益群众满意度（%）</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hAnsi="宋体" w:cs="宋体"/>
                <w:sz w:val="24"/>
              </w:rPr>
            </w:pPr>
            <w:r>
              <w:rPr>
                <w:rFonts w:hint="eastAsia"/>
              </w:rPr>
              <w:t>≥90%</w:t>
            </w:r>
          </w:p>
        </w:tc>
      </w:tr>
    </w:tbl>
    <w:p>
      <w:pPr>
        <w:widowControl/>
        <w:spacing w:line="480" w:lineRule="exact"/>
        <w:rPr>
          <w:rFonts w:ascii="仿宋_GB2312" w:hAnsi="宋体" w:eastAsia="仿宋_GB2312" w:cs="宋体"/>
          <w:kern w:val="0"/>
          <w:sz w:val="32"/>
          <w:szCs w:val="32"/>
        </w:rPr>
        <w:sectPr>
          <w:pgSz w:w="11906" w:h="16838"/>
          <w:pgMar w:top="1440" w:right="1800" w:bottom="1440" w:left="1800" w:header="851" w:footer="992" w:gutter="0"/>
          <w:pgNumType w:fmt="numberInDash" w:start="24"/>
          <w:cols w:space="720" w:num="1"/>
          <w:docGrid w:type="lines" w:linePitch="312" w:charSpace="0"/>
        </w:sectPr>
      </w:pPr>
    </w:p>
    <w:tbl>
      <w:tblPr>
        <w:tblStyle w:val="8"/>
        <w:tblW w:w="8815" w:type="dxa"/>
        <w:jc w:val="center"/>
        <w:tblLayout w:type="fixed"/>
        <w:tblCellMar>
          <w:top w:w="0" w:type="dxa"/>
          <w:left w:w="0" w:type="dxa"/>
          <w:bottom w:w="0" w:type="dxa"/>
          <w:right w:w="0" w:type="dxa"/>
        </w:tblCellMar>
      </w:tblPr>
      <w:tblGrid>
        <w:gridCol w:w="960"/>
        <w:gridCol w:w="1452"/>
        <w:gridCol w:w="1224"/>
        <w:gridCol w:w="1476"/>
        <w:gridCol w:w="1039"/>
        <w:gridCol w:w="1481"/>
        <w:gridCol w:w="1183"/>
      </w:tblGrid>
      <w:tr>
        <w:tblPrEx>
          <w:tblCellMar>
            <w:top w:w="0" w:type="dxa"/>
            <w:left w:w="0" w:type="dxa"/>
            <w:bottom w:w="0" w:type="dxa"/>
            <w:right w:w="0" w:type="dxa"/>
          </w:tblCellMar>
        </w:tblPrEx>
        <w:trPr>
          <w:trHeight w:val="480" w:hRule="atLeast"/>
          <w:jc w:val="center"/>
        </w:trPr>
        <w:tc>
          <w:tcPr>
            <w:tcW w:w="8815" w:type="dxa"/>
            <w:gridSpan w:val="7"/>
            <w:tcBorders>
              <w:top w:val="nil"/>
              <w:left w:val="nil"/>
              <w:bottom w:val="nil"/>
              <w:right w:val="nil"/>
            </w:tcBorders>
            <w:tcMar>
              <w:top w:w="12" w:type="dxa"/>
              <w:left w:w="12" w:type="dxa"/>
              <w:right w:w="12" w:type="dxa"/>
            </w:tcMar>
            <w:vAlign w:val="center"/>
          </w:tcPr>
          <w:p>
            <w:pPr>
              <w:widowControl/>
              <w:spacing w:line="480" w:lineRule="exact"/>
              <w:jc w:val="center"/>
              <w:textAlignment w:val="bottom"/>
              <w:rPr>
                <w:rFonts w:ascii="仿宋_GB2312" w:hAnsi="宋体" w:eastAsia="仿宋_GB2312" w:cs="仿宋_GB2312"/>
                <w:b/>
                <w:color w:val="000000"/>
                <w:kern w:val="0"/>
                <w:sz w:val="32"/>
                <w:szCs w:val="32"/>
              </w:rPr>
            </w:pPr>
          </w:p>
          <w:p>
            <w:pPr>
              <w:widowControl/>
              <w:spacing w:line="480" w:lineRule="exact"/>
              <w:jc w:val="center"/>
              <w:textAlignment w:val="bottom"/>
              <w:rPr>
                <w:rFonts w:ascii="仿宋_GB2312" w:hAnsi="宋体" w:eastAsia="仿宋_GB2312" w:cs="仿宋_GB2312"/>
                <w:b/>
                <w:color w:val="000000"/>
                <w:kern w:val="0"/>
                <w:sz w:val="32"/>
                <w:szCs w:val="32"/>
              </w:rPr>
            </w:pPr>
          </w:p>
          <w:p>
            <w:pPr>
              <w:widowControl/>
              <w:spacing w:line="480" w:lineRule="exact"/>
              <w:jc w:val="center"/>
              <w:textAlignment w:val="bottom"/>
              <w:rPr>
                <w:rFonts w:ascii="仿宋_GB2312" w:hAnsi="宋体" w:eastAsia="仿宋_GB2312" w:cs="仿宋_GB2312"/>
                <w:b/>
                <w:color w:val="000000"/>
                <w:sz w:val="32"/>
                <w:szCs w:val="32"/>
              </w:rPr>
            </w:pPr>
            <w:r>
              <w:rPr>
                <w:rFonts w:hint="eastAsia" w:ascii="仿宋_GB2312" w:hAnsi="宋体" w:eastAsia="仿宋_GB2312" w:cs="仿宋_GB2312"/>
                <w:b/>
                <w:color w:val="000000"/>
                <w:kern w:val="0"/>
                <w:sz w:val="32"/>
                <w:szCs w:val="32"/>
              </w:rPr>
              <w:t>项  目  支  出  绩  效  目  标  表</w:t>
            </w:r>
          </w:p>
        </w:tc>
      </w:tr>
      <w:tr>
        <w:tblPrEx>
          <w:tblCellMar>
            <w:top w:w="0" w:type="dxa"/>
            <w:left w:w="0" w:type="dxa"/>
            <w:bottom w:w="0" w:type="dxa"/>
            <w:right w:w="0" w:type="dxa"/>
          </w:tblCellMar>
        </w:tblPrEx>
        <w:trPr>
          <w:trHeight w:val="380" w:hRule="atLeast"/>
          <w:jc w:val="center"/>
        </w:trPr>
        <w:tc>
          <w:tcPr>
            <w:tcW w:w="8815" w:type="dxa"/>
            <w:gridSpan w:val="7"/>
            <w:tcBorders>
              <w:top w:val="nil"/>
              <w:left w:val="nil"/>
              <w:bottom w:val="nil"/>
              <w:right w:val="nil"/>
            </w:tcBorders>
            <w:tcMar>
              <w:top w:w="12" w:type="dxa"/>
              <w:left w:w="12" w:type="dxa"/>
              <w:right w:w="12" w:type="dxa"/>
            </w:tcMar>
            <w:vAlign w:val="center"/>
          </w:tcPr>
          <w:p>
            <w:pPr>
              <w:widowControl/>
              <w:spacing w:line="480" w:lineRule="exact"/>
              <w:jc w:val="center"/>
              <w:textAlignment w:val="bottom"/>
              <w:rPr>
                <w:rFonts w:ascii="宋体" w:hAnsi="宋体" w:cs="宋体"/>
                <w:color w:val="000000"/>
                <w:sz w:val="22"/>
                <w:szCs w:val="22"/>
              </w:rPr>
            </w:pPr>
            <w:r>
              <w:rPr>
                <w:rFonts w:hint="eastAsia" w:ascii="宋体" w:hAnsi="宋体" w:cs="宋体"/>
                <w:color w:val="000000"/>
                <w:kern w:val="0"/>
                <w:sz w:val="22"/>
                <w:szCs w:val="22"/>
              </w:rPr>
              <w:t>（2021年）</w:t>
            </w:r>
          </w:p>
        </w:tc>
      </w:tr>
      <w:tr>
        <w:tblPrEx>
          <w:tblCellMar>
            <w:top w:w="0" w:type="dxa"/>
            <w:left w:w="0" w:type="dxa"/>
            <w:bottom w:w="0" w:type="dxa"/>
            <w:right w:w="0" w:type="dxa"/>
          </w:tblCellMar>
        </w:tblPrEx>
        <w:trPr>
          <w:trHeight w:val="500" w:hRule="atLeast"/>
          <w:jc w:val="center"/>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预算单位</w:t>
            </w:r>
          </w:p>
        </w:tc>
        <w:tc>
          <w:tcPr>
            <w:tcW w:w="4152" w:type="dxa"/>
            <w:gridSpan w:val="3"/>
            <w:tcBorders>
              <w:top w:val="single" w:color="000000" w:sz="4" w:space="0"/>
              <w:left w:val="single" w:color="000000" w:sz="4" w:space="0"/>
              <w:bottom w:val="single" w:color="000000" w:sz="4" w:space="0"/>
              <w:right w:val="nil"/>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克孜勒苏柯尔克孜自治州民族宗教事务局</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项目名称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民族团结工作经费</w:t>
            </w:r>
          </w:p>
        </w:tc>
      </w:tr>
      <w:tr>
        <w:tblPrEx>
          <w:tblCellMar>
            <w:top w:w="0" w:type="dxa"/>
            <w:left w:w="0" w:type="dxa"/>
            <w:bottom w:w="0" w:type="dxa"/>
            <w:right w:w="0" w:type="dxa"/>
          </w:tblCellMar>
        </w:tblPrEx>
        <w:trPr>
          <w:trHeight w:val="540" w:hRule="atLeast"/>
          <w:jc w:val="center"/>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项目资金（万元）</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年度资金总额：</w:t>
            </w:r>
          </w:p>
        </w:tc>
        <w:tc>
          <w:tcPr>
            <w:tcW w:w="122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3.8</w:t>
            </w:r>
          </w:p>
        </w:tc>
        <w:tc>
          <w:tcPr>
            <w:tcW w:w="14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其中：财政拨款</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3.8</w:t>
            </w:r>
          </w:p>
        </w:tc>
        <w:tc>
          <w:tcPr>
            <w:tcW w:w="1481"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其他资金</w:t>
            </w:r>
          </w:p>
        </w:tc>
        <w:tc>
          <w:tcPr>
            <w:tcW w:w="1183"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0</w:t>
            </w:r>
          </w:p>
        </w:tc>
      </w:tr>
      <w:tr>
        <w:tblPrEx>
          <w:tblCellMar>
            <w:top w:w="0" w:type="dxa"/>
            <w:left w:w="0" w:type="dxa"/>
            <w:bottom w:w="0" w:type="dxa"/>
            <w:right w:w="0" w:type="dxa"/>
          </w:tblCellMar>
        </w:tblPrEx>
        <w:trPr>
          <w:trHeight w:val="1100" w:hRule="atLeast"/>
          <w:jc w:val="center"/>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项目总体目标</w:t>
            </w:r>
          </w:p>
        </w:tc>
        <w:tc>
          <w:tcPr>
            <w:tcW w:w="7855" w:type="dxa"/>
            <w:gridSpan w:val="6"/>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该项目资金用于民族团结工作。通过该项目的实施，能够方位促进各民族交往交流交融，深入开展民族团结创建活动，开展民族团结宣讲，开展“三进两联一交友”活动，能够提高广大群众民族团结理论政策水平，受益群众满意度不管提高。</w:t>
            </w:r>
          </w:p>
        </w:tc>
      </w:tr>
      <w:tr>
        <w:tblPrEx>
          <w:tblCellMar>
            <w:top w:w="0" w:type="dxa"/>
            <w:left w:w="0" w:type="dxa"/>
            <w:bottom w:w="0" w:type="dxa"/>
            <w:right w:w="0" w:type="dxa"/>
          </w:tblCellMar>
        </w:tblPrEx>
        <w:trPr>
          <w:trHeight w:val="480" w:hRule="atLeast"/>
          <w:jc w:val="center"/>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一级指标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二级指标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三级指标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指标值（包含数字及文字描述）</w:t>
            </w:r>
          </w:p>
        </w:tc>
      </w:tr>
      <w:tr>
        <w:tblPrEx>
          <w:tblCellMar>
            <w:top w:w="0" w:type="dxa"/>
            <w:left w:w="0" w:type="dxa"/>
            <w:bottom w:w="0" w:type="dxa"/>
            <w:right w:w="0" w:type="dxa"/>
          </w:tblCellMar>
        </w:tblPrEx>
        <w:trPr>
          <w:trHeight w:val="440" w:hRule="atLeast"/>
          <w:jc w:val="center"/>
        </w:trPr>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产出指标</w:t>
            </w: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数量指标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hAnsi="宋体" w:cs="宋体"/>
                <w:sz w:val="24"/>
              </w:rPr>
            </w:pPr>
            <w:r>
              <w:rPr>
                <w:rFonts w:hint="eastAsia"/>
              </w:rPr>
              <w:t>开展民族团结创建工作（次）</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hAnsi="宋体" w:cs="宋体"/>
                <w:color w:val="000000"/>
                <w:sz w:val="20"/>
                <w:szCs w:val="20"/>
              </w:rPr>
            </w:pPr>
            <w:r>
              <w:rPr>
                <w:rFonts w:hint="eastAsia"/>
                <w:color w:val="000000"/>
                <w:sz w:val="20"/>
                <w:szCs w:val="20"/>
              </w:rPr>
              <w:t>=2</w:t>
            </w:r>
          </w:p>
        </w:tc>
      </w:tr>
      <w:tr>
        <w:tblPrEx>
          <w:tblCellMar>
            <w:top w:w="0" w:type="dxa"/>
            <w:left w:w="0" w:type="dxa"/>
            <w:bottom w:w="0" w:type="dxa"/>
            <w:right w:w="0" w:type="dxa"/>
          </w:tblCellMar>
        </w:tblPrEx>
        <w:trPr>
          <w:trHeight w:val="440" w:hRule="atLeast"/>
          <w:jc w:val="center"/>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hAnsi="宋体" w:cs="宋体"/>
                <w:sz w:val="24"/>
              </w:rPr>
            </w:pPr>
            <w:r>
              <w:rPr>
                <w:rFonts w:hint="eastAsia"/>
              </w:rPr>
              <w:t>购买日常办公用品（批）</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hAnsi="宋体" w:cs="宋体"/>
                <w:color w:val="000000"/>
                <w:sz w:val="20"/>
                <w:szCs w:val="20"/>
              </w:rPr>
            </w:pPr>
            <w:r>
              <w:rPr>
                <w:rFonts w:hint="eastAsia"/>
                <w:color w:val="000000"/>
                <w:sz w:val="20"/>
                <w:szCs w:val="20"/>
              </w:rPr>
              <w:t>=1</w:t>
            </w:r>
          </w:p>
        </w:tc>
      </w:tr>
      <w:tr>
        <w:tblPrEx>
          <w:tblCellMar>
            <w:top w:w="0" w:type="dxa"/>
            <w:left w:w="0" w:type="dxa"/>
            <w:bottom w:w="0" w:type="dxa"/>
            <w:right w:w="0" w:type="dxa"/>
          </w:tblCellMar>
        </w:tblPrEx>
        <w:trPr>
          <w:trHeight w:val="440" w:hRule="atLeast"/>
          <w:jc w:val="center"/>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质量指标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hAnsi="宋体" w:cs="宋体"/>
                <w:sz w:val="24"/>
              </w:rPr>
            </w:pPr>
            <w:r>
              <w:rPr>
                <w:rFonts w:hint="eastAsia"/>
              </w:rPr>
              <w:t>购买办公用品及耗材合格率（%）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hAnsi="宋体" w:cs="宋体"/>
                <w:color w:val="000000"/>
                <w:sz w:val="20"/>
                <w:szCs w:val="20"/>
              </w:rPr>
            </w:pPr>
            <w:r>
              <w:rPr>
                <w:rFonts w:hint="eastAsia"/>
                <w:color w:val="000000"/>
                <w:sz w:val="20"/>
                <w:szCs w:val="20"/>
              </w:rPr>
              <w:t>≥98%</w:t>
            </w:r>
          </w:p>
        </w:tc>
      </w:tr>
      <w:tr>
        <w:tblPrEx>
          <w:tblCellMar>
            <w:top w:w="0" w:type="dxa"/>
            <w:left w:w="0" w:type="dxa"/>
            <w:bottom w:w="0" w:type="dxa"/>
            <w:right w:w="0" w:type="dxa"/>
          </w:tblCellMar>
        </w:tblPrEx>
        <w:trPr>
          <w:trHeight w:val="440" w:hRule="atLeast"/>
          <w:jc w:val="center"/>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时效指标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hAnsi="宋体" w:cs="宋体"/>
                <w:sz w:val="24"/>
              </w:rPr>
            </w:pPr>
            <w:r>
              <w:rPr>
                <w:rFonts w:hint="eastAsia"/>
              </w:rPr>
              <w:t>项目完成时间</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hAnsi="宋体" w:cs="宋体"/>
                <w:color w:val="000000"/>
                <w:sz w:val="20"/>
                <w:szCs w:val="20"/>
              </w:rPr>
            </w:pPr>
            <w:r>
              <w:rPr>
                <w:rFonts w:hint="eastAsia"/>
                <w:color w:val="000000"/>
                <w:sz w:val="20"/>
                <w:szCs w:val="20"/>
              </w:rPr>
              <w:t>2021年12月</w:t>
            </w:r>
          </w:p>
        </w:tc>
      </w:tr>
      <w:tr>
        <w:tblPrEx>
          <w:tblCellMar>
            <w:top w:w="0" w:type="dxa"/>
            <w:left w:w="0" w:type="dxa"/>
            <w:bottom w:w="0" w:type="dxa"/>
            <w:right w:w="0" w:type="dxa"/>
          </w:tblCellMar>
        </w:tblPrEx>
        <w:trPr>
          <w:trHeight w:val="440" w:hRule="atLeast"/>
          <w:jc w:val="center"/>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hAnsi="宋体" w:cs="宋体"/>
                <w:sz w:val="24"/>
              </w:rPr>
            </w:pPr>
            <w:r>
              <w:rPr>
                <w:rFonts w:hint="eastAsia"/>
              </w:rPr>
              <w:t>资金拨付及时率（%）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hAnsi="宋体" w:cs="宋体"/>
                <w:color w:val="000000"/>
                <w:sz w:val="20"/>
                <w:szCs w:val="20"/>
              </w:rPr>
            </w:pPr>
            <w:r>
              <w:rPr>
                <w:rFonts w:hint="eastAsia"/>
                <w:color w:val="000000"/>
                <w:sz w:val="20"/>
                <w:szCs w:val="20"/>
              </w:rPr>
              <w:t>100%</w:t>
            </w:r>
          </w:p>
        </w:tc>
      </w:tr>
      <w:tr>
        <w:tblPrEx>
          <w:tblCellMar>
            <w:top w:w="0" w:type="dxa"/>
            <w:left w:w="0" w:type="dxa"/>
            <w:bottom w:w="0" w:type="dxa"/>
            <w:right w:w="0" w:type="dxa"/>
          </w:tblCellMar>
        </w:tblPrEx>
        <w:trPr>
          <w:trHeight w:val="440" w:hRule="atLeast"/>
          <w:jc w:val="center"/>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成本指标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hAnsi="宋体" w:cs="宋体"/>
                <w:sz w:val="24"/>
              </w:rPr>
            </w:pPr>
            <w:r>
              <w:rPr>
                <w:rFonts w:hint="eastAsia"/>
              </w:rPr>
              <w:t>工作经费（万元）</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hAnsi="宋体" w:cs="宋体"/>
                <w:color w:val="000000"/>
                <w:sz w:val="20"/>
                <w:szCs w:val="20"/>
              </w:rPr>
            </w:pPr>
            <w:r>
              <w:rPr>
                <w:rFonts w:hint="eastAsia"/>
                <w:color w:val="000000"/>
                <w:sz w:val="20"/>
                <w:szCs w:val="20"/>
              </w:rPr>
              <w:t>=3.8</w:t>
            </w:r>
          </w:p>
        </w:tc>
      </w:tr>
      <w:tr>
        <w:tblPrEx>
          <w:tblCellMar>
            <w:top w:w="0" w:type="dxa"/>
            <w:left w:w="0" w:type="dxa"/>
            <w:bottom w:w="0" w:type="dxa"/>
            <w:right w:w="0" w:type="dxa"/>
          </w:tblCellMar>
        </w:tblPrEx>
        <w:trPr>
          <w:trHeight w:val="440" w:hRule="atLeast"/>
          <w:jc w:val="center"/>
        </w:trPr>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效益指标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经济效益指标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hAnsi="宋体" w:cs="宋体"/>
                <w:sz w:val="20"/>
                <w:szCs w:val="20"/>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hAnsi="宋体" w:cs="宋体"/>
                <w:sz w:val="20"/>
                <w:szCs w:val="20"/>
              </w:rPr>
            </w:pPr>
          </w:p>
        </w:tc>
      </w:tr>
      <w:tr>
        <w:tblPrEx>
          <w:tblCellMar>
            <w:top w:w="0" w:type="dxa"/>
            <w:left w:w="0" w:type="dxa"/>
            <w:bottom w:w="0" w:type="dxa"/>
            <w:right w:w="0" w:type="dxa"/>
          </w:tblCellMar>
        </w:tblPrEx>
        <w:trPr>
          <w:trHeight w:val="440" w:hRule="atLeast"/>
          <w:jc w:val="center"/>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社会效益指标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hAnsi="宋体" w:cs="宋体"/>
                <w:sz w:val="24"/>
              </w:rPr>
            </w:pPr>
            <w:r>
              <w:rPr>
                <w:rFonts w:hint="eastAsia"/>
              </w:rPr>
              <w:t>保障日常工作需要</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hAnsi="宋体" w:cs="宋体"/>
                <w:color w:val="000000"/>
                <w:sz w:val="20"/>
                <w:szCs w:val="20"/>
              </w:rPr>
            </w:pPr>
            <w:r>
              <w:rPr>
                <w:rFonts w:hint="eastAsia"/>
                <w:color w:val="000000"/>
                <w:sz w:val="20"/>
                <w:szCs w:val="20"/>
              </w:rPr>
              <w:t>有效保障</w:t>
            </w:r>
          </w:p>
        </w:tc>
      </w:tr>
      <w:tr>
        <w:tblPrEx>
          <w:tblCellMar>
            <w:top w:w="0" w:type="dxa"/>
            <w:left w:w="0" w:type="dxa"/>
            <w:bottom w:w="0" w:type="dxa"/>
            <w:right w:w="0" w:type="dxa"/>
          </w:tblCellMar>
        </w:tblPrEx>
        <w:trPr>
          <w:trHeight w:val="440" w:hRule="atLeast"/>
          <w:jc w:val="center"/>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生态效益指标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hAnsi="宋体" w:cs="宋体"/>
                <w:sz w:val="24"/>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hAnsi="宋体" w:cs="宋体"/>
                <w:color w:val="000000"/>
                <w:sz w:val="20"/>
                <w:szCs w:val="20"/>
              </w:rPr>
            </w:pPr>
          </w:p>
        </w:tc>
      </w:tr>
      <w:tr>
        <w:tblPrEx>
          <w:tblCellMar>
            <w:top w:w="0" w:type="dxa"/>
            <w:left w:w="0" w:type="dxa"/>
            <w:bottom w:w="0" w:type="dxa"/>
            <w:right w:w="0" w:type="dxa"/>
          </w:tblCellMar>
        </w:tblPrEx>
        <w:trPr>
          <w:trHeight w:val="440" w:hRule="atLeast"/>
          <w:jc w:val="center"/>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可持续影响指标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hAnsi="宋体" w:cs="宋体"/>
                <w:sz w:val="24"/>
              </w:rPr>
            </w:pPr>
            <w:r>
              <w:rPr>
                <w:rFonts w:hint="eastAsia"/>
              </w:rPr>
              <w:t>提高广大群众民族团结理论政策水平</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hAnsi="宋体" w:cs="宋体"/>
                <w:color w:val="000000"/>
                <w:sz w:val="20"/>
                <w:szCs w:val="20"/>
              </w:rPr>
            </w:pPr>
            <w:r>
              <w:rPr>
                <w:rFonts w:hint="eastAsia"/>
                <w:color w:val="000000"/>
                <w:sz w:val="20"/>
                <w:szCs w:val="20"/>
              </w:rPr>
              <w:t>不断提高</w:t>
            </w:r>
          </w:p>
        </w:tc>
      </w:tr>
      <w:tr>
        <w:tblPrEx>
          <w:tblCellMar>
            <w:top w:w="0" w:type="dxa"/>
            <w:left w:w="0" w:type="dxa"/>
            <w:bottom w:w="0" w:type="dxa"/>
            <w:right w:w="0" w:type="dxa"/>
          </w:tblCellMar>
        </w:tblPrEx>
        <w:trPr>
          <w:trHeight w:val="440" w:hRule="atLeast"/>
          <w:jc w:val="center"/>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满意度指标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满意度指标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hAnsi="宋体" w:cs="宋体"/>
                <w:sz w:val="24"/>
              </w:rPr>
            </w:pPr>
            <w:r>
              <w:rPr>
                <w:rFonts w:hint="eastAsia"/>
              </w:rPr>
              <w:t>受益群众满意度（%）</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hAnsi="宋体" w:cs="宋体"/>
                <w:color w:val="000000"/>
                <w:sz w:val="20"/>
                <w:szCs w:val="20"/>
              </w:rPr>
            </w:pPr>
            <w:r>
              <w:rPr>
                <w:rFonts w:hint="eastAsia"/>
                <w:color w:val="000000"/>
                <w:sz w:val="20"/>
                <w:szCs w:val="20"/>
              </w:rPr>
              <w:t>≥90%</w:t>
            </w:r>
          </w:p>
        </w:tc>
      </w:tr>
    </w:tbl>
    <w:p>
      <w:pPr>
        <w:widowControl/>
        <w:spacing w:line="480" w:lineRule="exact"/>
        <w:ind w:firstLine="630" w:firstLineChars="196"/>
        <w:jc w:val="left"/>
        <w:rPr>
          <w:rFonts w:ascii="楷体_GB2312" w:hAnsi="宋体" w:eastAsia="楷体_GB2312" w:cs="宋体"/>
          <w:b/>
          <w:kern w:val="0"/>
          <w:sz w:val="32"/>
          <w:szCs w:val="32"/>
        </w:rPr>
      </w:pPr>
    </w:p>
    <w:p>
      <w:pPr>
        <w:widowControl/>
        <w:spacing w:line="480" w:lineRule="exact"/>
        <w:ind w:firstLine="630" w:firstLineChars="196"/>
        <w:jc w:val="left"/>
        <w:rPr>
          <w:rFonts w:ascii="楷体_GB2312" w:hAnsi="宋体" w:eastAsia="楷体_GB2312" w:cs="宋体"/>
          <w:b/>
          <w:kern w:val="0"/>
          <w:sz w:val="32"/>
          <w:szCs w:val="32"/>
        </w:rPr>
      </w:pPr>
    </w:p>
    <w:p>
      <w:pPr>
        <w:widowControl/>
        <w:spacing w:line="480" w:lineRule="exact"/>
        <w:ind w:firstLine="630" w:firstLineChars="196"/>
        <w:jc w:val="left"/>
        <w:rPr>
          <w:rFonts w:ascii="楷体_GB2312" w:hAnsi="宋体" w:eastAsia="楷体_GB2312" w:cs="宋体"/>
          <w:b/>
          <w:kern w:val="0"/>
          <w:sz w:val="32"/>
          <w:szCs w:val="32"/>
        </w:rPr>
      </w:pPr>
    </w:p>
    <w:p>
      <w:pPr>
        <w:widowControl/>
        <w:spacing w:line="480" w:lineRule="exact"/>
        <w:ind w:firstLine="630" w:firstLineChars="196"/>
        <w:jc w:val="left"/>
        <w:rPr>
          <w:rFonts w:ascii="楷体_GB2312" w:hAnsi="宋体" w:eastAsia="楷体_GB2312" w:cs="宋体"/>
          <w:b/>
          <w:kern w:val="0"/>
          <w:sz w:val="32"/>
          <w:szCs w:val="32"/>
        </w:rPr>
      </w:pPr>
    </w:p>
    <w:p>
      <w:pPr>
        <w:widowControl/>
        <w:spacing w:line="480" w:lineRule="exact"/>
        <w:ind w:firstLine="630" w:firstLineChars="196"/>
        <w:jc w:val="left"/>
        <w:rPr>
          <w:rFonts w:ascii="楷体_GB2312" w:hAnsi="宋体" w:eastAsia="楷体_GB2312" w:cs="宋体"/>
          <w:b/>
          <w:kern w:val="0"/>
          <w:sz w:val="32"/>
          <w:szCs w:val="32"/>
        </w:rPr>
      </w:pPr>
    </w:p>
    <w:p>
      <w:pPr>
        <w:widowControl/>
        <w:spacing w:line="480" w:lineRule="exact"/>
        <w:ind w:firstLine="630" w:firstLineChars="196"/>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（五）其他需说明的事项</w:t>
      </w:r>
    </w:p>
    <w:p>
      <w:pPr>
        <w:widowControl/>
        <w:spacing w:line="520" w:lineRule="exact"/>
        <w:ind w:firstLine="1280" w:firstLineChars="4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克州民族事务局</w:t>
      </w:r>
      <w:r>
        <w:rPr>
          <w:rFonts w:hint="eastAsia" w:ascii="仿宋_GB2312" w:hAnsi="宋体" w:eastAsia="仿宋_GB2312" w:cs="宋体"/>
          <w:kern w:val="0"/>
          <w:sz w:val="32"/>
          <w:szCs w:val="32"/>
          <w:lang w:eastAsia="zh-CN"/>
        </w:rPr>
        <w:t>无</w:t>
      </w:r>
      <w:r>
        <w:rPr>
          <w:rFonts w:hint="eastAsia" w:ascii="仿宋_GB2312" w:hAnsi="宋体" w:eastAsia="仿宋_GB2312" w:cs="宋体"/>
          <w:kern w:val="0"/>
          <w:sz w:val="32"/>
          <w:szCs w:val="32"/>
        </w:rPr>
        <w:t>其他需要说明的事项。</w:t>
      </w:r>
    </w:p>
    <w:p>
      <w:pPr>
        <w:widowControl/>
        <w:spacing w:line="520" w:lineRule="exact"/>
        <w:jc w:val="left"/>
        <w:rPr>
          <w:rFonts w:ascii="仿宋_GB2312" w:hAnsi="宋体" w:eastAsia="仿宋_GB2312" w:cs="宋体"/>
          <w:kern w:val="0"/>
          <w:sz w:val="32"/>
          <w:szCs w:val="32"/>
        </w:rPr>
      </w:pPr>
    </w:p>
    <w:p>
      <w:pPr>
        <w:widowControl/>
        <w:spacing w:beforeLines="50" w:line="520" w:lineRule="exact"/>
        <w:jc w:val="center"/>
        <w:outlineLvl w:val="1"/>
        <w:rPr>
          <w:rFonts w:ascii="黑体" w:hAnsi="黑体" w:eastAsia="黑体"/>
          <w:kern w:val="0"/>
          <w:sz w:val="32"/>
          <w:szCs w:val="32"/>
        </w:rPr>
      </w:pPr>
      <w:r>
        <w:rPr>
          <w:rFonts w:hint="eastAsia" w:ascii="黑体" w:hAnsi="黑体" w:eastAsia="黑体"/>
          <w:kern w:val="0"/>
          <w:sz w:val="32"/>
          <w:szCs w:val="32"/>
        </w:rPr>
        <w:t>第四部分  名词解释</w:t>
      </w:r>
    </w:p>
    <w:p>
      <w:pPr>
        <w:widowControl/>
        <w:spacing w:beforeLines="50" w:line="520" w:lineRule="exact"/>
        <w:jc w:val="center"/>
        <w:outlineLvl w:val="1"/>
        <w:rPr>
          <w:rFonts w:ascii="黑体" w:hAnsi="黑体" w:eastAsia="黑体"/>
          <w:kern w:val="0"/>
          <w:sz w:val="32"/>
          <w:szCs w:val="32"/>
        </w:rPr>
      </w:pPr>
    </w:p>
    <w:p>
      <w:pPr>
        <w:widowControl/>
        <w:spacing w:line="52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名词解释：</w:t>
      </w:r>
    </w:p>
    <w:p>
      <w:pPr>
        <w:spacing w:line="520" w:lineRule="exact"/>
        <w:ind w:firstLine="642"/>
        <w:rPr>
          <w:rFonts w:ascii="仿宋_GB2312" w:eastAsia="仿宋_GB2312"/>
          <w:sz w:val="32"/>
          <w:szCs w:val="32"/>
        </w:rPr>
      </w:pPr>
      <w:r>
        <w:rPr>
          <w:rFonts w:hint="eastAsia" w:ascii="黑体" w:hAnsi="黑体" w:eastAsia="黑体"/>
          <w:sz w:val="32"/>
          <w:szCs w:val="32"/>
        </w:rPr>
        <w:t>一、财政拨款：</w:t>
      </w:r>
      <w:r>
        <w:rPr>
          <w:rFonts w:hint="eastAsia" w:ascii="仿宋_GB2312" w:eastAsia="仿宋_GB2312"/>
          <w:sz w:val="32"/>
          <w:szCs w:val="32"/>
        </w:rPr>
        <w:t>指由一般公共预算、政府性基金预算、</w:t>
      </w:r>
      <w:r>
        <w:rPr>
          <w:rFonts w:ascii="仿宋_GB2312" w:eastAsia="仿宋_GB2312"/>
          <w:sz w:val="32"/>
          <w:szCs w:val="32"/>
        </w:rPr>
        <w:t>国有资本经营预算</w:t>
      </w:r>
      <w:r>
        <w:rPr>
          <w:rFonts w:hint="eastAsia" w:ascii="仿宋_GB2312" w:eastAsia="仿宋_GB2312"/>
          <w:sz w:val="32"/>
          <w:szCs w:val="32"/>
        </w:rPr>
        <w:t>安排的财政拨款数。</w:t>
      </w:r>
    </w:p>
    <w:p>
      <w:pPr>
        <w:spacing w:line="520" w:lineRule="exact"/>
        <w:ind w:firstLine="642"/>
        <w:rPr>
          <w:rFonts w:ascii="仿宋_GB2312" w:eastAsia="仿宋_GB2312"/>
          <w:sz w:val="32"/>
          <w:szCs w:val="32"/>
        </w:rPr>
      </w:pPr>
      <w:r>
        <w:rPr>
          <w:rFonts w:hint="eastAsia" w:ascii="黑体" w:hAnsi="黑体" w:eastAsia="黑体"/>
          <w:sz w:val="32"/>
          <w:szCs w:val="32"/>
        </w:rPr>
        <w:t>二、一般公共预算：</w:t>
      </w:r>
      <w:r>
        <w:rPr>
          <w:rFonts w:hint="eastAsia" w:ascii="仿宋_GB2312" w:eastAsia="仿宋_GB2312"/>
          <w:spacing w:val="-6"/>
          <w:sz w:val="32"/>
          <w:szCs w:val="32"/>
        </w:rPr>
        <w:t>包括公共财政拨款（补助）资金、专项收入。</w:t>
      </w:r>
    </w:p>
    <w:p>
      <w:pPr>
        <w:spacing w:line="520" w:lineRule="exact"/>
        <w:ind w:firstLine="642"/>
        <w:rPr>
          <w:rFonts w:ascii="仿宋_GB2312" w:eastAsia="仿宋_GB2312"/>
          <w:sz w:val="32"/>
          <w:szCs w:val="32"/>
        </w:rPr>
      </w:pPr>
      <w:r>
        <w:rPr>
          <w:rFonts w:hint="eastAsia" w:ascii="黑体" w:hAnsi="黑体" w:eastAsia="黑体"/>
          <w:sz w:val="32"/>
          <w:szCs w:val="32"/>
        </w:rPr>
        <w:t>三、其他资金：</w:t>
      </w:r>
      <w:r>
        <w:rPr>
          <w:rFonts w:hint="eastAsia" w:ascii="仿宋_GB2312" w:eastAsia="仿宋_GB2312"/>
          <w:sz w:val="32"/>
          <w:szCs w:val="32"/>
        </w:rPr>
        <w:t>包括事业收入、事业经营收入、其他收入等。</w:t>
      </w:r>
    </w:p>
    <w:p>
      <w:pPr>
        <w:spacing w:line="520" w:lineRule="exact"/>
        <w:ind w:firstLine="642"/>
        <w:rPr>
          <w:rFonts w:ascii="仿宋_GB2312" w:eastAsia="仿宋_GB2312"/>
          <w:sz w:val="32"/>
          <w:szCs w:val="32"/>
        </w:rPr>
      </w:pPr>
      <w:r>
        <w:rPr>
          <w:rFonts w:hint="eastAsia" w:ascii="黑体" w:hAnsi="黑体" w:eastAsia="黑体"/>
          <w:sz w:val="32"/>
          <w:szCs w:val="32"/>
          <w:lang w:eastAsia="zh-CN"/>
        </w:rPr>
        <w:t>四</w:t>
      </w:r>
      <w:r>
        <w:rPr>
          <w:rFonts w:hint="eastAsia" w:ascii="黑体" w:hAnsi="黑体" w:eastAsia="黑体"/>
          <w:sz w:val="32"/>
          <w:szCs w:val="32"/>
        </w:rPr>
        <w:t>、基本支出：</w:t>
      </w:r>
      <w:r>
        <w:rPr>
          <w:rFonts w:hint="eastAsia" w:ascii="仿宋_GB2312" w:eastAsia="仿宋_GB2312"/>
          <w:sz w:val="32"/>
          <w:szCs w:val="32"/>
        </w:rPr>
        <w:t>包括人员经费、商品和服务支出（定额）。其中，人员经费包括工资福利支出、对个人和家庭的补助。</w:t>
      </w:r>
    </w:p>
    <w:p>
      <w:pPr>
        <w:spacing w:line="520" w:lineRule="exact"/>
        <w:ind w:firstLine="642"/>
        <w:rPr>
          <w:rFonts w:ascii="仿宋_GB2312" w:eastAsia="仿宋_GB2312"/>
          <w:sz w:val="32"/>
          <w:szCs w:val="32"/>
        </w:rPr>
      </w:pPr>
      <w:r>
        <w:rPr>
          <w:rFonts w:hint="eastAsia" w:ascii="黑体" w:hAnsi="黑体" w:eastAsia="黑体"/>
          <w:sz w:val="32"/>
          <w:szCs w:val="32"/>
          <w:lang w:eastAsia="zh-CN"/>
        </w:rPr>
        <w:t>五</w:t>
      </w:r>
      <w:r>
        <w:rPr>
          <w:rFonts w:hint="eastAsia" w:ascii="黑体" w:hAnsi="黑体" w:eastAsia="黑体"/>
          <w:sz w:val="32"/>
          <w:szCs w:val="32"/>
        </w:rPr>
        <w:t>、项目支出：</w:t>
      </w:r>
      <w:r>
        <w:rPr>
          <w:rFonts w:hint="eastAsia" w:ascii="仿宋_GB2312" w:eastAsia="仿宋_GB2312"/>
          <w:sz w:val="32"/>
          <w:szCs w:val="32"/>
        </w:rPr>
        <w:t>部门（单位）支出预算的组成部分，是自治区本级部门（单位）为完成其特定的行政任务或事业发展目标，在基本支出预算之外编制的年度项目支出计划。</w:t>
      </w:r>
    </w:p>
    <w:p>
      <w:pPr>
        <w:spacing w:line="520" w:lineRule="exact"/>
        <w:ind w:firstLine="642"/>
        <w:rPr>
          <w:rFonts w:ascii="仿宋_GB2312" w:eastAsia="仿宋_GB2312"/>
          <w:sz w:val="32"/>
          <w:szCs w:val="32"/>
        </w:rPr>
      </w:pPr>
      <w:r>
        <w:rPr>
          <w:rFonts w:hint="eastAsia" w:ascii="黑体" w:hAnsi="黑体" w:eastAsia="黑体"/>
          <w:sz w:val="32"/>
          <w:szCs w:val="32"/>
          <w:lang w:eastAsia="zh-CN"/>
        </w:rPr>
        <w:t>六</w:t>
      </w:r>
      <w:r>
        <w:rPr>
          <w:rFonts w:hint="eastAsia" w:ascii="黑体" w:hAnsi="黑体" w:eastAsia="黑体"/>
          <w:sz w:val="32"/>
          <w:szCs w:val="32"/>
        </w:rPr>
        <w:t>、“三公”经费：</w:t>
      </w:r>
      <w:r>
        <w:rPr>
          <w:rFonts w:hint="eastAsia" w:ascii="仿宋_GB2312" w:eastAsia="仿宋_GB2312"/>
          <w:sz w:val="32"/>
          <w:szCs w:val="32"/>
        </w:rPr>
        <w:t>指自治州本级部门（单位）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外宾接待）支出。</w:t>
      </w:r>
    </w:p>
    <w:p>
      <w:pPr>
        <w:spacing w:line="520" w:lineRule="exact"/>
        <w:ind w:firstLine="642"/>
        <w:rPr>
          <w:rFonts w:ascii="仿宋_GB2312" w:eastAsia="仿宋_GB2312"/>
          <w:sz w:val="32"/>
          <w:szCs w:val="32"/>
        </w:rPr>
      </w:pPr>
      <w:r>
        <w:rPr>
          <w:rFonts w:hint="eastAsia" w:ascii="黑体" w:hAnsi="黑体" w:eastAsia="黑体"/>
          <w:sz w:val="32"/>
          <w:szCs w:val="32"/>
          <w:lang w:eastAsia="zh-CN"/>
        </w:rPr>
        <w:t>七</w:t>
      </w:r>
      <w:r>
        <w:rPr>
          <w:rFonts w:hint="eastAsia" w:ascii="黑体" w:hAnsi="黑体" w:eastAsia="黑体"/>
          <w:sz w:val="32"/>
          <w:szCs w:val="32"/>
        </w:rPr>
        <w:t>、机关运行经费：</w:t>
      </w:r>
      <w:r>
        <w:rPr>
          <w:rFonts w:hint="eastAsia" w:ascii="仿宋_GB2312" w:eastAsia="仿宋_GB2312"/>
          <w:sz w:val="32"/>
          <w:szCs w:val="32"/>
        </w:rPr>
        <w:t>指各部门（单位）的公用经费，包括办公及印刷费、邮电费、差旅费、会议费、福利费、日常维修费、专用材料及一般设备购置费、办公用房水电费、办公用房取暖费、办公用房物业管理费、公务用车运行维护费及其他费用。</w:t>
      </w: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p>
    <w:p>
      <w:pPr>
        <w:widowControl/>
        <w:spacing w:line="520" w:lineRule="exact"/>
        <w:jc w:val="righ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克孜勒苏柯尔克孜自治州民族事务局</w:t>
      </w:r>
    </w:p>
    <w:p>
      <w:pPr>
        <w:widowControl/>
        <w:spacing w:line="520" w:lineRule="exact"/>
        <w:ind w:right="640" w:firstLine="5600" w:firstLineChars="1750"/>
        <w:rPr>
          <w:rFonts w:ascii="仿宋_GB2312" w:hAnsi="宋体" w:eastAsia="仿宋_GB2312" w:cs="宋体"/>
          <w:kern w:val="0"/>
          <w:sz w:val="32"/>
          <w:szCs w:val="32"/>
        </w:rPr>
      </w:pPr>
      <w:r>
        <w:rPr>
          <w:rFonts w:hint="eastAsia" w:ascii="仿宋_GB2312" w:hAnsi="宋体" w:eastAsia="仿宋_GB2312" w:cs="宋体"/>
          <w:kern w:val="0"/>
          <w:sz w:val="32"/>
          <w:szCs w:val="32"/>
        </w:rPr>
        <w:t>2021</w:t>
      </w:r>
      <w:r>
        <w:rPr>
          <w:rFonts w:ascii="仿宋_GB2312" w:hAnsi="宋体" w:eastAsia="仿宋_GB2312" w:cs="宋体"/>
          <w:kern w:val="0"/>
          <w:sz w:val="32"/>
          <w:szCs w:val="32"/>
        </w:rPr>
        <w:t>年</w:t>
      </w:r>
      <w:r>
        <w:rPr>
          <w:rFonts w:hint="eastAsia" w:ascii="仿宋_GB2312" w:hAnsi="宋体" w:eastAsia="仿宋_GB2312" w:cs="宋体"/>
          <w:kern w:val="0"/>
          <w:sz w:val="32"/>
          <w:szCs w:val="32"/>
        </w:rPr>
        <w:t>2</w:t>
      </w:r>
      <w:r>
        <w:rPr>
          <w:rFonts w:ascii="仿宋_GB2312" w:hAnsi="宋体" w:eastAsia="仿宋_GB2312" w:cs="宋体"/>
          <w:kern w:val="0"/>
          <w:sz w:val="32"/>
          <w:szCs w:val="32"/>
        </w:rPr>
        <w:t>月</w:t>
      </w:r>
      <w:r>
        <w:rPr>
          <w:rFonts w:hint="eastAsia" w:ascii="仿宋_GB2312" w:hAnsi="宋体" w:eastAsia="仿宋_GB2312" w:cs="宋体"/>
          <w:kern w:val="0"/>
          <w:sz w:val="32"/>
          <w:szCs w:val="32"/>
        </w:rPr>
        <w:t>5</w:t>
      </w:r>
      <w:r>
        <w:rPr>
          <w:rFonts w:ascii="仿宋_GB2312" w:hAnsi="宋体" w:eastAsia="仿宋_GB2312" w:cs="宋体"/>
          <w:kern w:val="0"/>
          <w:sz w:val="32"/>
          <w:szCs w:val="32"/>
        </w:rPr>
        <w:t>日</w:t>
      </w:r>
    </w:p>
    <w:p>
      <w:pPr>
        <w:widowControl/>
        <w:spacing w:line="520" w:lineRule="exact"/>
        <w:jc w:val="left"/>
      </w:pPr>
    </w:p>
    <w:p>
      <w:pPr>
        <w:spacing w:line="560" w:lineRule="exact"/>
        <w:ind w:left="3150" w:leftChars="1500"/>
        <w:jc w:val="center"/>
        <w:rPr>
          <w:rFonts w:ascii="仿宋_GB2312" w:eastAsia="仿宋_GB2312"/>
          <w:sz w:val="32"/>
          <w:szCs w:val="32"/>
        </w:rPr>
      </w:pPr>
    </w:p>
    <w:p>
      <w:pPr>
        <w:spacing w:line="560" w:lineRule="exact"/>
        <w:ind w:left="3150" w:leftChars="1500"/>
        <w:jc w:val="center"/>
        <w:rPr>
          <w:rFonts w:ascii="仿宋_GB2312" w:eastAsia="仿宋_GB2312"/>
          <w:sz w:val="32"/>
          <w:szCs w:val="32"/>
        </w:rPr>
      </w:pPr>
    </w:p>
    <w:p>
      <w:pPr>
        <w:spacing w:line="560" w:lineRule="exact"/>
        <w:ind w:left="3150" w:leftChars="1500"/>
        <w:jc w:val="center"/>
        <w:rPr>
          <w:rFonts w:ascii="仿宋_GB2312" w:eastAsia="仿宋_GB2312"/>
          <w:sz w:val="32"/>
          <w:szCs w:val="32"/>
        </w:rPr>
      </w:pPr>
    </w:p>
    <w:p>
      <w:pPr>
        <w:spacing w:line="560" w:lineRule="exact"/>
        <w:ind w:left="3150" w:leftChars="1500"/>
        <w:jc w:val="center"/>
        <w:rPr>
          <w:rFonts w:ascii="仿宋_GB2312" w:eastAsia="仿宋_GB2312"/>
          <w:sz w:val="32"/>
          <w:szCs w:val="32"/>
        </w:rPr>
      </w:pPr>
    </w:p>
    <w:p>
      <w:pPr>
        <w:spacing w:line="600" w:lineRule="exact"/>
        <w:ind w:left="3150" w:leftChars="1500"/>
        <w:jc w:val="center"/>
        <w:rPr>
          <w:rFonts w:ascii="仿宋_GB2312" w:eastAsia="仿宋_GB2312"/>
          <w:sz w:val="32"/>
          <w:szCs w:val="32"/>
        </w:rPr>
      </w:pPr>
    </w:p>
    <w:p/>
    <w:sectPr>
      <w:footerReference r:id="rId9" w:type="default"/>
      <w:footerReference r:id="rId10" w:type="even"/>
      <w:pgSz w:w="11906" w:h="16838"/>
      <w:pgMar w:top="2041" w:right="1276" w:bottom="2041" w:left="1276" w:header="851" w:footer="1814" w:gutter="0"/>
      <w:pgNumType w:fmt="numberInDash"/>
      <w:cols w:space="720" w:num="1"/>
      <w:docGrid w:type="lines" w:linePitch="435" w:charSpace="-167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auto"/>
    <w:pitch w:val="default"/>
    <w:sig w:usb0="E0002AFF" w:usb1="C0007843" w:usb2="00000009" w:usb3="00000000" w:csb0="400001FF" w:csb1="FFFF0000"/>
  </w:font>
  <w:font w:name="仿宋_GB2312">
    <w:panose1 w:val="02010609030101010101"/>
    <w:charset w:val="86"/>
    <w:family w:val="modern"/>
    <w:pitch w:val="default"/>
    <w:sig w:usb0="00000001" w:usb1="080E0000" w:usb2="00000000" w:usb3="00000000" w:csb0="00040000" w:csb1="00000000"/>
  </w:font>
  <w:font w:name="Helvetica">
    <w:altName w:val="Arial"/>
    <w:panose1 w:val="020B0604020202020204"/>
    <w:charset w:val="00"/>
    <w:family w:val="swiss"/>
    <w:pitch w:val="default"/>
    <w:sig w:usb0="00000000" w:usb1="00000000" w:usb2="00000000" w:usb3="00000000" w:csb0="00000001"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30 -</w:t>
    </w:r>
    <w:r>
      <w:rPr>
        <w:rFonts w:ascii="宋体" w:hAnsi="宋体" w:eastAsia="宋体"/>
        <w:sz w:val="28"/>
        <w:szCs w:val="28"/>
      </w:rPr>
      <w:fldChar w:fldCharType="end"/>
    </w:r>
  </w:p>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20 -</w:t>
    </w:r>
    <w:r>
      <w:rPr>
        <w:rFonts w:ascii="宋体" w:hAnsi="宋体" w:eastAsia="宋体"/>
        <w:sz w:val="28"/>
        <w:szCs w:val="28"/>
      </w:rPr>
      <w:fldChar w:fldCharType="end"/>
    </w:r>
  </w:p>
  <w:p>
    <w:pPr>
      <w:pStyle w:val="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page" w:x="9631" w:y="37"/>
      <w:jc w:val="right"/>
      <w:rPr>
        <w:rStyle w:val="11"/>
        <w:rFonts w:ascii="宋体" w:hAnsi="宋体" w:eastAsia="宋体"/>
        <w:sz w:val="28"/>
      </w:rPr>
    </w:pPr>
    <w:r>
      <w:rPr>
        <w:rFonts w:ascii="宋体" w:hAnsi="宋体" w:eastAsia="宋体"/>
        <w:sz w:val="28"/>
      </w:rPr>
      <w:fldChar w:fldCharType="begin"/>
    </w:r>
    <w:r>
      <w:rPr>
        <w:rStyle w:val="11"/>
        <w:rFonts w:ascii="宋体" w:hAnsi="宋体" w:eastAsia="宋体"/>
        <w:sz w:val="28"/>
      </w:rPr>
      <w:instrText xml:space="preserve"> PAGE </w:instrText>
    </w:r>
    <w:r>
      <w:rPr>
        <w:rFonts w:ascii="宋体" w:hAnsi="宋体" w:eastAsia="宋体"/>
        <w:sz w:val="28"/>
      </w:rPr>
      <w:fldChar w:fldCharType="separate"/>
    </w:r>
    <w:r>
      <w:rPr>
        <w:rStyle w:val="11"/>
        <w:rFonts w:ascii="宋体" w:hAnsi="宋体" w:eastAsia="宋体"/>
        <w:sz w:val="28"/>
      </w:rPr>
      <w:t>- 32 -</w:t>
    </w:r>
    <w:r>
      <w:rPr>
        <w:rFonts w:ascii="宋体" w:hAnsi="宋体" w:eastAsia="宋体"/>
        <w:sz w:val="28"/>
      </w:rPr>
      <w:fldChar w:fldCharType="end"/>
    </w:r>
  </w:p>
  <w:p>
    <w:pPr>
      <w:pStyle w:val="4"/>
      <w:ind w:right="360" w:firstLine="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page" w:x="1756" w:y="37"/>
      <w:rPr>
        <w:rStyle w:val="11"/>
        <w:rFonts w:ascii="宋体" w:hAnsi="宋体" w:eastAsia="宋体"/>
        <w:sz w:val="28"/>
        <w:szCs w:val="28"/>
      </w:rPr>
    </w:pPr>
    <w:r>
      <w:rPr>
        <w:rFonts w:ascii="宋体" w:hAnsi="宋体" w:eastAsia="宋体"/>
        <w:sz w:val="28"/>
        <w:szCs w:val="28"/>
      </w:rPr>
      <w:fldChar w:fldCharType="begin"/>
    </w:r>
    <w:r>
      <w:rPr>
        <w:rStyle w:val="11"/>
        <w:rFonts w:ascii="宋体" w:hAnsi="宋体" w:eastAsia="宋体"/>
        <w:sz w:val="28"/>
        <w:szCs w:val="28"/>
      </w:rPr>
      <w:instrText xml:space="preserve">PAGE  </w:instrText>
    </w:r>
    <w:r>
      <w:rPr>
        <w:rFonts w:ascii="宋体" w:hAnsi="宋体" w:eastAsia="宋体"/>
        <w:sz w:val="28"/>
        <w:szCs w:val="28"/>
      </w:rPr>
      <w:fldChar w:fldCharType="separate"/>
    </w:r>
    <w:r>
      <w:rPr>
        <w:rStyle w:val="11"/>
        <w:rFonts w:ascii="宋体" w:hAnsi="宋体" w:eastAsia="宋体"/>
        <w:sz w:val="28"/>
        <w:szCs w:val="28"/>
      </w:rPr>
      <w:t>- 34 -</w:t>
    </w:r>
    <w:r>
      <w:rPr>
        <w:rFonts w:ascii="宋体" w:hAnsi="宋体" w:eastAsia="宋体"/>
        <w:sz w:val="28"/>
        <w:szCs w:val="28"/>
      </w:rPr>
      <w:fldChar w:fldCharType="end"/>
    </w:r>
  </w:p>
  <w:p>
    <w:pPr>
      <w:pStyle w:val="4"/>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400ADE9"/>
    <w:multiLevelType w:val="singleLevel"/>
    <w:tmpl w:val="B400ADE9"/>
    <w:lvl w:ilvl="0" w:tentative="0">
      <w:start w:val="1"/>
      <w:numFmt w:val="chineseCounting"/>
      <w:suff w:val="nothing"/>
      <w:lvlText w:val="（%1）"/>
      <w:lvlJc w:val="left"/>
      <w:rPr>
        <w:rFonts w:hint="eastAsia"/>
      </w:rPr>
    </w:lvl>
  </w:abstractNum>
  <w:abstractNum w:abstractNumId="1">
    <w:nsid w:val="FBB2C851"/>
    <w:multiLevelType w:val="singleLevel"/>
    <w:tmpl w:val="FBB2C851"/>
    <w:lvl w:ilvl="0" w:tentative="0">
      <w:start w:val="7"/>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7E12"/>
    <w:rsid w:val="000108BB"/>
    <w:rsid w:val="0001764B"/>
    <w:rsid w:val="00022E4A"/>
    <w:rsid w:val="000576E5"/>
    <w:rsid w:val="0006196A"/>
    <w:rsid w:val="0006330B"/>
    <w:rsid w:val="00072F56"/>
    <w:rsid w:val="00074097"/>
    <w:rsid w:val="0007468F"/>
    <w:rsid w:val="00077AF8"/>
    <w:rsid w:val="000831FF"/>
    <w:rsid w:val="00091C2A"/>
    <w:rsid w:val="000C33F5"/>
    <w:rsid w:val="000C4CF3"/>
    <w:rsid w:val="001001B7"/>
    <w:rsid w:val="001014D2"/>
    <w:rsid w:val="00105BF7"/>
    <w:rsid w:val="00120B7A"/>
    <w:rsid w:val="001241F5"/>
    <w:rsid w:val="00130E83"/>
    <w:rsid w:val="00132671"/>
    <w:rsid w:val="00132ED1"/>
    <w:rsid w:val="00134182"/>
    <w:rsid w:val="00136792"/>
    <w:rsid w:val="00156D86"/>
    <w:rsid w:val="00175055"/>
    <w:rsid w:val="001769A0"/>
    <w:rsid w:val="00184CF8"/>
    <w:rsid w:val="0018620D"/>
    <w:rsid w:val="001A5086"/>
    <w:rsid w:val="001B67F8"/>
    <w:rsid w:val="001C5735"/>
    <w:rsid w:val="001C5A9E"/>
    <w:rsid w:val="001D33DB"/>
    <w:rsid w:val="001E2149"/>
    <w:rsid w:val="00203080"/>
    <w:rsid w:val="002217EE"/>
    <w:rsid w:val="002277C1"/>
    <w:rsid w:val="002410ED"/>
    <w:rsid w:val="00243F6F"/>
    <w:rsid w:val="0027059C"/>
    <w:rsid w:val="002730FD"/>
    <w:rsid w:val="002954F2"/>
    <w:rsid w:val="00297816"/>
    <w:rsid w:val="002A0DCD"/>
    <w:rsid w:val="002A420C"/>
    <w:rsid w:val="002D03F9"/>
    <w:rsid w:val="002D4672"/>
    <w:rsid w:val="002E22FB"/>
    <w:rsid w:val="002E3431"/>
    <w:rsid w:val="00316CE0"/>
    <w:rsid w:val="00323455"/>
    <w:rsid w:val="00335F3A"/>
    <w:rsid w:val="00352A66"/>
    <w:rsid w:val="00357384"/>
    <w:rsid w:val="003578C9"/>
    <w:rsid w:val="00371685"/>
    <w:rsid w:val="00371BDF"/>
    <w:rsid w:val="00374CE7"/>
    <w:rsid w:val="00384D6C"/>
    <w:rsid w:val="00390D9B"/>
    <w:rsid w:val="0039131E"/>
    <w:rsid w:val="003B00C6"/>
    <w:rsid w:val="003C03BB"/>
    <w:rsid w:val="003D42D3"/>
    <w:rsid w:val="003D6A30"/>
    <w:rsid w:val="003F1D4D"/>
    <w:rsid w:val="00402D41"/>
    <w:rsid w:val="00405659"/>
    <w:rsid w:val="0041005D"/>
    <w:rsid w:val="0041568F"/>
    <w:rsid w:val="00423EBF"/>
    <w:rsid w:val="004455F3"/>
    <w:rsid w:val="0045234B"/>
    <w:rsid w:val="0045727A"/>
    <w:rsid w:val="00490BE1"/>
    <w:rsid w:val="004A49A6"/>
    <w:rsid w:val="004A65B0"/>
    <w:rsid w:val="004C3AFB"/>
    <w:rsid w:val="004C454F"/>
    <w:rsid w:val="004E370F"/>
    <w:rsid w:val="004F24E3"/>
    <w:rsid w:val="00510476"/>
    <w:rsid w:val="005326B1"/>
    <w:rsid w:val="00553DCD"/>
    <w:rsid w:val="00570973"/>
    <w:rsid w:val="005941FA"/>
    <w:rsid w:val="005A0903"/>
    <w:rsid w:val="005A228B"/>
    <w:rsid w:val="005A2AAE"/>
    <w:rsid w:val="005C28D9"/>
    <w:rsid w:val="005D75EF"/>
    <w:rsid w:val="00602CCA"/>
    <w:rsid w:val="00621398"/>
    <w:rsid w:val="006749E4"/>
    <w:rsid w:val="006B35E6"/>
    <w:rsid w:val="006C6E0E"/>
    <w:rsid w:val="006C7AD1"/>
    <w:rsid w:val="006F6748"/>
    <w:rsid w:val="00707686"/>
    <w:rsid w:val="007111EB"/>
    <w:rsid w:val="00713EC3"/>
    <w:rsid w:val="00737C07"/>
    <w:rsid w:val="0075062F"/>
    <w:rsid w:val="0075196E"/>
    <w:rsid w:val="00757CB6"/>
    <w:rsid w:val="00763ED1"/>
    <w:rsid w:val="00790CC6"/>
    <w:rsid w:val="0079608A"/>
    <w:rsid w:val="00816374"/>
    <w:rsid w:val="00824E09"/>
    <w:rsid w:val="0084178C"/>
    <w:rsid w:val="00872A09"/>
    <w:rsid w:val="00880235"/>
    <w:rsid w:val="00881D91"/>
    <w:rsid w:val="008B1653"/>
    <w:rsid w:val="008C7DB6"/>
    <w:rsid w:val="008D6BC1"/>
    <w:rsid w:val="008E7BF0"/>
    <w:rsid w:val="00907D63"/>
    <w:rsid w:val="009125E5"/>
    <w:rsid w:val="00951C81"/>
    <w:rsid w:val="0095212B"/>
    <w:rsid w:val="00956830"/>
    <w:rsid w:val="00965743"/>
    <w:rsid w:val="009A03FE"/>
    <w:rsid w:val="009C2B01"/>
    <w:rsid w:val="009D1565"/>
    <w:rsid w:val="009D29C7"/>
    <w:rsid w:val="009D2F34"/>
    <w:rsid w:val="009D7191"/>
    <w:rsid w:val="009E6466"/>
    <w:rsid w:val="009F2C31"/>
    <w:rsid w:val="009F797F"/>
    <w:rsid w:val="00A11484"/>
    <w:rsid w:val="00A463C7"/>
    <w:rsid w:val="00A472F2"/>
    <w:rsid w:val="00A52570"/>
    <w:rsid w:val="00A66234"/>
    <w:rsid w:val="00A74F5D"/>
    <w:rsid w:val="00A82F82"/>
    <w:rsid w:val="00AB1822"/>
    <w:rsid w:val="00AC4DAF"/>
    <w:rsid w:val="00AC7021"/>
    <w:rsid w:val="00AE03FC"/>
    <w:rsid w:val="00AF28B0"/>
    <w:rsid w:val="00AF3F54"/>
    <w:rsid w:val="00AF613F"/>
    <w:rsid w:val="00B32E56"/>
    <w:rsid w:val="00B667C6"/>
    <w:rsid w:val="00B86F8D"/>
    <w:rsid w:val="00BA34D7"/>
    <w:rsid w:val="00BA56F1"/>
    <w:rsid w:val="00BA7E12"/>
    <w:rsid w:val="00BC11E4"/>
    <w:rsid w:val="00BF25A9"/>
    <w:rsid w:val="00C01214"/>
    <w:rsid w:val="00C1419C"/>
    <w:rsid w:val="00C3349A"/>
    <w:rsid w:val="00C5397A"/>
    <w:rsid w:val="00C543DF"/>
    <w:rsid w:val="00C90C48"/>
    <w:rsid w:val="00C95620"/>
    <w:rsid w:val="00CA1471"/>
    <w:rsid w:val="00CA199E"/>
    <w:rsid w:val="00CC4CE2"/>
    <w:rsid w:val="00CE70E9"/>
    <w:rsid w:val="00D00137"/>
    <w:rsid w:val="00D01C4B"/>
    <w:rsid w:val="00D029AD"/>
    <w:rsid w:val="00D069AC"/>
    <w:rsid w:val="00D27396"/>
    <w:rsid w:val="00D562B2"/>
    <w:rsid w:val="00D61314"/>
    <w:rsid w:val="00D616E5"/>
    <w:rsid w:val="00D801B1"/>
    <w:rsid w:val="00D87AB2"/>
    <w:rsid w:val="00D902EE"/>
    <w:rsid w:val="00DA2881"/>
    <w:rsid w:val="00DA33F3"/>
    <w:rsid w:val="00DA5472"/>
    <w:rsid w:val="00DC6F6A"/>
    <w:rsid w:val="00DE3846"/>
    <w:rsid w:val="00DF51AD"/>
    <w:rsid w:val="00DF52E9"/>
    <w:rsid w:val="00DF670B"/>
    <w:rsid w:val="00E17E3A"/>
    <w:rsid w:val="00E420B8"/>
    <w:rsid w:val="00E453CB"/>
    <w:rsid w:val="00E45404"/>
    <w:rsid w:val="00E47D3D"/>
    <w:rsid w:val="00E504EB"/>
    <w:rsid w:val="00EB06F1"/>
    <w:rsid w:val="00EF0935"/>
    <w:rsid w:val="00EF22FF"/>
    <w:rsid w:val="00F10F29"/>
    <w:rsid w:val="00F17539"/>
    <w:rsid w:val="00F37BA0"/>
    <w:rsid w:val="00F664E6"/>
    <w:rsid w:val="00F67561"/>
    <w:rsid w:val="00F8628D"/>
    <w:rsid w:val="00F93FB6"/>
    <w:rsid w:val="00F97E0D"/>
    <w:rsid w:val="00FA1C9B"/>
    <w:rsid w:val="00FB215D"/>
    <w:rsid w:val="00FD2F69"/>
    <w:rsid w:val="00FD50CD"/>
    <w:rsid w:val="00FE298E"/>
    <w:rsid w:val="00FF0731"/>
    <w:rsid w:val="04256AE6"/>
    <w:rsid w:val="15E1481B"/>
    <w:rsid w:val="240528F0"/>
    <w:rsid w:val="2A8956FB"/>
    <w:rsid w:val="36081CC0"/>
    <w:rsid w:val="36DF1B57"/>
    <w:rsid w:val="458F23B8"/>
    <w:rsid w:val="47C611AD"/>
    <w:rsid w:val="4DAB2774"/>
    <w:rsid w:val="55405B5F"/>
    <w:rsid w:val="6AA34407"/>
    <w:rsid w:val="6C221FBE"/>
    <w:rsid w:val="7B10297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nhideWhenUsed="0" w:uiPriority="0" w:semiHidden="0"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3"/>
    <w:basedOn w:val="1"/>
    <w:next w:val="1"/>
    <w:unhideWhenUsed/>
    <w:qFormat/>
    <w:uiPriority w:val="9"/>
    <w:pPr>
      <w:widowControl/>
      <w:spacing w:before="100" w:beforeAutospacing="1" w:after="100" w:afterAutospacing="1"/>
      <w:jc w:val="left"/>
      <w:outlineLvl w:val="2"/>
    </w:pPr>
    <w:rPr>
      <w:rFonts w:ascii="宋体" w:hAnsi="宋体" w:cs="宋体"/>
      <w:b/>
      <w:bCs/>
      <w:kern w:val="0"/>
      <w:sz w:val="27"/>
      <w:szCs w:val="27"/>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Balloon Text"/>
    <w:basedOn w:val="1"/>
    <w:link w:val="12"/>
    <w:semiHidden/>
    <w:qFormat/>
    <w:uiPriority w:val="0"/>
    <w:rPr>
      <w:rFonts w:asciiTheme="minorHAnsi" w:hAnsiTheme="minorHAnsi" w:eastAsiaTheme="minorEastAsia" w:cstheme="minorBidi"/>
      <w:sz w:val="18"/>
      <w:szCs w:val="18"/>
    </w:rPr>
  </w:style>
  <w:style w:type="paragraph" w:styleId="4">
    <w:name w:val="footer"/>
    <w:basedOn w:val="1"/>
    <w:link w:val="13"/>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5">
    <w:name w:val="header"/>
    <w:basedOn w:val="1"/>
    <w:link w:val="14"/>
    <w:unhideWhenUsed/>
    <w:qFormat/>
    <w:uiPriority w:val="0"/>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6">
    <w:name w:val="Body Text Indent 3"/>
    <w:basedOn w:val="1"/>
    <w:link w:val="15"/>
    <w:qFormat/>
    <w:uiPriority w:val="0"/>
    <w:pPr>
      <w:pBdr>
        <w:top w:val="single" w:color="auto" w:sz="12" w:space="1"/>
        <w:bottom w:val="single" w:color="auto" w:sz="12" w:space="1"/>
      </w:pBdr>
      <w:spacing w:line="600" w:lineRule="exact"/>
      <w:ind w:left="1280" w:hanging="1280" w:hangingChars="400"/>
    </w:pPr>
    <w:rPr>
      <w:rFonts w:eastAsia="仿宋_GB2312" w:asciiTheme="minorHAnsi" w:hAnsiTheme="minorHAnsi" w:cstheme="minorBidi"/>
      <w:sz w:val="32"/>
    </w:rPr>
  </w:style>
  <w:style w:type="paragraph" w:styleId="7">
    <w:name w:val="Normal (Web)"/>
    <w:basedOn w:val="1"/>
    <w:unhideWhenUsed/>
    <w:qFormat/>
    <w:uiPriority w:val="0"/>
    <w:pPr>
      <w:widowControl/>
      <w:spacing w:before="100" w:beforeAutospacing="1" w:after="100" w:afterAutospacing="1"/>
      <w:jc w:val="left"/>
    </w:pPr>
    <w:rPr>
      <w:rFonts w:ascii="宋体" w:hAnsi="宋体" w:cs="宋体"/>
      <w:kern w:val="0"/>
      <w:sz w:val="24"/>
    </w:rPr>
  </w:style>
  <w:style w:type="character" w:styleId="10">
    <w:name w:val="Strong"/>
    <w:qFormat/>
    <w:uiPriority w:val="0"/>
    <w:rPr>
      <w:rFonts w:cs="Times New Roman"/>
      <w:b/>
      <w:bCs/>
    </w:rPr>
  </w:style>
  <w:style w:type="character" w:styleId="11">
    <w:name w:val="page number"/>
    <w:basedOn w:val="9"/>
    <w:qFormat/>
    <w:uiPriority w:val="0"/>
  </w:style>
  <w:style w:type="character" w:customStyle="1" w:styleId="12">
    <w:name w:val="批注框文本 Char"/>
    <w:basedOn w:val="9"/>
    <w:link w:val="3"/>
    <w:semiHidden/>
    <w:qFormat/>
    <w:uiPriority w:val="0"/>
    <w:rPr>
      <w:sz w:val="18"/>
      <w:szCs w:val="18"/>
    </w:rPr>
  </w:style>
  <w:style w:type="character" w:customStyle="1" w:styleId="13">
    <w:name w:val="页脚 Char"/>
    <w:basedOn w:val="9"/>
    <w:link w:val="4"/>
    <w:qFormat/>
    <w:uiPriority w:val="99"/>
    <w:rPr>
      <w:sz w:val="18"/>
      <w:szCs w:val="18"/>
    </w:rPr>
  </w:style>
  <w:style w:type="character" w:customStyle="1" w:styleId="14">
    <w:name w:val="页眉 Char"/>
    <w:basedOn w:val="9"/>
    <w:link w:val="5"/>
    <w:qFormat/>
    <w:uiPriority w:val="0"/>
    <w:rPr>
      <w:sz w:val="18"/>
      <w:szCs w:val="18"/>
    </w:rPr>
  </w:style>
  <w:style w:type="character" w:customStyle="1" w:styleId="15">
    <w:name w:val="正文文本缩进 3 Char"/>
    <w:basedOn w:val="9"/>
    <w:link w:val="6"/>
    <w:qFormat/>
    <w:uiPriority w:val="0"/>
    <w:rPr>
      <w:rFonts w:eastAsia="仿宋_GB2312"/>
      <w:sz w:val="32"/>
      <w:szCs w:val="24"/>
    </w:rPr>
  </w:style>
  <w:style w:type="paragraph" w:customStyle="1" w:styleId="16">
    <w:name w:val="普通(网站)2"/>
    <w:basedOn w:val="1"/>
    <w:qFormat/>
    <w:uiPriority w:val="0"/>
    <w:rPr>
      <w:rFonts w:ascii="Calibri" w:hAnsi="Calibri" w:cs="黑体"/>
      <w:sz w:val="24"/>
    </w:rPr>
  </w:style>
  <w:style w:type="paragraph" w:styleId="17">
    <w:name w:val="List Paragraph"/>
    <w:basedOn w:val="1"/>
    <w:qFormat/>
    <w:uiPriority w:val="34"/>
    <w:pPr>
      <w:ind w:firstLine="420" w:firstLineChars="200"/>
    </w:pPr>
    <w:rPr>
      <w:rFonts w:ascii="Calibri" w:hAnsi="Calibri"/>
      <w:szCs w:val="22"/>
    </w:rPr>
  </w:style>
  <w:style w:type="paragraph" w:customStyle="1" w:styleId="18">
    <w:name w:val="普通(网站)3"/>
    <w:basedOn w:val="1"/>
    <w:qFormat/>
    <w:uiPriority w:val="0"/>
    <w:rPr>
      <w:rFonts w:ascii="Calibri" w:hAnsi="Calibri" w:cs="黑体"/>
      <w:sz w:val="24"/>
    </w:rPr>
  </w:style>
  <w:style w:type="paragraph" w:customStyle="1" w:styleId="19">
    <w:name w:val="f1"/>
    <w:basedOn w:val="1"/>
    <w:qFormat/>
    <w:uiPriority w:val="0"/>
    <w:pPr>
      <w:widowControl/>
      <w:spacing w:before="100" w:beforeAutospacing="1" w:after="100" w:afterAutospacing="1"/>
      <w:jc w:val="center"/>
    </w:pPr>
    <w:rPr>
      <w:rFonts w:ascii="Helvetica" w:hAnsi="Helvetica" w:cs="Helvetica"/>
      <w:b/>
      <w:bCs/>
      <w:color w:val="FF8080"/>
      <w:spacing w:val="160"/>
      <w:kern w:val="0"/>
      <w:sz w:val="80"/>
      <w:szCs w:val="80"/>
    </w:rPr>
  </w:style>
  <w:style w:type="paragraph" w:customStyle="1" w:styleId="20">
    <w:name w:val="普通(网站)1"/>
    <w:basedOn w:val="1"/>
    <w:qFormat/>
    <w:uiPriority w:val="0"/>
    <w:rPr>
      <w:rFonts w:ascii="Calibri" w:hAnsi="Calibri" w:cs="黑体"/>
      <w:sz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7273101-8650-4AFA-8ED5-AC78103EC128}">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24</Pages>
  <Words>1704</Words>
  <Characters>9714</Characters>
  <Lines>80</Lines>
  <Paragraphs>22</Paragraphs>
  <TotalTime>11</TotalTime>
  <ScaleCrop>false</ScaleCrop>
  <LinksUpToDate>false</LinksUpToDate>
  <CharactersWithSpaces>11396</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2021-02-02T02:54:00Z</dcterms:created>
  <dc:creator>微软用户</dc:creator>
  <cp:lastModifiedBy>不忘初心</cp:lastModifiedBy>
  <cp:lastPrinted>2021-03-03T11:11:22Z</cp:lastPrinted>
  <dcterms:modified xsi:type="dcterms:W3CDTF">2021-03-03T11:11:59Z</dcterms:modified>
  <cp:revision>64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KSOSaveFontToCloudKey">
    <vt:lpwstr>444069836_btnclosed</vt:lpwstr>
  </property>
</Properties>
</file>