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司法局2021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克州司法局2021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3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克州司法局是自治州人民政府组成部门，为正县级。负责贯彻落实自治州党委关于全面依法治州的决策部署，在履行职责过程中坚持和加强党对全面依法治州的集中统一领导。主要职责是：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（一)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承担全面依法治州重大问题的政策研究，协调有关方面提出全面依法治州中长期规划建议，负责有关重大决策部署督察工作。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承担统筹规划立法工作的责任。协调有关方面提出立法规划和年度立法工作计划的建议，负责跟踪了解各部门对立法工作计划的落实情况，加强组织协调和督促指导，研究提出立法与改革决策相衔接的意见、措施。负责面向社会征集地方性法规、政府规章制定项目建议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负责起草或者组织起草有关地方性法规、政府规章草案。承办各部门报送自治州人民政府的地方性法规、政府规章草案审查工作。承办法律草案、行政法规草案、地方性法规草案征求意见工作。负责立法协调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承办政府规章的解释、立法后评估工作。负责协调实施政府规章中的有关争议和问题。承办政府规章清理、编纂工作。承担自治州人民政府规章报备工作。负责各县（市）人民政府规章备案审查工作。负责行政规范性文件合法性审核、备案审查工作。组织开展政府规章和行政规范性文件清理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承担统筹推进法治政府建设的责任。指导、监督自治州人民政府各部门、各县（市）人民政府依法行政工作。负责行政执法的监督管理、综合协调工作，承担推进行政执法体制改革有关工作，推进严格规范公正文明执法。指导、监督全州行政复议和行政应诉工作。负责行政复议和应诉案件办理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六）承担统筹规划法治社会建设的责任。负责拟订法治宣传教育规划，组织实施普法宣传工作，组织对外法治宣传。推动人民参与和促进法治建设。指导依法治理和法治创建工作。负责人民监督员选任管理工作。指导、监督人民调解、行政调解、人民陪审员选任工作，推进司法所建设。负责促进和谐预防犯罪宣传教育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（七）指导、管理社区矫正工作。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（八）负责拟订公共法律服务体系建设规划并指导实施，统筹和布局城乡、区域法律服务资源。指导、监督律师、法律援助、司法鉴定、公证、仲裁和基层法律服务管理工作。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（九）负责国家统一法律职业资格考试的组织实施工作。负责国家统一法律职业资格审查、复核、报批和证书管理工作。负责规划和指导法律职业人员入职前培训工作。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（十）负责自治州法治对外合作工作。组织开展法治对外合作交流。承办涉港澳台的法律事务。参与有关国际司法协助。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(十一)负责自治州司法行政系统枪支、弹药、服装和警车管理工作，指导、监督自治州司法行政系统财务、装备、设施、场所等保障工作。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(十二)规划、协调、指导法治人才队伍建设相关工作，指导、监督自治州司法行政系统队伍建设。负责自治州司法行政系统警务管理和警务督察工作。协助各县（市）管理司法局领导干部。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（十三）按照“管行业必须管安全、管业务必须管安全”的要求，对本行业领域安全生产负行业监管（行业主管）职责，组织开展本行业领域安全生产宣传教育、监督检查及应急管理工作。</w:t>
      </w:r>
    </w:p>
    <w:p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（十四）完成自治州党委、自治州人民政府和自治区司法厅交办的其他任务。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克州司法局无下属预算单位，下设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个处室，分别是：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办公室、政工科、法治调研和督察科、立法科、社区矫正科、行政执法协调监督科、普法与依法治理科、人民参与和促进法治科、公共法律服务科、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法律援助中心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（事业编）。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克州司法局编制数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人，实有人数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人，其中：在职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克州司法局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628.5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628.5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869.70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166.2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869.7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869.70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50"/>
        <w:gridCol w:w="525"/>
        <w:gridCol w:w="1489"/>
        <w:gridCol w:w="851"/>
        <w:gridCol w:w="885"/>
        <w:gridCol w:w="345"/>
        <w:gridCol w:w="435"/>
        <w:gridCol w:w="615"/>
        <w:gridCol w:w="645"/>
        <w:gridCol w:w="810"/>
        <w:gridCol w:w="405"/>
        <w:gridCol w:w="636"/>
        <w:gridCol w:w="834"/>
        <w:gridCol w:w="30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yellow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yellow"/>
              </w:rPr>
              <w:t>经营预算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公共安全支出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869.70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166.2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司法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869.70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628.5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166.2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其他司法支出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 xml:space="preserve"> 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 xml:space="preserve"> 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行政运行（司法）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812.70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588.50 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166.2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普法宣传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869.70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628.5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166.2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3.00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55.00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25"/>
        <w:gridCol w:w="525"/>
        <w:gridCol w:w="2185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公共安全支出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869.70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812.70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57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06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司法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869.70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812.70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57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06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普法宣传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行政运行（司法）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812.70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812.70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其他司法支出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27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　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869.70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812.70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57.00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628.5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628.5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628.50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628.50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628.5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628.50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628.50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克州司法局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628.50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588.50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40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628.50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588.50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144.01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177.85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33.74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46.56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46.71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其他司法支出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其他司法支出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628.50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克州司法局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553.14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177.85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46.56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46.71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33.74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14.74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24.10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588.5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35.37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06"/>
        <w:gridCol w:w="465"/>
        <w:gridCol w:w="1440"/>
        <w:gridCol w:w="765"/>
        <w:gridCol w:w="728"/>
        <w:gridCol w:w="459"/>
        <w:gridCol w:w="703"/>
        <w:gridCol w:w="485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克州司法局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5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8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4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公共安全支出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40.00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204</w:t>
            </w:r>
          </w:p>
        </w:tc>
        <w:tc>
          <w:tcPr>
            <w:tcW w:w="4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</w:t>
            </w:r>
          </w:p>
          <w:p>
            <w:pPr>
              <w:widowControl/>
              <w:jc w:val="left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40.00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普法宣传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普法等工作经费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204</w:t>
            </w:r>
          </w:p>
        </w:tc>
        <w:tc>
          <w:tcPr>
            <w:tcW w:w="4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06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其他司法支出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联建工作经费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4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2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40.00</w:t>
            </w:r>
          </w:p>
        </w:tc>
        <w:tc>
          <w:tcPr>
            <w:tcW w:w="45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3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40.00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9.90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6.90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克州司法局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克孜勒苏柯尔克孜自治州司法局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2021年无政府性基金预算拨款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说明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支出本表为空表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、上级专项收入17万元、单位其他资金收入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、上级补助收入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166.2万元、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yellow"/>
          <w:shd w:val="clear" w:color="FFFFFF" w:fill="D9D9D9"/>
        </w:rPr>
        <w:t>国有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yellow"/>
          <w:shd w:val="clear" w:color="FFFFFF" w:fill="D9D9D9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869.7万元。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29.71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人员调出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上级专项收入17万元，占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1.95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各县市司法局办案经费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各县市司法局办案经费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中央彩票援助资金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812.7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增加替换设备的采购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:项目未变动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  <w:lang w:val="en-US" w:eastAsia="zh-CN"/>
        </w:rPr>
        <w:t>628.5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  <w:lang w:val="en-US" w:eastAsia="zh-CN"/>
        </w:rPr>
        <w:t>628.5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  <w:t>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  <w:lang w:eastAsia="zh-CN"/>
        </w:rPr>
        <w:t>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628.5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588.5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29.71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4.72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项目未变动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 xml:space="preserve">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1.公共安全支出 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628.5</w:t>
      </w:r>
      <w:r>
        <w:rPr>
          <w:rFonts w:hint="eastAsia" w:ascii="仿宋_GB2312" w:eastAsia="仿宋_GB2312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元，占100%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588.5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人员调出，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工资变动、社保、公积金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普法宣传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增加0万元，增长0%，主要原因是：项目未变化。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其他司法支出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项目未变化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553.14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144.01万元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177.85万元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、退休费、退职（役）费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19.88万元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用品及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2.02万元、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：“七五”普法项目及法宣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根据中央、自治区、自治州相关文件规定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</w:t>
      </w:r>
    </w:p>
    <w:p>
      <w:pPr>
        <w:widowControl/>
        <w:spacing w:line="5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联建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根据自治区群众工作项目资金的安排，列入年初预算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</w:t>
      </w:r>
    </w:p>
    <w:p>
      <w:pPr>
        <w:widowControl/>
        <w:spacing w:line="5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年一般公共预算“三公”经费数为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年一般公共预算“三公”经费比上年增加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无人出国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没有购车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上年度用的是结余未做入预算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    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在预算中未安排政府性基金预算的部门（单位），必须公开空表，同时做以下说明：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人员调出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克州司法局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235.5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508.84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 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  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克州司法局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七五普法经费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深入开展法制宣传教育，增强全民法治观念，为认真贯彻落实党的十九大和十九届二中、三中、四中全会精神，加大全民普法力度，提高全民法治素养，推进“七五”普法各项任务的全面落实，开展普法宣传工作，对租金社会法治建设，开展法律宣传，维护社会稳定具有十分重要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普法宣讲次数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≥12次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受普法单位（个）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资金使用合规率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资金拨付及时率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资金拨付及时率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宣传费用（（万元）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印制宣传材料费用（万元）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促进管理工作规范化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有效促进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降低犯罪率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964" w:firstLineChars="3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克州司法局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以认真负责的态度，开展好群众工作，协助访惠聚工作人员对库尔干村的群众工作、安居富民、农忙期间棉田拾花等工作，与群众产生了深厚的鱼水情。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办公设备购置（次）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≥6次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开展慰问、联谊、文体活动（次）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入户走访建档立卡贫困户（户）数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≥387次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资金执行率（%）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办公用品费用（万元）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保障基层工作情况需要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达成预期指标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巩固民族团结，助推脱贫攻坚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效果显著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克州司法局没有其他需要说明的事项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yellow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yellow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yellow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克州司法局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2AE5709"/>
    <w:rsid w:val="02D966B6"/>
    <w:rsid w:val="04E94E7C"/>
    <w:rsid w:val="09973B6F"/>
    <w:rsid w:val="190C151E"/>
    <w:rsid w:val="2A48109C"/>
    <w:rsid w:val="2A973C38"/>
    <w:rsid w:val="2AA531D3"/>
    <w:rsid w:val="2B9374D1"/>
    <w:rsid w:val="306F408B"/>
    <w:rsid w:val="324E3B6E"/>
    <w:rsid w:val="34CD533A"/>
    <w:rsid w:val="36300F43"/>
    <w:rsid w:val="37E13045"/>
    <w:rsid w:val="38766387"/>
    <w:rsid w:val="3EA766B6"/>
    <w:rsid w:val="43E8753D"/>
    <w:rsid w:val="472D1D45"/>
    <w:rsid w:val="4A0234E6"/>
    <w:rsid w:val="4AC86CA1"/>
    <w:rsid w:val="4FCC756A"/>
    <w:rsid w:val="52B14CCA"/>
    <w:rsid w:val="559A472E"/>
    <w:rsid w:val="5AA71F7E"/>
    <w:rsid w:val="5E0D3CB9"/>
    <w:rsid w:val="646E6570"/>
    <w:rsid w:val="68085AE7"/>
    <w:rsid w:val="69C92F84"/>
    <w:rsid w:val="708E785C"/>
    <w:rsid w:val="711E7358"/>
    <w:rsid w:val="7A295DA8"/>
    <w:rsid w:val="7CC8055B"/>
    <w:rsid w:val="7F2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32</TotalTime>
  <ScaleCrop>false</ScaleCrop>
  <LinksUpToDate>false</LinksUpToDate>
  <CharactersWithSpaces>16419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2021-03-03T10:08:51Z</cp:lastPrinted>
  <dcterms:modified xsi:type="dcterms:W3CDTF">2021-03-03T10:11:57Z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