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cs="宋体"/>
          <w:b/>
          <w:bCs/>
          <w:kern w:val="0"/>
          <w:sz w:val="44"/>
          <w:szCs w:val="44"/>
        </w:rPr>
      </w:pPr>
    </w:p>
    <w:p>
      <w:pPr>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克孜勒苏柯尔克孜自治州南疆矿山救护队2021年预算公开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40" w:lineRule="exact"/>
        <w:jc w:val="center"/>
        <w:outlineLvl w:val="1"/>
        <w:rPr>
          <w:rFonts w:ascii="宋体" w:hAnsi="宋体"/>
          <w:b/>
          <w:kern w:val="0"/>
          <w:sz w:val="44"/>
          <w:szCs w:val="44"/>
        </w:rPr>
      </w:pPr>
    </w:p>
    <w:p>
      <w:pPr>
        <w:widowControl/>
        <w:spacing w:line="440" w:lineRule="exact"/>
        <w:jc w:val="center"/>
        <w:outlineLvl w:val="1"/>
        <w:rPr>
          <w:rFonts w:ascii="宋体" w:hAnsi="宋体"/>
          <w:b/>
          <w:kern w:val="0"/>
          <w:sz w:val="44"/>
          <w:szCs w:val="44"/>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40" w:lineRule="exact"/>
        <w:jc w:val="center"/>
        <w:outlineLvl w:val="1"/>
        <w:rPr>
          <w:rFonts w:ascii="黑体" w:hAnsi="黑体" w:eastAsia="黑体"/>
          <w:kern w:val="0"/>
          <w:sz w:val="36"/>
          <w:szCs w:val="32"/>
        </w:rPr>
      </w:pP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克孜勒苏柯尔克孜自治州南疆矿山救护队概况</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2021年部门（单位）预算公开表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一、部门（单位）收支总体情况表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二、部门（单位）收入总体情况表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三、部门（单位）支出总体情况表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2021克孜勒苏柯尔克孜自治州南疆矿山救护队预算情况说明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一、关于克孜勒苏柯尔克孜自治州南疆矿山救护队2021年收支预算情况的总体说明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二、关于克孜勒苏柯尔克孜自治州南疆矿山救护队2021年收入预算情况说明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三、关于克孜勒苏柯尔克孜自治州南疆矿山救护队2021年支出预算情况说明</w:t>
      </w:r>
    </w:p>
    <w:p>
      <w:pPr>
        <w:widowControl/>
        <w:spacing w:line="44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克孜勒苏柯尔克孜自治州南疆矿山救护队2021</w:t>
      </w:r>
      <w:r>
        <w:rPr>
          <w:rFonts w:hint="eastAsia" w:ascii="仿宋_GB2312" w:hAnsi="宋体" w:eastAsia="仿宋_GB2312"/>
          <w:bCs/>
          <w:kern w:val="0"/>
          <w:sz w:val="32"/>
          <w:szCs w:val="32"/>
        </w:rPr>
        <w:t>年财政拨款收支预算情况的总体说明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五、关于克孜勒苏柯尔克孜自治州南疆矿山救护队2021年一般公共预算当年拨款情况说明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六、关于克孜勒苏柯尔克孜自治州南疆矿山救护队2021年一般公共预算基本支出情况说明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七、关于克孜勒苏柯尔克孜自治州南疆矿山救护队2021年一般公共预算项目支出情况说明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八、关于克孜勒苏柯尔克孜自治州南疆矿山救护队2021年一般公共预算“三公”经费预算情况说明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九、关于克孜勒苏柯尔克孜自治州南疆矿山救护队2021年政府性基金预算拨款情况说明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   克孜勒苏柯尔克孜自治州南疆矿山救护队概况</w:t>
      </w:r>
    </w:p>
    <w:p>
      <w:pPr>
        <w:widowControl/>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pacing w:line="560" w:lineRule="exact"/>
        <w:jc w:val="left"/>
        <w:rPr>
          <w:rFonts w:ascii="仿宋_GB2312" w:hAnsi="宋体" w:eastAsia="仿宋_GB2312" w:cs="宋体"/>
          <w:bCs/>
          <w:kern w:val="0"/>
          <w:sz w:val="32"/>
          <w:szCs w:val="32"/>
        </w:rPr>
      </w:pPr>
      <w:r>
        <w:rPr>
          <w:rFonts w:hint="eastAsia" w:ascii="黑体" w:hAnsi="黑体" w:eastAsia="黑体" w:cs="宋体"/>
          <w:bCs/>
          <w:kern w:val="0"/>
          <w:sz w:val="32"/>
          <w:szCs w:val="32"/>
        </w:rPr>
        <w:t xml:space="preserve">   </w:t>
      </w:r>
      <w:r>
        <w:rPr>
          <w:rFonts w:hint="eastAsia" w:ascii="仿宋_GB2312" w:hAnsi="黑体" w:eastAsia="仿宋_GB2312" w:cs="宋体"/>
          <w:bCs/>
          <w:kern w:val="0"/>
          <w:sz w:val="32"/>
          <w:szCs w:val="32"/>
        </w:rPr>
        <w:t xml:space="preserve"> 克孜勒苏柯尔克孜自治州南疆矿山救护队主要职责任务：承担克孜勒苏柯尔克孜自治州、喀什地区、和田地区的煤矿、非煤矿山、坑道和地震灾害的安全预防和应急救援工作。</w:t>
      </w:r>
      <w:r>
        <w:rPr>
          <w:rFonts w:hint="eastAsia" w:ascii="仿宋_GB2312" w:hAnsi="宋体" w:eastAsia="仿宋_GB2312" w:cs="宋体"/>
          <w:bCs/>
          <w:kern w:val="0"/>
          <w:sz w:val="32"/>
          <w:szCs w:val="32"/>
        </w:rPr>
        <w:t xml:space="preserve"> </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ind w:firstLine="640"/>
        <w:jc w:val="left"/>
        <w:rPr>
          <w:rFonts w:ascii="仿宋_GB2312" w:hAnsi="黑体" w:eastAsia="仿宋_GB2312" w:cs="宋体"/>
          <w:bCs/>
          <w:kern w:val="0"/>
          <w:sz w:val="32"/>
          <w:szCs w:val="32"/>
        </w:rPr>
      </w:pPr>
      <w:r>
        <w:rPr>
          <w:rFonts w:hint="eastAsia" w:ascii="仿宋_GB2312" w:hAnsi="黑体" w:eastAsia="仿宋_GB2312" w:cs="宋体"/>
          <w:bCs/>
          <w:kern w:val="0"/>
          <w:sz w:val="32"/>
          <w:szCs w:val="32"/>
        </w:rPr>
        <w:t>克孜勒苏柯尔克孜自治州南疆矿山救护队无下属预算单位，下设6个科室，分别是：行政办公室、直属中队、和田布雅中队、喀什喀拉图孜中队、装备科、战训科。</w:t>
      </w:r>
    </w:p>
    <w:p>
      <w:pPr>
        <w:widowControl/>
        <w:spacing w:line="560" w:lineRule="exact"/>
        <w:ind w:firstLine="640"/>
        <w:jc w:val="left"/>
        <w:rPr>
          <w:rFonts w:ascii="仿宋_GB2312" w:hAnsi="宋体" w:eastAsia="仿宋_GB2312" w:cs="宋体"/>
          <w:kern w:val="0"/>
          <w:sz w:val="32"/>
          <w:szCs w:val="32"/>
        </w:rPr>
      </w:pPr>
      <w:r>
        <w:rPr>
          <w:rFonts w:hint="eastAsia" w:ascii="仿宋_GB2312" w:hAnsi="黑体" w:eastAsia="仿宋_GB2312" w:cs="宋体"/>
          <w:bCs/>
          <w:kern w:val="0"/>
          <w:sz w:val="32"/>
          <w:szCs w:val="32"/>
        </w:rPr>
        <w:t>克孜勒苏柯尔克孜自治州南疆矿山救护队编制数52人，实有人数77人，其中：在职41人，增加0人；退休36人，增加0人；离休0人，增加0人。</w:t>
      </w:r>
    </w:p>
    <w:p>
      <w:pPr>
        <w:widowControl/>
        <w:spacing w:line="560" w:lineRule="exact"/>
        <w:jc w:val="left"/>
        <w:rPr>
          <w:rFonts w:ascii="仿宋_GB2312" w:hAnsi="宋体" w:eastAsia="仿宋_GB2312" w:cs="宋体"/>
          <w:b/>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b/>
          <w:kern w:val="0"/>
          <w:sz w:val="32"/>
          <w:szCs w:val="32"/>
        </w:rPr>
        <w:t xml:space="preserve"> </w:t>
      </w:r>
    </w:p>
    <w:p>
      <w:pPr>
        <w:widowControl/>
        <w:spacing w:line="560" w:lineRule="exact"/>
        <w:jc w:val="left"/>
        <w:rPr>
          <w:rFonts w:ascii="仿宋_GB2312" w:hAnsi="宋体" w:eastAsia="仿宋_GB2312" w:cs="宋体"/>
          <w:b/>
          <w:kern w:val="0"/>
          <w:sz w:val="32"/>
          <w:szCs w:val="32"/>
        </w:rPr>
      </w:pPr>
    </w:p>
    <w:p>
      <w:pPr>
        <w:widowControl/>
        <w:spacing w:line="560" w:lineRule="exact"/>
        <w:jc w:val="left"/>
        <w:rPr>
          <w:rFonts w:ascii="仿宋_GB2312" w:hAnsi="宋体" w:eastAsia="仿宋_GB2312" w:cs="宋体"/>
          <w:b/>
          <w:kern w:val="0"/>
          <w:sz w:val="32"/>
          <w:szCs w:val="32"/>
        </w:rPr>
      </w:pPr>
    </w:p>
    <w:p>
      <w:pPr>
        <w:widowControl/>
        <w:spacing w:line="560" w:lineRule="exact"/>
        <w:jc w:val="left"/>
        <w:rPr>
          <w:rFonts w:ascii="仿宋_GB2312" w:hAnsi="宋体" w:eastAsia="仿宋_GB2312" w:cs="宋体"/>
          <w:b/>
          <w:kern w:val="0"/>
          <w:sz w:val="32"/>
          <w:szCs w:val="32"/>
        </w:rPr>
      </w:pPr>
    </w:p>
    <w:p>
      <w:pPr>
        <w:widowControl/>
        <w:spacing w:line="560" w:lineRule="exact"/>
        <w:jc w:val="left"/>
        <w:rPr>
          <w:rFonts w:ascii="仿宋_GB2312" w:hAnsi="宋体" w:eastAsia="仿宋_GB2312" w:cs="宋体"/>
          <w:b/>
          <w:kern w:val="0"/>
          <w:sz w:val="32"/>
          <w:szCs w:val="32"/>
        </w:rPr>
      </w:pPr>
    </w:p>
    <w:p>
      <w:pPr>
        <w:widowControl/>
        <w:spacing w:line="560" w:lineRule="exact"/>
        <w:jc w:val="left"/>
        <w:rPr>
          <w:rFonts w:ascii="仿宋_GB2312" w:hAnsi="宋体" w:eastAsia="仿宋_GB2312" w:cs="宋体"/>
          <w:b/>
          <w:kern w:val="0"/>
          <w:sz w:val="32"/>
          <w:szCs w:val="32"/>
        </w:rPr>
      </w:pPr>
    </w:p>
    <w:p>
      <w:pPr>
        <w:widowControl/>
        <w:spacing w:line="560" w:lineRule="exact"/>
        <w:jc w:val="left"/>
        <w:rPr>
          <w:rFonts w:ascii="仿宋_GB2312" w:hAnsi="宋体" w:eastAsia="仿宋_GB2312" w:cs="宋体"/>
          <w:b/>
          <w:kern w:val="0"/>
          <w:sz w:val="32"/>
          <w:szCs w:val="32"/>
        </w:rPr>
      </w:pPr>
    </w:p>
    <w:p>
      <w:pPr>
        <w:rPr>
          <w:rFonts w:ascii="黑体" w:hAnsi="黑体" w:eastAsia="黑体"/>
          <w:kern w:val="0"/>
          <w:sz w:val="32"/>
          <w:szCs w:val="32"/>
        </w:rPr>
      </w:pPr>
    </w:p>
    <w:p>
      <w:pPr>
        <w:rPr>
          <w:rFonts w:ascii="黑体" w:hAnsi="黑体" w:eastAsia="黑体"/>
          <w:kern w:val="0"/>
          <w:sz w:val="32"/>
          <w:szCs w:val="32"/>
        </w:rPr>
      </w:pPr>
    </w:p>
    <w:p>
      <w:pPr>
        <w:rPr>
          <w:rFonts w:ascii="黑体" w:hAnsi="黑体" w:eastAsia="黑体"/>
          <w:kern w:val="0"/>
          <w:sz w:val="32"/>
          <w:szCs w:val="32"/>
        </w:rPr>
      </w:pPr>
    </w:p>
    <w:p>
      <w:pPr>
        <w:rPr>
          <w:rFonts w:ascii="黑体" w:hAnsi="黑体" w:eastAsia="黑体"/>
          <w:kern w:val="0"/>
          <w:sz w:val="32"/>
          <w:szCs w:val="32"/>
        </w:rPr>
      </w:pPr>
    </w:p>
    <w:p>
      <w:pPr>
        <w:rPr>
          <w:rFonts w:ascii="黑体" w:hAnsi="黑体" w:eastAsia="黑体"/>
          <w:sz w:val="32"/>
          <w:szCs w:val="32"/>
        </w:rPr>
      </w:pPr>
      <w:r>
        <w:rPr>
          <w:rFonts w:hint="eastAsia" w:ascii="黑体" w:hAnsi="黑体" w:eastAsia="黑体"/>
          <w:kern w:val="0"/>
          <w:sz w:val="32"/>
          <w:szCs w:val="32"/>
        </w:rPr>
        <w:t xml:space="preserve">第二部分  </w:t>
      </w:r>
      <w:r>
        <w:rPr>
          <w:rFonts w:hint="eastAsia" w:ascii="黑体" w:hAnsi="黑体" w:eastAsia="黑体"/>
          <w:sz w:val="32"/>
          <w:szCs w:val="32"/>
        </w:rPr>
        <w:t>2021年克孜勒苏柯尔克孜自治州南疆矿山救护队</w:t>
      </w:r>
    </w:p>
    <w:p>
      <w:pPr>
        <w:ind w:firstLine="3520" w:firstLineChars="1100"/>
        <w:rPr>
          <w:rFonts w:ascii="黑体" w:hAnsi="黑体" w:eastAsia="黑体"/>
          <w:sz w:val="32"/>
          <w:szCs w:val="32"/>
        </w:rPr>
      </w:pPr>
      <w:r>
        <w:rPr>
          <w:rFonts w:hint="eastAsia" w:ascii="黑体" w:hAnsi="黑体" w:eastAsia="黑体"/>
          <w:sz w:val="32"/>
          <w:szCs w:val="32"/>
        </w:rPr>
        <w:t>预算公开表</w:t>
      </w:r>
    </w:p>
    <w:p>
      <w:pPr>
        <w:widowControl/>
        <w:spacing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spacing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ind w:left="240" w:hanging="240" w:hangingChars="100"/>
        <w:outlineLvl w:val="1"/>
        <w:rPr>
          <w:rFonts w:ascii="仿宋_GB2312" w:hAnsi="宋体" w:eastAsia="仿宋_GB2312"/>
          <w:kern w:val="0"/>
          <w:sz w:val="24"/>
        </w:rPr>
      </w:pPr>
      <w:r>
        <w:rPr>
          <w:rFonts w:hint="eastAsia" w:ascii="仿宋_GB2312" w:hAnsi="宋体" w:eastAsia="仿宋_GB2312"/>
          <w:kern w:val="0"/>
          <w:sz w:val="24"/>
        </w:rPr>
        <w:t>编制部门（单位）： 克孜勒苏柯尔克孜自治州南疆矿山救护队     单位：万元</w:t>
      </w:r>
    </w:p>
    <w:tbl>
      <w:tblPr>
        <w:tblStyle w:val="7"/>
        <w:tblW w:w="8662" w:type="dxa"/>
        <w:tblInd w:w="93" w:type="dxa"/>
        <w:tblLayout w:type="fixed"/>
        <w:tblCellMar>
          <w:top w:w="0" w:type="dxa"/>
          <w:left w:w="108" w:type="dxa"/>
          <w:bottom w:w="0" w:type="dxa"/>
          <w:right w:w="108" w:type="dxa"/>
        </w:tblCellMar>
      </w:tblPr>
      <w:tblGrid>
        <w:gridCol w:w="3276"/>
        <w:gridCol w:w="992"/>
        <w:gridCol w:w="2693"/>
        <w:gridCol w:w="1701"/>
      </w:tblGrid>
      <w:tr>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noWrap/>
            <w:vAlign w:val="center"/>
          </w:tcPr>
          <w:p>
            <w:pPr>
              <w:jc w:val="center"/>
              <w:rPr>
                <w:rFonts w:ascii="宋体" w:hAnsi="宋体" w:cs="宋体"/>
                <w:sz w:val="20"/>
                <w:szCs w:val="20"/>
              </w:rPr>
            </w:pPr>
            <w:r>
              <w:rPr>
                <w:rFonts w:hint="eastAsia"/>
                <w:sz w:val="20"/>
                <w:szCs w:val="20"/>
              </w:rPr>
              <w:t>收  入</w:t>
            </w:r>
          </w:p>
        </w:tc>
        <w:tc>
          <w:tcPr>
            <w:tcW w:w="4394" w:type="dxa"/>
            <w:gridSpan w:val="2"/>
            <w:tcBorders>
              <w:top w:val="single" w:color="auto" w:sz="4" w:space="0"/>
              <w:left w:val="nil"/>
              <w:bottom w:val="single" w:color="auto" w:sz="4" w:space="0"/>
              <w:right w:val="single" w:color="auto" w:sz="4" w:space="0"/>
            </w:tcBorders>
            <w:noWrap/>
            <w:vAlign w:val="center"/>
          </w:tcPr>
          <w:p>
            <w:pPr>
              <w:rPr>
                <w:rFonts w:ascii="宋体" w:hAnsi="宋体" w:cs="宋体"/>
                <w:sz w:val="20"/>
                <w:szCs w:val="20"/>
              </w:rPr>
            </w:pPr>
            <w:r>
              <w:rPr>
                <w:rFonts w:hint="eastAsia"/>
                <w:sz w:val="20"/>
                <w:szCs w:val="20"/>
              </w:rPr>
              <w:t>　           支  出</w:t>
            </w:r>
          </w:p>
        </w:tc>
      </w:tr>
      <w:tr>
        <w:tblPrEx>
          <w:tblCellMar>
            <w:top w:w="0" w:type="dxa"/>
            <w:left w:w="108" w:type="dxa"/>
            <w:bottom w:w="0" w:type="dxa"/>
            <w:right w:w="108" w:type="dxa"/>
          </w:tblCellMar>
        </w:tblPrEx>
        <w:trPr>
          <w:trHeight w:val="312" w:hRule="exact"/>
        </w:trPr>
        <w:tc>
          <w:tcPr>
            <w:tcW w:w="3276" w:type="dxa"/>
            <w:tcBorders>
              <w:top w:val="nil"/>
              <w:left w:val="single" w:color="auto" w:sz="4" w:space="0"/>
              <w:bottom w:val="single" w:color="auto" w:sz="4" w:space="0"/>
              <w:right w:val="single" w:color="auto" w:sz="4" w:space="0"/>
            </w:tcBorders>
            <w:noWrap/>
            <w:vAlign w:val="center"/>
          </w:tcPr>
          <w:p>
            <w:pPr>
              <w:jc w:val="center"/>
              <w:rPr>
                <w:rFonts w:ascii="宋体" w:hAnsi="宋体" w:cs="宋体"/>
                <w:sz w:val="20"/>
                <w:szCs w:val="20"/>
              </w:rPr>
            </w:pPr>
            <w:r>
              <w:rPr>
                <w:rFonts w:hint="eastAsia"/>
                <w:sz w:val="20"/>
                <w:szCs w:val="20"/>
              </w:rPr>
              <w:t>项                    目</w:t>
            </w:r>
          </w:p>
        </w:tc>
        <w:tc>
          <w:tcPr>
            <w:tcW w:w="992" w:type="dxa"/>
            <w:tcBorders>
              <w:top w:val="nil"/>
              <w:left w:val="nil"/>
              <w:bottom w:val="single" w:color="auto" w:sz="4" w:space="0"/>
              <w:right w:val="single" w:color="auto" w:sz="4" w:space="0"/>
            </w:tcBorders>
            <w:noWrap/>
            <w:vAlign w:val="center"/>
          </w:tcPr>
          <w:p>
            <w:pPr>
              <w:jc w:val="center"/>
              <w:rPr>
                <w:rFonts w:ascii="宋体" w:hAnsi="宋体" w:cs="宋体"/>
                <w:sz w:val="20"/>
                <w:szCs w:val="20"/>
              </w:rPr>
            </w:pPr>
            <w:r>
              <w:rPr>
                <w:rFonts w:hint="eastAsia"/>
                <w:sz w:val="20"/>
                <w:szCs w:val="20"/>
              </w:rPr>
              <w:t>预算数</w:t>
            </w:r>
          </w:p>
        </w:tc>
        <w:tc>
          <w:tcPr>
            <w:tcW w:w="2693" w:type="dxa"/>
            <w:tcBorders>
              <w:top w:val="nil"/>
              <w:left w:val="nil"/>
              <w:bottom w:val="single" w:color="auto" w:sz="4" w:space="0"/>
              <w:right w:val="single" w:color="auto" w:sz="4" w:space="0"/>
            </w:tcBorders>
            <w:noWrap/>
            <w:vAlign w:val="center"/>
          </w:tcPr>
          <w:p>
            <w:pPr>
              <w:jc w:val="center"/>
              <w:rPr>
                <w:rFonts w:ascii="宋体" w:hAnsi="宋体" w:cs="宋体"/>
                <w:sz w:val="20"/>
                <w:szCs w:val="20"/>
              </w:rPr>
            </w:pPr>
            <w:r>
              <w:rPr>
                <w:rFonts w:hint="eastAsia"/>
                <w:sz w:val="20"/>
                <w:szCs w:val="20"/>
              </w:rPr>
              <w:t>功能分类</w:t>
            </w:r>
          </w:p>
        </w:tc>
        <w:tc>
          <w:tcPr>
            <w:tcW w:w="1701" w:type="dxa"/>
            <w:tcBorders>
              <w:top w:val="nil"/>
              <w:left w:val="nil"/>
              <w:bottom w:val="single" w:color="auto" w:sz="4" w:space="0"/>
              <w:right w:val="single" w:color="auto" w:sz="4" w:space="0"/>
            </w:tcBorders>
            <w:noWrap/>
            <w:vAlign w:val="center"/>
          </w:tcPr>
          <w:p>
            <w:pPr>
              <w:jc w:val="center"/>
              <w:rPr>
                <w:rFonts w:ascii="宋体" w:hAnsi="宋体" w:cs="宋体"/>
                <w:sz w:val="20"/>
                <w:szCs w:val="20"/>
              </w:rPr>
            </w:pPr>
            <w:r>
              <w:rPr>
                <w:rFonts w:hint="eastAsia"/>
                <w:sz w:val="20"/>
                <w:szCs w:val="20"/>
              </w:rPr>
              <w:t>预算数</w:t>
            </w:r>
          </w:p>
        </w:tc>
      </w:tr>
      <w:tr>
        <w:tblPrEx>
          <w:tblCellMar>
            <w:top w:w="0" w:type="dxa"/>
            <w:left w:w="108" w:type="dxa"/>
            <w:bottom w:w="0" w:type="dxa"/>
            <w:right w:w="108" w:type="dxa"/>
          </w:tblCellMar>
        </w:tblPrEx>
        <w:trPr>
          <w:trHeight w:val="312" w:hRule="exact"/>
        </w:trPr>
        <w:tc>
          <w:tcPr>
            <w:tcW w:w="3276" w:type="dxa"/>
            <w:tcBorders>
              <w:top w:val="nil"/>
              <w:left w:val="single" w:color="auto" w:sz="4" w:space="0"/>
              <w:bottom w:val="single" w:color="auto" w:sz="4" w:space="0"/>
              <w:right w:val="single" w:color="auto" w:sz="4" w:space="0"/>
            </w:tcBorders>
            <w:noWrap/>
            <w:vAlign w:val="center"/>
          </w:tcPr>
          <w:p>
            <w:pPr>
              <w:rPr>
                <w:rFonts w:ascii="宋体" w:hAnsi="宋体" w:cs="宋体"/>
                <w:sz w:val="20"/>
                <w:szCs w:val="20"/>
              </w:rPr>
            </w:pPr>
            <w:r>
              <w:rPr>
                <w:rFonts w:hint="eastAsia"/>
                <w:sz w:val="20"/>
                <w:szCs w:val="20"/>
              </w:rPr>
              <w:t>一、财政拨款（补助）</w:t>
            </w:r>
          </w:p>
        </w:tc>
        <w:tc>
          <w:tcPr>
            <w:tcW w:w="992"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812.33 </w:t>
            </w:r>
          </w:p>
        </w:tc>
        <w:tc>
          <w:tcPr>
            <w:tcW w:w="2693" w:type="dxa"/>
            <w:tcBorders>
              <w:top w:val="nil"/>
              <w:left w:val="nil"/>
              <w:bottom w:val="single" w:color="auto" w:sz="4" w:space="0"/>
              <w:right w:val="nil"/>
            </w:tcBorders>
            <w:noWrap/>
            <w:vAlign w:val="center"/>
          </w:tcPr>
          <w:p>
            <w:pPr>
              <w:rPr>
                <w:rFonts w:ascii="宋体" w:hAnsi="宋体" w:cs="宋体"/>
                <w:sz w:val="20"/>
                <w:szCs w:val="20"/>
              </w:rPr>
            </w:pPr>
            <w:r>
              <w:rPr>
                <w:rFonts w:hint="eastAsia"/>
                <w:sz w:val="20"/>
                <w:szCs w:val="20"/>
              </w:rPr>
              <w:t>201 一般公共服务支出</w:t>
            </w:r>
          </w:p>
        </w:tc>
        <w:tc>
          <w:tcPr>
            <w:tcW w:w="1701" w:type="dxa"/>
            <w:tcBorders>
              <w:top w:val="nil"/>
              <w:left w:val="single" w:color="auto" w:sz="4" w:space="0"/>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312" w:hRule="exact"/>
        </w:trPr>
        <w:tc>
          <w:tcPr>
            <w:tcW w:w="3276" w:type="dxa"/>
            <w:tcBorders>
              <w:top w:val="nil"/>
              <w:left w:val="single" w:color="auto" w:sz="4" w:space="0"/>
              <w:bottom w:val="single" w:color="auto" w:sz="4" w:space="0"/>
              <w:right w:val="single" w:color="auto" w:sz="4" w:space="0"/>
            </w:tcBorders>
            <w:noWrap/>
            <w:vAlign w:val="center"/>
          </w:tcPr>
          <w:p>
            <w:pPr>
              <w:rPr>
                <w:rFonts w:ascii="宋体" w:hAnsi="宋体" w:cs="宋体"/>
                <w:sz w:val="20"/>
                <w:szCs w:val="20"/>
              </w:rPr>
            </w:pPr>
            <w:r>
              <w:rPr>
                <w:rFonts w:hint="eastAsia"/>
                <w:sz w:val="20"/>
                <w:szCs w:val="20"/>
              </w:rPr>
              <w:t xml:space="preserve">     一般公共预算</w:t>
            </w:r>
          </w:p>
        </w:tc>
        <w:tc>
          <w:tcPr>
            <w:tcW w:w="992"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812.33 </w:t>
            </w:r>
          </w:p>
        </w:tc>
        <w:tc>
          <w:tcPr>
            <w:tcW w:w="2693" w:type="dxa"/>
            <w:tcBorders>
              <w:top w:val="nil"/>
              <w:left w:val="nil"/>
              <w:bottom w:val="single" w:color="auto" w:sz="4" w:space="0"/>
              <w:right w:val="nil"/>
            </w:tcBorders>
            <w:noWrap/>
            <w:vAlign w:val="center"/>
          </w:tcPr>
          <w:p>
            <w:pPr>
              <w:rPr>
                <w:rFonts w:ascii="宋体" w:hAnsi="宋体" w:cs="宋体"/>
                <w:sz w:val="20"/>
                <w:szCs w:val="20"/>
              </w:rPr>
            </w:pPr>
            <w:r>
              <w:rPr>
                <w:rFonts w:hint="eastAsia"/>
                <w:sz w:val="20"/>
                <w:szCs w:val="20"/>
              </w:rPr>
              <w:t>202 外交支出</w:t>
            </w:r>
          </w:p>
        </w:tc>
        <w:tc>
          <w:tcPr>
            <w:tcW w:w="1701" w:type="dxa"/>
            <w:tcBorders>
              <w:top w:val="nil"/>
              <w:left w:val="single" w:color="auto" w:sz="4" w:space="0"/>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312" w:hRule="exact"/>
        </w:trPr>
        <w:tc>
          <w:tcPr>
            <w:tcW w:w="3276" w:type="dxa"/>
            <w:tcBorders>
              <w:top w:val="nil"/>
              <w:left w:val="single" w:color="auto" w:sz="4" w:space="0"/>
              <w:bottom w:val="single" w:color="auto" w:sz="4" w:space="0"/>
              <w:right w:val="single" w:color="auto" w:sz="4" w:space="0"/>
            </w:tcBorders>
            <w:noWrap/>
            <w:vAlign w:val="center"/>
          </w:tcPr>
          <w:p>
            <w:pPr>
              <w:rPr>
                <w:rFonts w:ascii="宋体" w:hAnsi="宋体" w:cs="宋体"/>
                <w:sz w:val="20"/>
                <w:szCs w:val="20"/>
              </w:rPr>
            </w:pPr>
            <w:r>
              <w:rPr>
                <w:rFonts w:hint="eastAsia"/>
                <w:sz w:val="20"/>
                <w:szCs w:val="20"/>
              </w:rPr>
              <w:t xml:space="preserve">     政府性基金预算</w:t>
            </w:r>
          </w:p>
        </w:tc>
        <w:tc>
          <w:tcPr>
            <w:tcW w:w="992"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2693" w:type="dxa"/>
            <w:tcBorders>
              <w:top w:val="nil"/>
              <w:left w:val="nil"/>
              <w:bottom w:val="single" w:color="auto" w:sz="4" w:space="0"/>
              <w:right w:val="nil"/>
            </w:tcBorders>
            <w:noWrap/>
            <w:vAlign w:val="center"/>
          </w:tcPr>
          <w:p>
            <w:pPr>
              <w:rPr>
                <w:rFonts w:ascii="宋体" w:hAnsi="宋体" w:cs="宋体"/>
                <w:sz w:val="20"/>
                <w:szCs w:val="20"/>
              </w:rPr>
            </w:pPr>
            <w:r>
              <w:rPr>
                <w:rFonts w:hint="eastAsia"/>
                <w:sz w:val="20"/>
                <w:szCs w:val="20"/>
              </w:rPr>
              <w:t>203 国防支出</w:t>
            </w:r>
          </w:p>
        </w:tc>
        <w:tc>
          <w:tcPr>
            <w:tcW w:w="1701" w:type="dxa"/>
            <w:tcBorders>
              <w:top w:val="nil"/>
              <w:left w:val="single" w:color="auto" w:sz="4" w:space="0"/>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312" w:hRule="exact"/>
        </w:trPr>
        <w:tc>
          <w:tcPr>
            <w:tcW w:w="3276" w:type="dxa"/>
            <w:tcBorders>
              <w:top w:val="nil"/>
              <w:left w:val="single" w:color="auto" w:sz="4" w:space="0"/>
              <w:bottom w:val="single" w:color="auto" w:sz="4" w:space="0"/>
              <w:right w:val="single" w:color="auto" w:sz="4" w:space="0"/>
            </w:tcBorders>
            <w:noWrap/>
            <w:vAlign w:val="center"/>
          </w:tcPr>
          <w:p>
            <w:pPr>
              <w:rPr>
                <w:rFonts w:ascii="宋体" w:hAnsi="宋体" w:cs="宋体"/>
                <w:sz w:val="20"/>
                <w:szCs w:val="20"/>
              </w:rPr>
            </w:pPr>
            <w:r>
              <w:rPr>
                <w:rFonts w:hint="eastAsia" w:ascii="宋体" w:hAnsi="宋体" w:cs="宋体"/>
                <w:sz w:val="20"/>
                <w:szCs w:val="20"/>
              </w:rPr>
              <w:t xml:space="preserve">     国有资本经营预算</w:t>
            </w:r>
          </w:p>
        </w:tc>
        <w:tc>
          <w:tcPr>
            <w:tcW w:w="992"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2693" w:type="dxa"/>
            <w:tcBorders>
              <w:top w:val="nil"/>
              <w:left w:val="nil"/>
              <w:bottom w:val="single" w:color="auto" w:sz="4" w:space="0"/>
              <w:right w:val="nil"/>
            </w:tcBorders>
            <w:noWrap/>
            <w:vAlign w:val="center"/>
          </w:tcPr>
          <w:p>
            <w:pPr>
              <w:rPr>
                <w:rFonts w:ascii="宋体" w:hAnsi="宋体" w:cs="宋体"/>
                <w:sz w:val="20"/>
                <w:szCs w:val="20"/>
              </w:rPr>
            </w:pPr>
            <w:r>
              <w:rPr>
                <w:rFonts w:hint="eastAsia"/>
                <w:sz w:val="20"/>
                <w:szCs w:val="20"/>
              </w:rPr>
              <w:t>204 公共安全支出</w:t>
            </w:r>
          </w:p>
        </w:tc>
        <w:tc>
          <w:tcPr>
            <w:tcW w:w="1701" w:type="dxa"/>
            <w:tcBorders>
              <w:top w:val="nil"/>
              <w:left w:val="single" w:color="auto" w:sz="4" w:space="0"/>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312" w:hRule="exact"/>
        </w:trPr>
        <w:tc>
          <w:tcPr>
            <w:tcW w:w="3276" w:type="dxa"/>
            <w:tcBorders>
              <w:top w:val="nil"/>
              <w:left w:val="single" w:color="auto" w:sz="4" w:space="0"/>
              <w:bottom w:val="single" w:color="auto" w:sz="4" w:space="0"/>
              <w:right w:val="single" w:color="auto" w:sz="4" w:space="0"/>
            </w:tcBorders>
            <w:noWrap/>
            <w:vAlign w:val="center"/>
          </w:tcPr>
          <w:p>
            <w:pPr>
              <w:rPr>
                <w:rFonts w:ascii="宋体" w:hAnsi="宋体" w:cs="宋体"/>
                <w:sz w:val="20"/>
                <w:szCs w:val="20"/>
              </w:rPr>
            </w:pPr>
            <w:r>
              <w:rPr>
                <w:rFonts w:hint="eastAsia"/>
                <w:sz w:val="20"/>
                <w:szCs w:val="20"/>
              </w:rPr>
              <w:t>教育收费（财政专户）</w:t>
            </w:r>
          </w:p>
        </w:tc>
        <w:tc>
          <w:tcPr>
            <w:tcW w:w="992"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2693" w:type="dxa"/>
            <w:tcBorders>
              <w:top w:val="nil"/>
              <w:left w:val="nil"/>
              <w:bottom w:val="single" w:color="auto" w:sz="4" w:space="0"/>
              <w:right w:val="nil"/>
            </w:tcBorders>
            <w:noWrap/>
            <w:vAlign w:val="center"/>
          </w:tcPr>
          <w:p>
            <w:pPr>
              <w:rPr>
                <w:rFonts w:ascii="宋体" w:hAnsi="宋体" w:cs="宋体"/>
                <w:sz w:val="20"/>
                <w:szCs w:val="20"/>
              </w:rPr>
            </w:pPr>
            <w:r>
              <w:rPr>
                <w:rFonts w:hint="eastAsia"/>
                <w:sz w:val="20"/>
                <w:szCs w:val="20"/>
              </w:rPr>
              <w:t>205 教育支出</w:t>
            </w:r>
          </w:p>
        </w:tc>
        <w:tc>
          <w:tcPr>
            <w:tcW w:w="1701" w:type="dxa"/>
            <w:tcBorders>
              <w:top w:val="nil"/>
              <w:left w:val="single" w:color="auto" w:sz="4" w:space="0"/>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2.60 </w:t>
            </w:r>
          </w:p>
        </w:tc>
      </w:tr>
      <w:tr>
        <w:tblPrEx>
          <w:tblCellMar>
            <w:top w:w="0" w:type="dxa"/>
            <w:left w:w="108" w:type="dxa"/>
            <w:bottom w:w="0" w:type="dxa"/>
            <w:right w:w="108" w:type="dxa"/>
          </w:tblCellMar>
        </w:tblPrEx>
        <w:trPr>
          <w:trHeight w:val="312" w:hRule="exact"/>
        </w:trPr>
        <w:tc>
          <w:tcPr>
            <w:tcW w:w="3276" w:type="dxa"/>
            <w:tcBorders>
              <w:top w:val="nil"/>
              <w:left w:val="single" w:color="auto" w:sz="4" w:space="0"/>
              <w:bottom w:val="single" w:color="auto" w:sz="4" w:space="0"/>
              <w:right w:val="single" w:color="auto" w:sz="4" w:space="0"/>
            </w:tcBorders>
            <w:noWrap/>
            <w:vAlign w:val="center"/>
          </w:tcPr>
          <w:p>
            <w:pPr>
              <w:rPr>
                <w:rFonts w:ascii="宋体" w:hAnsi="宋体" w:cs="宋体"/>
                <w:sz w:val="20"/>
                <w:szCs w:val="20"/>
              </w:rPr>
            </w:pPr>
            <w:r>
              <w:rPr>
                <w:rFonts w:hint="eastAsia"/>
                <w:sz w:val="20"/>
                <w:szCs w:val="20"/>
              </w:rPr>
              <w:t>事业收入</w:t>
            </w:r>
          </w:p>
        </w:tc>
        <w:tc>
          <w:tcPr>
            <w:tcW w:w="992"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2693" w:type="dxa"/>
            <w:tcBorders>
              <w:top w:val="nil"/>
              <w:left w:val="nil"/>
              <w:bottom w:val="single" w:color="auto" w:sz="4" w:space="0"/>
              <w:right w:val="nil"/>
            </w:tcBorders>
            <w:noWrap/>
            <w:vAlign w:val="center"/>
          </w:tcPr>
          <w:p>
            <w:pPr>
              <w:rPr>
                <w:rFonts w:ascii="宋体" w:hAnsi="宋体" w:cs="宋体"/>
                <w:sz w:val="20"/>
                <w:szCs w:val="20"/>
              </w:rPr>
            </w:pPr>
            <w:r>
              <w:rPr>
                <w:rFonts w:hint="eastAsia"/>
                <w:sz w:val="20"/>
                <w:szCs w:val="20"/>
              </w:rPr>
              <w:t>206 科学技术支出</w:t>
            </w:r>
          </w:p>
        </w:tc>
        <w:tc>
          <w:tcPr>
            <w:tcW w:w="1701" w:type="dxa"/>
            <w:tcBorders>
              <w:top w:val="nil"/>
              <w:left w:val="single" w:color="auto" w:sz="4" w:space="0"/>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312" w:hRule="exact"/>
        </w:trPr>
        <w:tc>
          <w:tcPr>
            <w:tcW w:w="3276" w:type="dxa"/>
            <w:tcBorders>
              <w:top w:val="nil"/>
              <w:left w:val="single" w:color="auto" w:sz="4" w:space="0"/>
              <w:bottom w:val="single" w:color="auto" w:sz="4" w:space="0"/>
              <w:right w:val="single" w:color="auto" w:sz="4" w:space="0"/>
            </w:tcBorders>
            <w:noWrap/>
            <w:vAlign w:val="center"/>
          </w:tcPr>
          <w:p>
            <w:pPr>
              <w:rPr>
                <w:rFonts w:ascii="宋体" w:hAnsi="宋体" w:cs="宋体"/>
                <w:sz w:val="20"/>
                <w:szCs w:val="20"/>
              </w:rPr>
            </w:pPr>
            <w:r>
              <w:rPr>
                <w:rFonts w:hint="eastAsia"/>
                <w:sz w:val="20"/>
                <w:szCs w:val="20"/>
              </w:rPr>
              <w:t>上级补助收入</w:t>
            </w:r>
          </w:p>
        </w:tc>
        <w:tc>
          <w:tcPr>
            <w:tcW w:w="992" w:type="dxa"/>
            <w:tcBorders>
              <w:top w:val="nil"/>
              <w:left w:val="nil"/>
              <w:bottom w:val="single" w:color="auto" w:sz="4" w:space="0"/>
              <w:right w:val="single" w:color="auto" w:sz="4" w:space="0"/>
            </w:tcBorders>
            <w:vAlign w:val="center"/>
          </w:tcPr>
          <w:p>
            <w:pPr>
              <w:jc w:val="right"/>
              <w:rPr>
                <w:rFonts w:ascii="宋体" w:hAnsi="宋体" w:cs="宋体"/>
                <w:sz w:val="18"/>
                <w:szCs w:val="18"/>
              </w:rPr>
            </w:pPr>
            <w:r>
              <w:rPr>
                <w:rFonts w:hint="eastAsia"/>
                <w:sz w:val="18"/>
                <w:szCs w:val="18"/>
              </w:rPr>
              <w:t>　</w:t>
            </w:r>
          </w:p>
        </w:tc>
        <w:tc>
          <w:tcPr>
            <w:tcW w:w="2693" w:type="dxa"/>
            <w:tcBorders>
              <w:top w:val="nil"/>
              <w:left w:val="nil"/>
              <w:bottom w:val="single" w:color="auto" w:sz="4" w:space="0"/>
              <w:right w:val="nil"/>
            </w:tcBorders>
            <w:noWrap/>
            <w:vAlign w:val="center"/>
          </w:tcPr>
          <w:p>
            <w:pPr>
              <w:rPr>
                <w:rFonts w:ascii="宋体" w:hAnsi="宋体" w:cs="宋体"/>
                <w:sz w:val="20"/>
                <w:szCs w:val="20"/>
              </w:rPr>
            </w:pPr>
            <w:r>
              <w:rPr>
                <w:rFonts w:hint="eastAsia"/>
                <w:sz w:val="20"/>
                <w:szCs w:val="20"/>
              </w:rPr>
              <w:t>207 文化体育与传媒支出</w:t>
            </w:r>
          </w:p>
        </w:tc>
        <w:tc>
          <w:tcPr>
            <w:tcW w:w="1701" w:type="dxa"/>
            <w:tcBorders>
              <w:top w:val="nil"/>
              <w:left w:val="single" w:color="auto" w:sz="4" w:space="0"/>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312" w:hRule="exact"/>
        </w:trPr>
        <w:tc>
          <w:tcPr>
            <w:tcW w:w="3276" w:type="dxa"/>
            <w:tcBorders>
              <w:top w:val="nil"/>
              <w:left w:val="single" w:color="auto" w:sz="4" w:space="0"/>
              <w:bottom w:val="single" w:color="auto" w:sz="4" w:space="0"/>
              <w:right w:val="single" w:color="auto" w:sz="4" w:space="0"/>
            </w:tcBorders>
            <w:noWrap/>
            <w:vAlign w:val="bottom"/>
          </w:tcPr>
          <w:p>
            <w:pPr>
              <w:rPr>
                <w:rFonts w:ascii="宋体" w:hAnsi="宋体" w:cs="宋体"/>
                <w:sz w:val="18"/>
                <w:szCs w:val="18"/>
              </w:rPr>
            </w:pPr>
            <w:r>
              <w:rPr>
                <w:rFonts w:hint="eastAsia"/>
                <w:sz w:val="18"/>
                <w:szCs w:val="18"/>
              </w:rPr>
              <w:t>事业单位经营收入</w:t>
            </w:r>
          </w:p>
        </w:tc>
        <w:tc>
          <w:tcPr>
            <w:tcW w:w="992" w:type="dxa"/>
            <w:tcBorders>
              <w:top w:val="nil"/>
              <w:left w:val="nil"/>
              <w:bottom w:val="single" w:color="auto" w:sz="4" w:space="0"/>
              <w:right w:val="single" w:color="auto" w:sz="4" w:space="0"/>
            </w:tcBorders>
            <w:vAlign w:val="center"/>
          </w:tcPr>
          <w:p>
            <w:pPr>
              <w:jc w:val="right"/>
              <w:rPr>
                <w:rFonts w:ascii="宋体" w:hAnsi="宋体" w:cs="宋体"/>
                <w:sz w:val="18"/>
                <w:szCs w:val="18"/>
              </w:rPr>
            </w:pPr>
          </w:p>
        </w:tc>
        <w:tc>
          <w:tcPr>
            <w:tcW w:w="2693" w:type="dxa"/>
            <w:tcBorders>
              <w:top w:val="nil"/>
              <w:left w:val="nil"/>
              <w:bottom w:val="single" w:color="auto" w:sz="4" w:space="0"/>
              <w:right w:val="nil"/>
            </w:tcBorders>
            <w:noWrap/>
            <w:vAlign w:val="center"/>
          </w:tcPr>
          <w:p>
            <w:pPr>
              <w:rPr>
                <w:rFonts w:ascii="宋体" w:hAnsi="宋体" w:cs="宋体"/>
                <w:sz w:val="20"/>
                <w:szCs w:val="20"/>
              </w:rPr>
            </w:pPr>
            <w:r>
              <w:rPr>
                <w:rFonts w:hint="eastAsia"/>
                <w:sz w:val="20"/>
                <w:szCs w:val="20"/>
              </w:rPr>
              <w:t>208 社会保障和就业支出</w:t>
            </w:r>
          </w:p>
        </w:tc>
        <w:tc>
          <w:tcPr>
            <w:tcW w:w="1701" w:type="dxa"/>
            <w:tcBorders>
              <w:top w:val="nil"/>
              <w:left w:val="single" w:color="auto" w:sz="4" w:space="0"/>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68.98 </w:t>
            </w:r>
          </w:p>
        </w:tc>
      </w:tr>
      <w:tr>
        <w:tblPrEx>
          <w:tblCellMar>
            <w:top w:w="0" w:type="dxa"/>
            <w:left w:w="108" w:type="dxa"/>
            <w:bottom w:w="0" w:type="dxa"/>
            <w:right w:w="108" w:type="dxa"/>
          </w:tblCellMar>
        </w:tblPrEx>
        <w:trPr>
          <w:trHeight w:val="312" w:hRule="exact"/>
        </w:trPr>
        <w:tc>
          <w:tcPr>
            <w:tcW w:w="3276" w:type="dxa"/>
            <w:tcBorders>
              <w:top w:val="nil"/>
              <w:left w:val="single" w:color="auto" w:sz="4" w:space="0"/>
              <w:bottom w:val="single" w:color="auto" w:sz="4" w:space="0"/>
              <w:right w:val="single" w:color="auto" w:sz="4" w:space="0"/>
            </w:tcBorders>
            <w:noWrap/>
            <w:vAlign w:val="bottom"/>
          </w:tcPr>
          <w:p>
            <w:pPr>
              <w:rPr>
                <w:rFonts w:ascii="宋体" w:hAnsi="宋体" w:cs="宋体"/>
                <w:sz w:val="18"/>
                <w:szCs w:val="18"/>
              </w:rPr>
            </w:pPr>
            <w:r>
              <w:rPr>
                <w:rFonts w:hint="eastAsia"/>
                <w:sz w:val="18"/>
                <w:szCs w:val="18"/>
              </w:rPr>
              <w:t>单位其他资金收入</w:t>
            </w:r>
          </w:p>
        </w:tc>
        <w:tc>
          <w:tcPr>
            <w:tcW w:w="992" w:type="dxa"/>
            <w:tcBorders>
              <w:top w:val="nil"/>
              <w:left w:val="nil"/>
              <w:bottom w:val="single" w:color="auto" w:sz="4" w:space="0"/>
              <w:right w:val="single" w:color="auto" w:sz="4" w:space="0"/>
            </w:tcBorders>
            <w:noWrap/>
            <w:vAlign w:val="center"/>
          </w:tcPr>
          <w:p>
            <w:pPr>
              <w:jc w:val="right"/>
              <w:rPr>
                <w:rFonts w:ascii="宋体" w:hAnsi="宋体" w:cs="宋体"/>
                <w:sz w:val="18"/>
                <w:szCs w:val="18"/>
              </w:rPr>
            </w:pPr>
            <w:r>
              <w:rPr>
                <w:rFonts w:hint="eastAsia"/>
                <w:sz w:val="18"/>
                <w:szCs w:val="18"/>
              </w:rPr>
              <w:t>0.09</w:t>
            </w:r>
          </w:p>
        </w:tc>
        <w:tc>
          <w:tcPr>
            <w:tcW w:w="2693" w:type="dxa"/>
            <w:tcBorders>
              <w:top w:val="nil"/>
              <w:left w:val="nil"/>
              <w:bottom w:val="single" w:color="auto" w:sz="4" w:space="0"/>
              <w:right w:val="nil"/>
            </w:tcBorders>
            <w:noWrap/>
            <w:vAlign w:val="center"/>
          </w:tcPr>
          <w:p>
            <w:pPr>
              <w:rPr>
                <w:rFonts w:ascii="宋体" w:hAnsi="宋体" w:cs="宋体"/>
                <w:sz w:val="20"/>
                <w:szCs w:val="20"/>
              </w:rPr>
            </w:pPr>
            <w:r>
              <w:rPr>
                <w:rFonts w:hint="eastAsia"/>
                <w:sz w:val="20"/>
                <w:szCs w:val="20"/>
              </w:rPr>
              <w:t>209 社会保险基金支出</w:t>
            </w:r>
          </w:p>
        </w:tc>
        <w:tc>
          <w:tcPr>
            <w:tcW w:w="1701" w:type="dxa"/>
            <w:tcBorders>
              <w:top w:val="nil"/>
              <w:left w:val="single" w:color="auto" w:sz="4" w:space="0"/>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312" w:hRule="exact"/>
        </w:trPr>
        <w:tc>
          <w:tcPr>
            <w:tcW w:w="3276" w:type="dxa"/>
            <w:tcBorders>
              <w:top w:val="nil"/>
              <w:left w:val="single" w:color="auto" w:sz="4" w:space="0"/>
              <w:bottom w:val="single" w:color="auto" w:sz="4" w:space="0"/>
              <w:right w:val="single" w:color="auto" w:sz="4" w:space="0"/>
            </w:tcBorders>
            <w:noWrap/>
            <w:vAlign w:val="bottom"/>
          </w:tcPr>
          <w:p>
            <w:pPr>
              <w:rPr>
                <w:rFonts w:ascii="宋体" w:hAnsi="宋体" w:cs="宋体"/>
                <w:sz w:val="18"/>
                <w:szCs w:val="18"/>
              </w:rPr>
            </w:pPr>
            <w:r>
              <w:rPr>
                <w:rFonts w:hint="eastAsia"/>
                <w:sz w:val="18"/>
                <w:szCs w:val="18"/>
              </w:rPr>
              <w:t>上级专项收入</w:t>
            </w:r>
          </w:p>
        </w:tc>
        <w:tc>
          <w:tcPr>
            <w:tcW w:w="992" w:type="dxa"/>
            <w:tcBorders>
              <w:top w:val="nil"/>
              <w:left w:val="nil"/>
              <w:bottom w:val="single" w:color="auto" w:sz="4" w:space="0"/>
              <w:right w:val="single" w:color="auto" w:sz="4" w:space="0"/>
            </w:tcBorders>
            <w:noWrap/>
            <w:vAlign w:val="center"/>
          </w:tcPr>
          <w:p>
            <w:pPr>
              <w:jc w:val="right"/>
              <w:rPr>
                <w:rFonts w:ascii="宋体" w:hAnsi="宋体" w:cs="宋体"/>
                <w:sz w:val="18"/>
                <w:szCs w:val="18"/>
              </w:rPr>
            </w:pPr>
            <w:r>
              <w:rPr>
                <w:rFonts w:hint="eastAsia"/>
                <w:sz w:val="18"/>
                <w:szCs w:val="18"/>
              </w:rPr>
              <w:t>7.00　</w:t>
            </w:r>
          </w:p>
        </w:tc>
        <w:tc>
          <w:tcPr>
            <w:tcW w:w="2693" w:type="dxa"/>
            <w:tcBorders>
              <w:top w:val="nil"/>
              <w:left w:val="nil"/>
              <w:bottom w:val="single" w:color="auto" w:sz="4" w:space="0"/>
              <w:right w:val="nil"/>
            </w:tcBorders>
            <w:noWrap/>
            <w:vAlign w:val="center"/>
          </w:tcPr>
          <w:p>
            <w:pPr>
              <w:rPr>
                <w:rFonts w:ascii="宋体" w:hAnsi="宋体" w:cs="宋体"/>
                <w:sz w:val="20"/>
                <w:szCs w:val="20"/>
              </w:rPr>
            </w:pPr>
            <w:r>
              <w:rPr>
                <w:rFonts w:hint="eastAsia"/>
                <w:sz w:val="20"/>
                <w:szCs w:val="20"/>
              </w:rPr>
              <w:t>210 卫生健康支出</w:t>
            </w:r>
          </w:p>
        </w:tc>
        <w:tc>
          <w:tcPr>
            <w:tcW w:w="1701" w:type="dxa"/>
            <w:tcBorders>
              <w:top w:val="nil"/>
              <w:left w:val="single" w:color="auto" w:sz="4" w:space="0"/>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312" w:hRule="exact"/>
        </w:trPr>
        <w:tc>
          <w:tcPr>
            <w:tcW w:w="3276" w:type="dxa"/>
            <w:tcBorders>
              <w:top w:val="nil"/>
              <w:left w:val="single" w:color="auto" w:sz="4" w:space="0"/>
              <w:bottom w:val="single" w:color="auto" w:sz="4" w:space="0"/>
              <w:right w:val="single" w:color="auto" w:sz="4" w:space="0"/>
            </w:tcBorders>
            <w:noWrap/>
            <w:vAlign w:val="bottom"/>
          </w:tcPr>
          <w:p>
            <w:pPr>
              <w:rPr>
                <w:rFonts w:ascii="宋体" w:hAnsi="宋体" w:cs="宋体"/>
                <w:sz w:val="18"/>
                <w:szCs w:val="18"/>
              </w:rPr>
            </w:pPr>
            <w:r>
              <w:rPr>
                <w:rFonts w:hint="eastAsia"/>
                <w:sz w:val="18"/>
                <w:szCs w:val="18"/>
              </w:rPr>
              <w:t>用事业基金弥补收支差额</w:t>
            </w:r>
          </w:p>
        </w:tc>
        <w:tc>
          <w:tcPr>
            <w:tcW w:w="992" w:type="dxa"/>
            <w:tcBorders>
              <w:top w:val="nil"/>
              <w:left w:val="nil"/>
              <w:bottom w:val="single" w:color="auto" w:sz="4" w:space="0"/>
              <w:right w:val="single" w:color="auto" w:sz="4" w:space="0"/>
            </w:tcBorders>
            <w:noWrap/>
            <w:vAlign w:val="center"/>
          </w:tcPr>
          <w:p>
            <w:pPr>
              <w:jc w:val="right"/>
              <w:rPr>
                <w:rFonts w:ascii="宋体" w:hAnsi="宋体" w:cs="宋体"/>
                <w:sz w:val="18"/>
                <w:szCs w:val="18"/>
              </w:rPr>
            </w:pPr>
            <w:r>
              <w:rPr>
                <w:rFonts w:hint="eastAsia"/>
                <w:sz w:val="18"/>
                <w:szCs w:val="18"/>
              </w:rPr>
              <w:t>　</w:t>
            </w:r>
          </w:p>
        </w:tc>
        <w:tc>
          <w:tcPr>
            <w:tcW w:w="2693" w:type="dxa"/>
            <w:tcBorders>
              <w:top w:val="nil"/>
              <w:left w:val="nil"/>
              <w:bottom w:val="single" w:color="auto" w:sz="4" w:space="0"/>
              <w:right w:val="nil"/>
            </w:tcBorders>
            <w:noWrap/>
            <w:vAlign w:val="center"/>
          </w:tcPr>
          <w:p>
            <w:pPr>
              <w:rPr>
                <w:rFonts w:ascii="宋体" w:hAnsi="宋体" w:cs="宋体"/>
                <w:sz w:val="20"/>
                <w:szCs w:val="20"/>
              </w:rPr>
            </w:pPr>
            <w:r>
              <w:rPr>
                <w:rFonts w:hint="eastAsia"/>
                <w:sz w:val="20"/>
                <w:szCs w:val="20"/>
              </w:rPr>
              <w:t>211 节能环保支出</w:t>
            </w:r>
          </w:p>
        </w:tc>
        <w:tc>
          <w:tcPr>
            <w:tcW w:w="1701" w:type="dxa"/>
            <w:tcBorders>
              <w:top w:val="nil"/>
              <w:left w:val="single" w:color="auto" w:sz="4" w:space="0"/>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312" w:hRule="exact"/>
        </w:trPr>
        <w:tc>
          <w:tcPr>
            <w:tcW w:w="3276" w:type="dxa"/>
            <w:tcBorders>
              <w:top w:val="nil"/>
              <w:left w:val="single" w:color="auto" w:sz="4" w:space="0"/>
              <w:bottom w:val="single" w:color="auto" w:sz="4" w:space="0"/>
              <w:right w:val="single" w:color="auto" w:sz="4" w:space="0"/>
            </w:tcBorders>
            <w:noWrap/>
            <w:vAlign w:val="bottom"/>
          </w:tcPr>
          <w:p>
            <w:pPr>
              <w:rPr>
                <w:rFonts w:ascii="宋体" w:hAnsi="宋体" w:cs="宋体"/>
                <w:sz w:val="18"/>
                <w:szCs w:val="18"/>
              </w:rPr>
            </w:pPr>
            <w:r>
              <w:rPr>
                <w:rFonts w:hint="eastAsia"/>
                <w:sz w:val="18"/>
                <w:szCs w:val="18"/>
              </w:rPr>
              <w:t>　</w:t>
            </w:r>
          </w:p>
        </w:tc>
        <w:tc>
          <w:tcPr>
            <w:tcW w:w="992" w:type="dxa"/>
            <w:tcBorders>
              <w:top w:val="nil"/>
              <w:left w:val="nil"/>
              <w:bottom w:val="single" w:color="auto" w:sz="4" w:space="0"/>
              <w:right w:val="single" w:color="auto" w:sz="4" w:space="0"/>
            </w:tcBorders>
            <w:noWrap/>
            <w:vAlign w:val="center"/>
          </w:tcPr>
          <w:p>
            <w:pPr>
              <w:jc w:val="right"/>
              <w:rPr>
                <w:rFonts w:ascii="宋体" w:hAnsi="宋体" w:cs="宋体"/>
                <w:sz w:val="18"/>
                <w:szCs w:val="18"/>
              </w:rPr>
            </w:pPr>
            <w:r>
              <w:rPr>
                <w:rFonts w:hint="eastAsia"/>
                <w:sz w:val="18"/>
                <w:szCs w:val="18"/>
              </w:rPr>
              <w:t>　</w:t>
            </w:r>
          </w:p>
        </w:tc>
        <w:tc>
          <w:tcPr>
            <w:tcW w:w="2693" w:type="dxa"/>
            <w:tcBorders>
              <w:top w:val="nil"/>
              <w:left w:val="nil"/>
              <w:bottom w:val="single" w:color="auto" w:sz="4" w:space="0"/>
              <w:right w:val="nil"/>
            </w:tcBorders>
            <w:noWrap/>
            <w:vAlign w:val="center"/>
          </w:tcPr>
          <w:p>
            <w:pPr>
              <w:rPr>
                <w:rFonts w:ascii="宋体" w:hAnsi="宋体" w:cs="宋体"/>
                <w:sz w:val="20"/>
                <w:szCs w:val="20"/>
              </w:rPr>
            </w:pPr>
            <w:r>
              <w:rPr>
                <w:rFonts w:hint="eastAsia"/>
                <w:sz w:val="20"/>
                <w:szCs w:val="20"/>
              </w:rPr>
              <w:t>212 城乡社区支出</w:t>
            </w:r>
          </w:p>
        </w:tc>
        <w:tc>
          <w:tcPr>
            <w:tcW w:w="1701" w:type="dxa"/>
            <w:tcBorders>
              <w:top w:val="nil"/>
              <w:left w:val="single" w:color="auto" w:sz="4" w:space="0"/>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312" w:hRule="exact"/>
        </w:trPr>
        <w:tc>
          <w:tcPr>
            <w:tcW w:w="3276" w:type="dxa"/>
            <w:tcBorders>
              <w:top w:val="nil"/>
              <w:left w:val="single" w:color="auto" w:sz="4" w:space="0"/>
              <w:bottom w:val="single" w:color="auto" w:sz="4" w:space="0"/>
              <w:right w:val="single" w:color="auto" w:sz="4" w:space="0"/>
            </w:tcBorders>
            <w:noWrap/>
            <w:vAlign w:val="bottom"/>
          </w:tcPr>
          <w:p>
            <w:pPr>
              <w:rPr>
                <w:rFonts w:ascii="宋体" w:hAnsi="宋体" w:cs="宋体"/>
                <w:sz w:val="18"/>
                <w:szCs w:val="18"/>
              </w:rPr>
            </w:pPr>
            <w:r>
              <w:rPr>
                <w:rFonts w:hint="eastAsia"/>
                <w:sz w:val="18"/>
                <w:szCs w:val="18"/>
              </w:rPr>
              <w:t>　</w:t>
            </w:r>
          </w:p>
        </w:tc>
        <w:tc>
          <w:tcPr>
            <w:tcW w:w="992" w:type="dxa"/>
            <w:tcBorders>
              <w:top w:val="nil"/>
              <w:left w:val="nil"/>
              <w:bottom w:val="single" w:color="auto" w:sz="4" w:space="0"/>
              <w:right w:val="single" w:color="auto" w:sz="4" w:space="0"/>
            </w:tcBorders>
            <w:noWrap/>
            <w:vAlign w:val="center"/>
          </w:tcPr>
          <w:p>
            <w:pPr>
              <w:jc w:val="right"/>
              <w:rPr>
                <w:rFonts w:ascii="宋体" w:hAnsi="宋体" w:cs="宋体"/>
                <w:sz w:val="18"/>
                <w:szCs w:val="18"/>
              </w:rPr>
            </w:pPr>
            <w:r>
              <w:rPr>
                <w:rFonts w:hint="eastAsia"/>
                <w:sz w:val="18"/>
                <w:szCs w:val="18"/>
              </w:rPr>
              <w:t>　</w:t>
            </w:r>
          </w:p>
        </w:tc>
        <w:tc>
          <w:tcPr>
            <w:tcW w:w="2693" w:type="dxa"/>
            <w:tcBorders>
              <w:top w:val="nil"/>
              <w:left w:val="nil"/>
              <w:bottom w:val="single" w:color="auto" w:sz="4" w:space="0"/>
              <w:right w:val="nil"/>
            </w:tcBorders>
            <w:noWrap/>
            <w:vAlign w:val="center"/>
          </w:tcPr>
          <w:p>
            <w:pPr>
              <w:rPr>
                <w:rFonts w:ascii="宋体" w:hAnsi="宋体" w:cs="宋体"/>
                <w:sz w:val="20"/>
                <w:szCs w:val="20"/>
              </w:rPr>
            </w:pPr>
            <w:r>
              <w:rPr>
                <w:rFonts w:hint="eastAsia"/>
                <w:sz w:val="20"/>
                <w:szCs w:val="20"/>
              </w:rPr>
              <w:t>213 农林水支出</w:t>
            </w:r>
          </w:p>
        </w:tc>
        <w:tc>
          <w:tcPr>
            <w:tcW w:w="1701" w:type="dxa"/>
            <w:tcBorders>
              <w:top w:val="nil"/>
              <w:left w:val="single" w:color="auto" w:sz="4" w:space="0"/>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312" w:hRule="exact"/>
        </w:trPr>
        <w:tc>
          <w:tcPr>
            <w:tcW w:w="3276" w:type="dxa"/>
            <w:tcBorders>
              <w:top w:val="nil"/>
              <w:left w:val="single" w:color="auto" w:sz="4" w:space="0"/>
              <w:bottom w:val="single" w:color="auto" w:sz="4" w:space="0"/>
              <w:right w:val="single" w:color="auto" w:sz="4" w:space="0"/>
            </w:tcBorders>
            <w:noWrap/>
            <w:vAlign w:val="center"/>
          </w:tcPr>
          <w:p>
            <w:pPr>
              <w:rPr>
                <w:rFonts w:ascii="宋体" w:hAnsi="宋体" w:cs="宋体"/>
                <w:sz w:val="20"/>
                <w:szCs w:val="20"/>
              </w:rPr>
            </w:pPr>
            <w:r>
              <w:rPr>
                <w:rFonts w:hint="eastAsia"/>
                <w:sz w:val="20"/>
                <w:szCs w:val="20"/>
              </w:rPr>
              <w:t>　</w:t>
            </w:r>
          </w:p>
        </w:tc>
        <w:tc>
          <w:tcPr>
            <w:tcW w:w="992" w:type="dxa"/>
            <w:tcBorders>
              <w:top w:val="nil"/>
              <w:left w:val="nil"/>
              <w:bottom w:val="single" w:color="auto" w:sz="4" w:space="0"/>
              <w:right w:val="single" w:color="auto" w:sz="4" w:space="0"/>
            </w:tcBorders>
            <w:noWrap/>
            <w:vAlign w:val="center"/>
          </w:tcPr>
          <w:p>
            <w:pPr>
              <w:jc w:val="right"/>
              <w:rPr>
                <w:rFonts w:ascii="宋体" w:hAnsi="宋体" w:cs="宋体"/>
                <w:sz w:val="20"/>
                <w:szCs w:val="20"/>
              </w:rPr>
            </w:pPr>
            <w:r>
              <w:rPr>
                <w:rFonts w:hint="eastAsia"/>
                <w:sz w:val="20"/>
                <w:szCs w:val="20"/>
              </w:rPr>
              <w:t>　</w:t>
            </w:r>
          </w:p>
        </w:tc>
        <w:tc>
          <w:tcPr>
            <w:tcW w:w="2693" w:type="dxa"/>
            <w:tcBorders>
              <w:top w:val="nil"/>
              <w:left w:val="nil"/>
              <w:bottom w:val="single" w:color="auto" w:sz="4" w:space="0"/>
              <w:right w:val="nil"/>
            </w:tcBorders>
            <w:noWrap/>
            <w:vAlign w:val="center"/>
          </w:tcPr>
          <w:p>
            <w:pPr>
              <w:rPr>
                <w:rFonts w:ascii="宋体" w:hAnsi="宋体" w:cs="宋体"/>
                <w:sz w:val="20"/>
                <w:szCs w:val="20"/>
              </w:rPr>
            </w:pPr>
            <w:r>
              <w:rPr>
                <w:rFonts w:hint="eastAsia"/>
                <w:sz w:val="20"/>
                <w:szCs w:val="20"/>
              </w:rPr>
              <w:t>214 交通运输支出</w:t>
            </w:r>
          </w:p>
        </w:tc>
        <w:tc>
          <w:tcPr>
            <w:tcW w:w="1701" w:type="dxa"/>
            <w:tcBorders>
              <w:top w:val="nil"/>
              <w:left w:val="single" w:color="auto" w:sz="4" w:space="0"/>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312" w:hRule="exact"/>
        </w:trPr>
        <w:tc>
          <w:tcPr>
            <w:tcW w:w="3276" w:type="dxa"/>
            <w:tcBorders>
              <w:top w:val="nil"/>
              <w:left w:val="single" w:color="auto" w:sz="4" w:space="0"/>
              <w:bottom w:val="single" w:color="auto" w:sz="4" w:space="0"/>
              <w:right w:val="single" w:color="auto" w:sz="4" w:space="0"/>
            </w:tcBorders>
            <w:noWrap/>
            <w:vAlign w:val="center"/>
          </w:tcPr>
          <w:p>
            <w:pPr>
              <w:rPr>
                <w:rFonts w:ascii="宋体" w:hAnsi="宋体" w:cs="宋体"/>
                <w:sz w:val="20"/>
                <w:szCs w:val="20"/>
              </w:rPr>
            </w:pPr>
            <w:r>
              <w:rPr>
                <w:rFonts w:hint="eastAsia"/>
                <w:sz w:val="20"/>
                <w:szCs w:val="20"/>
              </w:rPr>
              <w:t>　</w:t>
            </w:r>
          </w:p>
        </w:tc>
        <w:tc>
          <w:tcPr>
            <w:tcW w:w="992" w:type="dxa"/>
            <w:tcBorders>
              <w:top w:val="nil"/>
              <w:left w:val="nil"/>
              <w:bottom w:val="single" w:color="auto" w:sz="4" w:space="0"/>
              <w:right w:val="single" w:color="auto" w:sz="4" w:space="0"/>
            </w:tcBorders>
            <w:noWrap/>
            <w:vAlign w:val="center"/>
          </w:tcPr>
          <w:p>
            <w:pPr>
              <w:jc w:val="right"/>
              <w:rPr>
                <w:rFonts w:ascii="宋体" w:hAnsi="宋体" w:cs="宋体"/>
                <w:sz w:val="20"/>
                <w:szCs w:val="20"/>
              </w:rPr>
            </w:pPr>
            <w:r>
              <w:rPr>
                <w:rFonts w:hint="eastAsia"/>
                <w:sz w:val="20"/>
                <w:szCs w:val="20"/>
              </w:rPr>
              <w:t>　</w:t>
            </w:r>
          </w:p>
        </w:tc>
        <w:tc>
          <w:tcPr>
            <w:tcW w:w="2693" w:type="dxa"/>
            <w:tcBorders>
              <w:top w:val="nil"/>
              <w:left w:val="nil"/>
              <w:bottom w:val="single" w:color="auto" w:sz="4" w:space="0"/>
              <w:right w:val="nil"/>
            </w:tcBorders>
            <w:noWrap/>
            <w:vAlign w:val="center"/>
          </w:tcPr>
          <w:p>
            <w:pPr>
              <w:rPr>
                <w:rFonts w:ascii="宋体" w:hAnsi="宋体" w:cs="宋体"/>
                <w:sz w:val="20"/>
                <w:szCs w:val="20"/>
              </w:rPr>
            </w:pPr>
            <w:r>
              <w:rPr>
                <w:rFonts w:hint="eastAsia"/>
                <w:sz w:val="20"/>
                <w:szCs w:val="20"/>
              </w:rPr>
              <w:t>215 资源勘探工业信息等支出</w:t>
            </w:r>
          </w:p>
        </w:tc>
        <w:tc>
          <w:tcPr>
            <w:tcW w:w="1701" w:type="dxa"/>
            <w:tcBorders>
              <w:top w:val="nil"/>
              <w:left w:val="single" w:color="auto" w:sz="4" w:space="0"/>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312" w:hRule="exact"/>
        </w:trPr>
        <w:tc>
          <w:tcPr>
            <w:tcW w:w="3276" w:type="dxa"/>
            <w:tcBorders>
              <w:top w:val="nil"/>
              <w:left w:val="single" w:color="auto" w:sz="4" w:space="0"/>
              <w:bottom w:val="single" w:color="auto" w:sz="4" w:space="0"/>
              <w:right w:val="single" w:color="auto" w:sz="4" w:space="0"/>
            </w:tcBorders>
            <w:noWrap/>
            <w:vAlign w:val="center"/>
          </w:tcPr>
          <w:p>
            <w:pPr>
              <w:rPr>
                <w:rFonts w:ascii="宋体" w:hAnsi="宋体" w:cs="宋体"/>
                <w:sz w:val="20"/>
                <w:szCs w:val="20"/>
              </w:rPr>
            </w:pPr>
            <w:r>
              <w:rPr>
                <w:rFonts w:hint="eastAsia"/>
                <w:sz w:val="20"/>
                <w:szCs w:val="20"/>
              </w:rPr>
              <w:t>　</w:t>
            </w:r>
          </w:p>
        </w:tc>
        <w:tc>
          <w:tcPr>
            <w:tcW w:w="992" w:type="dxa"/>
            <w:tcBorders>
              <w:top w:val="nil"/>
              <w:left w:val="nil"/>
              <w:bottom w:val="single" w:color="auto" w:sz="4" w:space="0"/>
              <w:right w:val="single" w:color="auto" w:sz="4" w:space="0"/>
            </w:tcBorders>
            <w:noWrap/>
            <w:vAlign w:val="center"/>
          </w:tcPr>
          <w:p>
            <w:pPr>
              <w:jc w:val="right"/>
              <w:rPr>
                <w:rFonts w:ascii="宋体" w:hAnsi="宋体" w:cs="宋体"/>
                <w:sz w:val="20"/>
                <w:szCs w:val="20"/>
              </w:rPr>
            </w:pPr>
            <w:r>
              <w:rPr>
                <w:rFonts w:hint="eastAsia"/>
                <w:sz w:val="20"/>
                <w:szCs w:val="20"/>
              </w:rPr>
              <w:t>　</w:t>
            </w:r>
          </w:p>
        </w:tc>
        <w:tc>
          <w:tcPr>
            <w:tcW w:w="2693" w:type="dxa"/>
            <w:tcBorders>
              <w:top w:val="nil"/>
              <w:left w:val="nil"/>
              <w:bottom w:val="single" w:color="auto" w:sz="4" w:space="0"/>
              <w:right w:val="nil"/>
            </w:tcBorders>
            <w:noWrap/>
            <w:vAlign w:val="center"/>
          </w:tcPr>
          <w:p>
            <w:pPr>
              <w:rPr>
                <w:rFonts w:ascii="宋体" w:hAnsi="宋体" w:cs="宋体"/>
                <w:sz w:val="20"/>
                <w:szCs w:val="20"/>
              </w:rPr>
            </w:pPr>
            <w:r>
              <w:rPr>
                <w:rFonts w:hint="eastAsia"/>
                <w:sz w:val="20"/>
                <w:szCs w:val="20"/>
              </w:rPr>
              <w:t>216 商业服务业等支出</w:t>
            </w:r>
          </w:p>
        </w:tc>
        <w:tc>
          <w:tcPr>
            <w:tcW w:w="1701" w:type="dxa"/>
            <w:tcBorders>
              <w:top w:val="nil"/>
              <w:left w:val="single" w:color="auto" w:sz="4" w:space="0"/>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312" w:hRule="exact"/>
        </w:trPr>
        <w:tc>
          <w:tcPr>
            <w:tcW w:w="3276" w:type="dxa"/>
            <w:tcBorders>
              <w:top w:val="nil"/>
              <w:left w:val="single" w:color="auto" w:sz="4" w:space="0"/>
              <w:bottom w:val="single" w:color="auto" w:sz="4" w:space="0"/>
              <w:right w:val="single" w:color="auto" w:sz="4" w:space="0"/>
            </w:tcBorders>
            <w:noWrap/>
            <w:vAlign w:val="center"/>
          </w:tcPr>
          <w:p>
            <w:pPr>
              <w:rPr>
                <w:rFonts w:ascii="宋体" w:hAnsi="宋体" w:cs="宋体"/>
                <w:sz w:val="20"/>
                <w:szCs w:val="20"/>
              </w:rPr>
            </w:pPr>
            <w:r>
              <w:rPr>
                <w:rFonts w:hint="eastAsia"/>
                <w:sz w:val="20"/>
                <w:szCs w:val="20"/>
              </w:rPr>
              <w:t>　</w:t>
            </w:r>
          </w:p>
        </w:tc>
        <w:tc>
          <w:tcPr>
            <w:tcW w:w="992" w:type="dxa"/>
            <w:tcBorders>
              <w:top w:val="nil"/>
              <w:left w:val="nil"/>
              <w:bottom w:val="single" w:color="auto" w:sz="4" w:space="0"/>
              <w:right w:val="single" w:color="auto" w:sz="4" w:space="0"/>
            </w:tcBorders>
            <w:noWrap/>
            <w:vAlign w:val="center"/>
          </w:tcPr>
          <w:p>
            <w:pPr>
              <w:jc w:val="right"/>
              <w:rPr>
                <w:rFonts w:ascii="宋体" w:hAnsi="宋体" w:cs="宋体"/>
                <w:sz w:val="20"/>
                <w:szCs w:val="20"/>
              </w:rPr>
            </w:pPr>
            <w:r>
              <w:rPr>
                <w:rFonts w:hint="eastAsia"/>
                <w:sz w:val="20"/>
                <w:szCs w:val="20"/>
              </w:rPr>
              <w:t>　</w:t>
            </w:r>
          </w:p>
        </w:tc>
        <w:tc>
          <w:tcPr>
            <w:tcW w:w="2693" w:type="dxa"/>
            <w:tcBorders>
              <w:top w:val="nil"/>
              <w:left w:val="nil"/>
              <w:bottom w:val="single" w:color="auto" w:sz="4" w:space="0"/>
              <w:right w:val="nil"/>
            </w:tcBorders>
            <w:noWrap/>
            <w:vAlign w:val="center"/>
          </w:tcPr>
          <w:p>
            <w:pPr>
              <w:rPr>
                <w:rFonts w:ascii="宋体" w:hAnsi="宋体" w:cs="宋体"/>
                <w:sz w:val="20"/>
                <w:szCs w:val="20"/>
              </w:rPr>
            </w:pPr>
            <w:r>
              <w:rPr>
                <w:rFonts w:hint="eastAsia"/>
                <w:sz w:val="20"/>
                <w:szCs w:val="20"/>
              </w:rPr>
              <w:t>217 金融支出</w:t>
            </w:r>
          </w:p>
        </w:tc>
        <w:tc>
          <w:tcPr>
            <w:tcW w:w="1701" w:type="dxa"/>
            <w:tcBorders>
              <w:top w:val="nil"/>
              <w:left w:val="single" w:color="auto" w:sz="4" w:space="0"/>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312" w:hRule="exact"/>
        </w:trPr>
        <w:tc>
          <w:tcPr>
            <w:tcW w:w="3276" w:type="dxa"/>
            <w:tcBorders>
              <w:top w:val="nil"/>
              <w:left w:val="single" w:color="auto" w:sz="4" w:space="0"/>
              <w:bottom w:val="single" w:color="auto" w:sz="4" w:space="0"/>
              <w:right w:val="single" w:color="auto" w:sz="4" w:space="0"/>
            </w:tcBorders>
            <w:noWrap/>
            <w:vAlign w:val="center"/>
          </w:tcPr>
          <w:p>
            <w:pPr>
              <w:rPr>
                <w:rFonts w:ascii="宋体" w:hAnsi="宋体" w:cs="宋体"/>
                <w:sz w:val="20"/>
                <w:szCs w:val="20"/>
              </w:rPr>
            </w:pPr>
            <w:r>
              <w:rPr>
                <w:rFonts w:hint="eastAsia"/>
                <w:sz w:val="20"/>
                <w:szCs w:val="20"/>
              </w:rPr>
              <w:t>　</w:t>
            </w:r>
          </w:p>
        </w:tc>
        <w:tc>
          <w:tcPr>
            <w:tcW w:w="992" w:type="dxa"/>
            <w:tcBorders>
              <w:top w:val="nil"/>
              <w:left w:val="nil"/>
              <w:bottom w:val="single" w:color="auto" w:sz="4" w:space="0"/>
              <w:right w:val="single" w:color="auto" w:sz="4" w:space="0"/>
            </w:tcBorders>
            <w:noWrap/>
            <w:vAlign w:val="center"/>
          </w:tcPr>
          <w:p>
            <w:pPr>
              <w:jc w:val="right"/>
              <w:rPr>
                <w:rFonts w:ascii="宋体" w:hAnsi="宋体" w:cs="宋体"/>
                <w:sz w:val="20"/>
                <w:szCs w:val="20"/>
              </w:rPr>
            </w:pPr>
            <w:r>
              <w:rPr>
                <w:rFonts w:hint="eastAsia"/>
                <w:sz w:val="20"/>
                <w:szCs w:val="20"/>
              </w:rPr>
              <w:t>　</w:t>
            </w:r>
          </w:p>
        </w:tc>
        <w:tc>
          <w:tcPr>
            <w:tcW w:w="2693" w:type="dxa"/>
            <w:tcBorders>
              <w:top w:val="nil"/>
              <w:left w:val="nil"/>
              <w:bottom w:val="single" w:color="auto" w:sz="4" w:space="0"/>
              <w:right w:val="nil"/>
            </w:tcBorders>
            <w:noWrap/>
            <w:vAlign w:val="center"/>
          </w:tcPr>
          <w:p>
            <w:pPr>
              <w:rPr>
                <w:rFonts w:ascii="宋体" w:hAnsi="宋体" w:cs="宋体"/>
                <w:sz w:val="20"/>
                <w:szCs w:val="20"/>
              </w:rPr>
            </w:pPr>
            <w:r>
              <w:rPr>
                <w:rFonts w:hint="eastAsia"/>
                <w:sz w:val="20"/>
                <w:szCs w:val="20"/>
              </w:rPr>
              <w:t>219 援助其他地区支出</w:t>
            </w:r>
          </w:p>
        </w:tc>
        <w:tc>
          <w:tcPr>
            <w:tcW w:w="1701" w:type="dxa"/>
            <w:tcBorders>
              <w:top w:val="nil"/>
              <w:left w:val="single" w:color="auto" w:sz="4" w:space="0"/>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312" w:hRule="exact"/>
        </w:trPr>
        <w:tc>
          <w:tcPr>
            <w:tcW w:w="3276" w:type="dxa"/>
            <w:tcBorders>
              <w:top w:val="nil"/>
              <w:left w:val="single" w:color="auto" w:sz="4" w:space="0"/>
              <w:bottom w:val="single" w:color="auto" w:sz="4" w:space="0"/>
              <w:right w:val="single" w:color="auto" w:sz="4" w:space="0"/>
            </w:tcBorders>
            <w:noWrap/>
            <w:vAlign w:val="center"/>
          </w:tcPr>
          <w:p>
            <w:pPr>
              <w:rPr>
                <w:rFonts w:ascii="宋体" w:hAnsi="宋体" w:cs="宋体"/>
                <w:sz w:val="20"/>
                <w:szCs w:val="20"/>
              </w:rPr>
            </w:pPr>
            <w:r>
              <w:rPr>
                <w:rFonts w:hint="eastAsia"/>
                <w:sz w:val="20"/>
                <w:szCs w:val="20"/>
              </w:rPr>
              <w:t>　</w:t>
            </w:r>
          </w:p>
        </w:tc>
        <w:tc>
          <w:tcPr>
            <w:tcW w:w="992" w:type="dxa"/>
            <w:tcBorders>
              <w:top w:val="nil"/>
              <w:left w:val="nil"/>
              <w:bottom w:val="single" w:color="auto" w:sz="4" w:space="0"/>
              <w:right w:val="single" w:color="auto" w:sz="4" w:space="0"/>
            </w:tcBorders>
            <w:noWrap/>
            <w:vAlign w:val="center"/>
          </w:tcPr>
          <w:p>
            <w:pPr>
              <w:jc w:val="right"/>
              <w:rPr>
                <w:rFonts w:ascii="宋体" w:hAnsi="宋体" w:cs="宋体"/>
                <w:sz w:val="20"/>
                <w:szCs w:val="20"/>
              </w:rPr>
            </w:pPr>
            <w:r>
              <w:rPr>
                <w:rFonts w:hint="eastAsia"/>
                <w:sz w:val="20"/>
                <w:szCs w:val="20"/>
              </w:rPr>
              <w:t>　</w:t>
            </w:r>
          </w:p>
        </w:tc>
        <w:tc>
          <w:tcPr>
            <w:tcW w:w="2693" w:type="dxa"/>
            <w:tcBorders>
              <w:top w:val="nil"/>
              <w:left w:val="nil"/>
              <w:bottom w:val="single" w:color="auto" w:sz="4" w:space="0"/>
              <w:right w:val="nil"/>
            </w:tcBorders>
            <w:noWrap/>
            <w:vAlign w:val="center"/>
          </w:tcPr>
          <w:p>
            <w:pPr>
              <w:rPr>
                <w:rFonts w:ascii="宋体" w:hAnsi="宋体" w:cs="宋体"/>
                <w:sz w:val="20"/>
                <w:szCs w:val="20"/>
              </w:rPr>
            </w:pPr>
            <w:r>
              <w:rPr>
                <w:rFonts w:hint="eastAsia"/>
                <w:sz w:val="20"/>
                <w:szCs w:val="20"/>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312" w:hRule="exact"/>
        </w:trPr>
        <w:tc>
          <w:tcPr>
            <w:tcW w:w="3276" w:type="dxa"/>
            <w:tcBorders>
              <w:top w:val="nil"/>
              <w:left w:val="single" w:color="auto" w:sz="4" w:space="0"/>
              <w:bottom w:val="single" w:color="auto" w:sz="4" w:space="0"/>
              <w:right w:val="single" w:color="auto" w:sz="4" w:space="0"/>
            </w:tcBorders>
            <w:noWrap/>
            <w:vAlign w:val="center"/>
          </w:tcPr>
          <w:p>
            <w:pPr>
              <w:rPr>
                <w:rFonts w:ascii="宋体" w:hAnsi="宋体" w:cs="宋体"/>
                <w:sz w:val="20"/>
                <w:szCs w:val="20"/>
              </w:rPr>
            </w:pPr>
            <w:r>
              <w:rPr>
                <w:rFonts w:hint="eastAsia"/>
                <w:sz w:val="20"/>
                <w:szCs w:val="20"/>
              </w:rPr>
              <w:t>　</w:t>
            </w:r>
          </w:p>
        </w:tc>
        <w:tc>
          <w:tcPr>
            <w:tcW w:w="992" w:type="dxa"/>
            <w:tcBorders>
              <w:top w:val="nil"/>
              <w:left w:val="nil"/>
              <w:bottom w:val="single" w:color="auto" w:sz="4" w:space="0"/>
              <w:right w:val="single" w:color="auto" w:sz="4" w:space="0"/>
            </w:tcBorders>
            <w:noWrap/>
            <w:vAlign w:val="center"/>
          </w:tcPr>
          <w:p>
            <w:pPr>
              <w:jc w:val="right"/>
              <w:rPr>
                <w:rFonts w:ascii="宋体" w:hAnsi="宋体" w:cs="宋体"/>
                <w:sz w:val="20"/>
                <w:szCs w:val="20"/>
              </w:rPr>
            </w:pPr>
            <w:r>
              <w:rPr>
                <w:rFonts w:hint="eastAsia"/>
                <w:sz w:val="20"/>
                <w:szCs w:val="20"/>
              </w:rPr>
              <w:t>　</w:t>
            </w:r>
          </w:p>
        </w:tc>
        <w:tc>
          <w:tcPr>
            <w:tcW w:w="2693" w:type="dxa"/>
            <w:tcBorders>
              <w:top w:val="nil"/>
              <w:left w:val="nil"/>
              <w:bottom w:val="single" w:color="auto" w:sz="4" w:space="0"/>
              <w:right w:val="nil"/>
            </w:tcBorders>
            <w:noWrap/>
            <w:vAlign w:val="center"/>
          </w:tcPr>
          <w:p>
            <w:pPr>
              <w:rPr>
                <w:rFonts w:ascii="宋体" w:hAnsi="宋体" w:cs="宋体"/>
                <w:sz w:val="20"/>
                <w:szCs w:val="20"/>
              </w:rPr>
            </w:pPr>
            <w:r>
              <w:rPr>
                <w:rFonts w:hint="eastAsia"/>
                <w:sz w:val="20"/>
                <w:szCs w:val="20"/>
              </w:rPr>
              <w:t>221 住房保障支出</w:t>
            </w:r>
          </w:p>
        </w:tc>
        <w:tc>
          <w:tcPr>
            <w:tcW w:w="1701" w:type="dxa"/>
            <w:tcBorders>
              <w:top w:val="nil"/>
              <w:left w:val="single" w:color="auto" w:sz="4" w:space="0"/>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312" w:hRule="exact"/>
        </w:trPr>
        <w:tc>
          <w:tcPr>
            <w:tcW w:w="3276" w:type="dxa"/>
            <w:tcBorders>
              <w:top w:val="nil"/>
              <w:left w:val="single" w:color="auto" w:sz="4" w:space="0"/>
              <w:bottom w:val="single" w:color="auto" w:sz="4" w:space="0"/>
              <w:right w:val="single" w:color="auto" w:sz="4" w:space="0"/>
            </w:tcBorders>
            <w:noWrap/>
            <w:vAlign w:val="center"/>
          </w:tcPr>
          <w:p>
            <w:pPr>
              <w:rPr>
                <w:rFonts w:ascii="宋体" w:hAnsi="宋体" w:cs="宋体"/>
                <w:sz w:val="20"/>
                <w:szCs w:val="20"/>
              </w:rPr>
            </w:pPr>
            <w:r>
              <w:rPr>
                <w:rFonts w:hint="eastAsia"/>
                <w:sz w:val="20"/>
                <w:szCs w:val="20"/>
              </w:rPr>
              <w:t>　</w:t>
            </w:r>
          </w:p>
        </w:tc>
        <w:tc>
          <w:tcPr>
            <w:tcW w:w="992" w:type="dxa"/>
            <w:tcBorders>
              <w:top w:val="nil"/>
              <w:left w:val="nil"/>
              <w:bottom w:val="single" w:color="auto" w:sz="4" w:space="0"/>
              <w:right w:val="single" w:color="auto" w:sz="4" w:space="0"/>
            </w:tcBorders>
            <w:noWrap/>
            <w:vAlign w:val="center"/>
          </w:tcPr>
          <w:p>
            <w:pPr>
              <w:jc w:val="right"/>
              <w:rPr>
                <w:rFonts w:ascii="宋体" w:hAnsi="宋体" w:cs="宋体"/>
                <w:sz w:val="20"/>
                <w:szCs w:val="20"/>
              </w:rPr>
            </w:pPr>
            <w:r>
              <w:rPr>
                <w:rFonts w:hint="eastAsia"/>
                <w:sz w:val="20"/>
                <w:szCs w:val="20"/>
              </w:rPr>
              <w:t>　</w:t>
            </w:r>
          </w:p>
        </w:tc>
        <w:tc>
          <w:tcPr>
            <w:tcW w:w="2693" w:type="dxa"/>
            <w:tcBorders>
              <w:top w:val="nil"/>
              <w:left w:val="nil"/>
              <w:bottom w:val="single" w:color="auto" w:sz="4" w:space="0"/>
              <w:right w:val="nil"/>
            </w:tcBorders>
            <w:noWrap/>
            <w:vAlign w:val="center"/>
          </w:tcPr>
          <w:p>
            <w:pPr>
              <w:rPr>
                <w:rFonts w:ascii="宋体" w:hAnsi="宋体" w:cs="宋体"/>
                <w:sz w:val="20"/>
                <w:szCs w:val="20"/>
              </w:rPr>
            </w:pPr>
            <w:r>
              <w:rPr>
                <w:rFonts w:hint="eastAsia"/>
                <w:sz w:val="20"/>
                <w:szCs w:val="20"/>
              </w:rPr>
              <w:t>222 粮油物资管理支出</w:t>
            </w:r>
          </w:p>
        </w:tc>
        <w:tc>
          <w:tcPr>
            <w:tcW w:w="1701" w:type="dxa"/>
            <w:tcBorders>
              <w:top w:val="nil"/>
              <w:left w:val="single" w:color="auto" w:sz="4" w:space="0"/>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312" w:hRule="exact"/>
        </w:trPr>
        <w:tc>
          <w:tcPr>
            <w:tcW w:w="3276" w:type="dxa"/>
            <w:tcBorders>
              <w:top w:val="nil"/>
              <w:left w:val="single" w:color="auto" w:sz="4" w:space="0"/>
              <w:bottom w:val="single" w:color="auto" w:sz="4" w:space="0"/>
              <w:right w:val="single" w:color="auto" w:sz="4" w:space="0"/>
            </w:tcBorders>
            <w:noWrap/>
            <w:vAlign w:val="center"/>
          </w:tcPr>
          <w:p>
            <w:pPr>
              <w:rPr>
                <w:rFonts w:ascii="宋体" w:hAnsi="宋体" w:cs="宋体"/>
                <w:sz w:val="20"/>
                <w:szCs w:val="20"/>
              </w:rPr>
            </w:pPr>
            <w:r>
              <w:rPr>
                <w:rFonts w:hint="eastAsia"/>
                <w:sz w:val="20"/>
                <w:szCs w:val="20"/>
              </w:rPr>
              <w:t>　</w:t>
            </w:r>
          </w:p>
        </w:tc>
        <w:tc>
          <w:tcPr>
            <w:tcW w:w="992" w:type="dxa"/>
            <w:tcBorders>
              <w:top w:val="nil"/>
              <w:left w:val="nil"/>
              <w:bottom w:val="single" w:color="auto" w:sz="4" w:space="0"/>
              <w:right w:val="single" w:color="auto" w:sz="4" w:space="0"/>
            </w:tcBorders>
            <w:noWrap/>
            <w:vAlign w:val="center"/>
          </w:tcPr>
          <w:p>
            <w:pPr>
              <w:jc w:val="right"/>
              <w:rPr>
                <w:rFonts w:ascii="宋体" w:hAnsi="宋体" w:cs="宋体"/>
                <w:sz w:val="20"/>
                <w:szCs w:val="20"/>
              </w:rPr>
            </w:pPr>
            <w:r>
              <w:rPr>
                <w:rFonts w:hint="eastAsia"/>
                <w:sz w:val="20"/>
                <w:szCs w:val="20"/>
              </w:rPr>
              <w:t>　</w:t>
            </w:r>
          </w:p>
        </w:tc>
        <w:tc>
          <w:tcPr>
            <w:tcW w:w="2693" w:type="dxa"/>
            <w:tcBorders>
              <w:top w:val="nil"/>
              <w:left w:val="nil"/>
              <w:bottom w:val="single" w:color="auto" w:sz="4" w:space="0"/>
              <w:right w:val="nil"/>
            </w:tcBorders>
            <w:noWrap/>
            <w:vAlign w:val="center"/>
          </w:tcPr>
          <w:p>
            <w:pPr>
              <w:rPr>
                <w:rFonts w:ascii="宋体" w:hAnsi="宋体" w:cs="宋体"/>
                <w:sz w:val="20"/>
                <w:szCs w:val="20"/>
              </w:rPr>
            </w:pPr>
            <w:r>
              <w:rPr>
                <w:rFonts w:hint="eastAsia"/>
                <w:sz w:val="20"/>
                <w:szCs w:val="20"/>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312" w:hRule="exact"/>
        </w:trPr>
        <w:tc>
          <w:tcPr>
            <w:tcW w:w="3276" w:type="dxa"/>
            <w:tcBorders>
              <w:top w:val="nil"/>
              <w:left w:val="single" w:color="auto" w:sz="4" w:space="0"/>
              <w:bottom w:val="single" w:color="auto" w:sz="4" w:space="0"/>
              <w:right w:val="single" w:color="auto" w:sz="4" w:space="0"/>
            </w:tcBorders>
            <w:noWrap/>
            <w:vAlign w:val="center"/>
          </w:tcPr>
          <w:p>
            <w:pPr>
              <w:rPr>
                <w:rFonts w:ascii="宋体" w:hAnsi="宋体" w:cs="宋体"/>
                <w:sz w:val="20"/>
                <w:szCs w:val="20"/>
              </w:rPr>
            </w:pPr>
            <w:r>
              <w:rPr>
                <w:rFonts w:hint="eastAsia"/>
                <w:sz w:val="20"/>
                <w:szCs w:val="20"/>
              </w:rPr>
              <w:t>　</w:t>
            </w:r>
          </w:p>
        </w:tc>
        <w:tc>
          <w:tcPr>
            <w:tcW w:w="992" w:type="dxa"/>
            <w:tcBorders>
              <w:top w:val="nil"/>
              <w:left w:val="nil"/>
              <w:bottom w:val="single" w:color="auto" w:sz="4" w:space="0"/>
              <w:right w:val="single" w:color="auto" w:sz="4" w:space="0"/>
            </w:tcBorders>
            <w:noWrap/>
            <w:vAlign w:val="center"/>
          </w:tcPr>
          <w:p>
            <w:pPr>
              <w:jc w:val="right"/>
              <w:rPr>
                <w:rFonts w:ascii="宋体" w:hAnsi="宋体" w:cs="宋体"/>
                <w:sz w:val="20"/>
                <w:szCs w:val="20"/>
              </w:rPr>
            </w:pPr>
            <w:r>
              <w:rPr>
                <w:rFonts w:hint="eastAsia"/>
                <w:sz w:val="20"/>
                <w:szCs w:val="20"/>
              </w:rPr>
              <w:t>　</w:t>
            </w:r>
          </w:p>
        </w:tc>
        <w:tc>
          <w:tcPr>
            <w:tcW w:w="2693" w:type="dxa"/>
            <w:tcBorders>
              <w:top w:val="nil"/>
              <w:left w:val="nil"/>
              <w:bottom w:val="single" w:color="auto" w:sz="4" w:space="0"/>
              <w:right w:val="nil"/>
            </w:tcBorders>
            <w:noWrap/>
            <w:vAlign w:val="center"/>
          </w:tcPr>
          <w:p>
            <w:pPr>
              <w:rPr>
                <w:rFonts w:ascii="宋体" w:hAnsi="宋体" w:cs="宋体"/>
                <w:sz w:val="20"/>
                <w:szCs w:val="20"/>
              </w:rPr>
            </w:pPr>
            <w:r>
              <w:rPr>
                <w:rFonts w:hint="eastAsia"/>
                <w:sz w:val="20"/>
                <w:szCs w:val="20"/>
              </w:rPr>
              <w:t>224 灾害防治及应急管理支出</w:t>
            </w:r>
          </w:p>
        </w:tc>
        <w:tc>
          <w:tcPr>
            <w:tcW w:w="1701" w:type="dxa"/>
            <w:tcBorders>
              <w:top w:val="nil"/>
              <w:left w:val="single" w:color="auto" w:sz="4" w:space="0"/>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747.83 </w:t>
            </w:r>
          </w:p>
        </w:tc>
      </w:tr>
      <w:tr>
        <w:tblPrEx>
          <w:tblCellMar>
            <w:top w:w="0" w:type="dxa"/>
            <w:left w:w="108" w:type="dxa"/>
            <w:bottom w:w="0" w:type="dxa"/>
            <w:right w:w="108" w:type="dxa"/>
          </w:tblCellMar>
        </w:tblPrEx>
        <w:trPr>
          <w:trHeight w:val="312" w:hRule="exact"/>
        </w:trPr>
        <w:tc>
          <w:tcPr>
            <w:tcW w:w="3276" w:type="dxa"/>
            <w:tcBorders>
              <w:top w:val="nil"/>
              <w:left w:val="single" w:color="auto" w:sz="4" w:space="0"/>
              <w:bottom w:val="single" w:color="auto" w:sz="4" w:space="0"/>
              <w:right w:val="single" w:color="auto" w:sz="4" w:space="0"/>
            </w:tcBorders>
            <w:noWrap/>
            <w:vAlign w:val="center"/>
          </w:tcPr>
          <w:p>
            <w:pPr>
              <w:rPr>
                <w:rFonts w:ascii="宋体" w:hAnsi="宋体" w:cs="宋体"/>
                <w:sz w:val="20"/>
                <w:szCs w:val="20"/>
              </w:rPr>
            </w:pPr>
            <w:r>
              <w:rPr>
                <w:rFonts w:hint="eastAsia"/>
                <w:sz w:val="20"/>
                <w:szCs w:val="20"/>
              </w:rPr>
              <w:t>　</w:t>
            </w:r>
          </w:p>
        </w:tc>
        <w:tc>
          <w:tcPr>
            <w:tcW w:w="992" w:type="dxa"/>
            <w:tcBorders>
              <w:top w:val="nil"/>
              <w:left w:val="nil"/>
              <w:bottom w:val="single" w:color="auto" w:sz="4" w:space="0"/>
              <w:right w:val="single" w:color="auto" w:sz="4" w:space="0"/>
            </w:tcBorders>
            <w:noWrap/>
            <w:vAlign w:val="center"/>
          </w:tcPr>
          <w:p>
            <w:pPr>
              <w:jc w:val="right"/>
              <w:rPr>
                <w:rFonts w:ascii="宋体" w:hAnsi="宋体" w:cs="宋体"/>
                <w:sz w:val="20"/>
                <w:szCs w:val="20"/>
              </w:rPr>
            </w:pPr>
            <w:r>
              <w:rPr>
                <w:rFonts w:hint="eastAsia"/>
                <w:sz w:val="20"/>
                <w:szCs w:val="20"/>
              </w:rPr>
              <w:t>　</w:t>
            </w:r>
          </w:p>
        </w:tc>
        <w:tc>
          <w:tcPr>
            <w:tcW w:w="2693" w:type="dxa"/>
            <w:tcBorders>
              <w:top w:val="nil"/>
              <w:left w:val="nil"/>
              <w:bottom w:val="single" w:color="auto" w:sz="4" w:space="0"/>
              <w:right w:val="nil"/>
            </w:tcBorders>
            <w:noWrap/>
            <w:vAlign w:val="center"/>
          </w:tcPr>
          <w:p>
            <w:pPr>
              <w:rPr>
                <w:rFonts w:ascii="宋体" w:hAnsi="宋体" w:cs="宋体"/>
                <w:sz w:val="20"/>
                <w:szCs w:val="20"/>
              </w:rPr>
            </w:pPr>
            <w:r>
              <w:rPr>
                <w:rFonts w:hint="eastAsia"/>
                <w:sz w:val="20"/>
                <w:szCs w:val="20"/>
              </w:rPr>
              <w:t>227 预备费</w:t>
            </w:r>
          </w:p>
        </w:tc>
        <w:tc>
          <w:tcPr>
            <w:tcW w:w="1701" w:type="dxa"/>
            <w:tcBorders>
              <w:top w:val="nil"/>
              <w:left w:val="single" w:color="auto" w:sz="4" w:space="0"/>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312" w:hRule="exact"/>
        </w:trPr>
        <w:tc>
          <w:tcPr>
            <w:tcW w:w="3276" w:type="dxa"/>
            <w:tcBorders>
              <w:top w:val="nil"/>
              <w:left w:val="single" w:color="auto" w:sz="4" w:space="0"/>
              <w:bottom w:val="single" w:color="auto" w:sz="4" w:space="0"/>
              <w:right w:val="single" w:color="auto" w:sz="4" w:space="0"/>
            </w:tcBorders>
            <w:noWrap/>
            <w:vAlign w:val="center"/>
          </w:tcPr>
          <w:p>
            <w:pPr>
              <w:rPr>
                <w:rFonts w:ascii="宋体" w:hAnsi="宋体" w:cs="宋体"/>
                <w:sz w:val="20"/>
                <w:szCs w:val="20"/>
              </w:rPr>
            </w:pPr>
            <w:r>
              <w:rPr>
                <w:rFonts w:hint="eastAsia"/>
                <w:sz w:val="20"/>
                <w:szCs w:val="20"/>
              </w:rPr>
              <w:t>　</w:t>
            </w:r>
          </w:p>
        </w:tc>
        <w:tc>
          <w:tcPr>
            <w:tcW w:w="992" w:type="dxa"/>
            <w:tcBorders>
              <w:top w:val="nil"/>
              <w:left w:val="nil"/>
              <w:bottom w:val="single" w:color="auto" w:sz="4" w:space="0"/>
              <w:right w:val="single" w:color="auto" w:sz="4" w:space="0"/>
            </w:tcBorders>
            <w:noWrap/>
            <w:vAlign w:val="center"/>
          </w:tcPr>
          <w:p>
            <w:pPr>
              <w:jc w:val="right"/>
              <w:rPr>
                <w:rFonts w:ascii="宋体" w:hAnsi="宋体" w:cs="宋体"/>
                <w:sz w:val="20"/>
                <w:szCs w:val="20"/>
              </w:rPr>
            </w:pPr>
            <w:r>
              <w:rPr>
                <w:rFonts w:hint="eastAsia"/>
                <w:sz w:val="20"/>
                <w:szCs w:val="20"/>
              </w:rPr>
              <w:t>　</w:t>
            </w:r>
          </w:p>
        </w:tc>
        <w:tc>
          <w:tcPr>
            <w:tcW w:w="2693" w:type="dxa"/>
            <w:tcBorders>
              <w:top w:val="nil"/>
              <w:left w:val="nil"/>
              <w:bottom w:val="single" w:color="auto" w:sz="4" w:space="0"/>
              <w:right w:val="nil"/>
            </w:tcBorders>
            <w:noWrap/>
            <w:vAlign w:val="center"/>
          </w:tcPr>
          <w:p>
            <w:pPr>
              <w:rPr>
                <w:rFonts w:ascii="宋体" w:hAnsi="宋体" w:cs="宋体"/>
                <w:sz w:val="20"/>
                <w:szCs w:val="20"/>
              </w:rPr>
            </w:pPr>
            <w:r>
              <w:rPr>
                <w:rFonts w:hint="eastAsia"/>
                <w:sz w:val="20"/>
                <w:szCs w:val="20"/>
              </w:rPr>
              <w:t>229 其他支出</w:t>
            </w:r>
          </w:p>
        </w:tc>
        <w:tc>
          <w:tcPr>
            <w:tcW w:w="1701" w:type="dxa"/>
            <w:tcBorders>
              <w:top w:val="nil"/>
              <w:left w:val="single" w:color="auto" w:sz="4" w:space="0"/>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312" w:hRule="exact"/>
        </w:trPr>
        <w:tc>
          <w:tcPr>
            <w:tcW w:w="3276" w:type="dxa"/>
            <w:tcBorders>
              <w:top w:val="nil"/>
              <w:left w:val="single" w:color="auto" w:sz="4" w:space="0"/>
              <w:bottom w:val="single" w:color="auto" w:sz="4" w:space="0"/>
              <w:right w:val="single" w:color="auto" w:sz="4" w:space="0"/>
            </w:tcBorders>
            <w:noWrap/>
            <w:vAlign w:val="center"/>
          </w:tcPr>
          <w:p>
            <w:pPr>
              <w:rPr>
                <w:rFonts w:ascii="宋体" w:hAnsi="宋体" w:cs="宋体"/>
                <w:sz w:val="20"/>
                <w:szCs w:val="20"/>
              </w:rPr>
            </w:pPr>
            <w:r>
              <w:rPr>
                <w:rFonts w:hint="eastAsia"/>
                <w:sz w:val="20"/>
                <w:szCs w:val="20"/>
              </w:rPr>
              <w:t>　</w:t>
            </w:r>
          </w:p>
        </w:tc>
        <w:tc>
          <w:tcPr>
            <w:tcW w:w="992" w:type="dxa"/>
            <w:tcBorders>
              <w:top w:val="nil"/>
              <w:left w:val="nil"/>
              <w:bottom w:val="single" w:color="auto" w:sz="4" w:space="0"/>
              <w:right w:val="single" w:color="auto" w:sz="4" w:space="0"/>
            </w:tcBorders>
            <w:noWrap/>
            <w:vAlign w:val="center"/>
          </w:tcPr>
          <w:p>
            <w:pPr>
              <w:jc w:val="right"/>
              <w:rPr>
                <w:rFonts w:ascii="宋体" w:hAnsi="宋体" w:cs="宋体"/>
                <w:sz w:val="20"/>
                <w:szCs w:val="20"/>
              </w:rPr>
            </w:pPr>
            <w:r>
              <w:rPr>
                <w:rFonts w:hint="eastAsia"/>
                <w:sz w:val="20"/>
                <w:szCs w:val="20"/>
              </w:rPr>
              <w:t>　</w:t>
            </w:r>
          </w:p>
        </w:tc>
        <w:tc>
          <w:tcPr>
            <w:tcW w:w="2693" w:type="dxa"/>
            <w:tcBorders>
              <w:top w:val="nil"/>
              <w:left w:val="nil"/>
              <w:bottom w:val="single" w:color="auto" w:sz="4" w:space="0"/>
              <w:right w:val="nil"/>
            </w:tcBorders>
            <w:noWrap/>
            <w:vAlign w:val="bottom"/>
          </w:tcPr>
          <w:p>
            <w:pPr>
              <w:rPr>
                <w:rFonts w:ascii="宋体" w:hAnsi="宋体" w:cs="宋体"/>
                <w:sz w:val="18"/>
                <w:szCs w:val="18"/>
              </w:rPr>
            </w:pPr>
            <w:r>
              <w:rPr>
                <w:rFonts w:hint="eastAsia"/>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312" w:hRule="exact"/>
        </w:trPr>
        <w:tc>
          <w:tcPr>
            <w:tcW w:w="3276" w:type="dxa"/>
            <w:tcBorders>
              <w:top w:val="nil"/>
              <w:left w:val="single" w:color="auto" w:sz="4" w:space="0"/>
              <w:bottom w:val="single" w:color="auto" w:sz="4" w:space="0"/>
              <w:right w:val="single" w:color="auto" w:sz="4" w:space="0"/>
            </w:tcBorders>
            <w:noWrap/>
            <w:vAlign w:val="center"/>
          </w:tcPr>
          <w:p>
            <w:pPr>
              <w:rPr>
                <w:rFonts w:ascii="宋体" w:hAnsi="宋体" w:cs="宋体"/>
                <w:sz w:val="20"/>
                <w:szCs w:val="20"/>
              </w:rPr>
            </w:pPr>
            <w:r>
              <w:rPr>
                <w:rFonts w:hint="eastAsia"/>
                <w:sz w:val="20"/>
                <w:szCs w:val="20"/>
              </w:rPr>
              <w:t>　</w:t>
            </w:r>
          </w:p>
        </w:tc>
        <w:tc>
          <w:tcPr>
            <w:tcW w:w="992" w:type="dxa"/>
            <w:tcBorders>
              <w:top w:val="nil"/>
              <w:left w:val="nil"/>
              <w:bottom w:val="single" w:color="auto" w:sz="4" w:space="0"/>
              <w:right w:val="single" w:color="auto" w:sz="4" w:space="0"/>
            </w:tcBorders>
            <w:noWrap/>
            <w:vAlign w:val="center"/>
          </w:tcPr>
          <w:p>
            <w:pPr>
              <w:jc w:val="right"/>
              <w:rPr>
                <w:rFonts w:ascii="宋体" w:hAnsi="宋体" w:cs="宋体"/>
                <w:sz w:val="20"/>
                <w:szCs w:val="20"/>
              </w:rPr>
            </w:pPr>
            <w:r>
              <w:rPr>
                <w:rFonts w:hint="eastAsia"/>
                <w:sz w:val="20"/>
                <w:szCs w:val="20"/>
              </w:rPr>
              <w:t>　</w:t>
            </w:r>
          </w:p>
        </w:tc>
        <w:tc>
          <w:tcPr>
            <w:tcW w:w="2693" w:type="dxa"/>
            <w:tcBorders>
              <w:top w:val="nil"/>
              <w:left w:val="nil"/>
              <w:bottom w:val="single" w:color="auto" w:sz="4" w:space="0"/>
              <w:right w:val="nil"/>
            </w:tcBorders>
            <w:noWrap/>
            <w:vAlign w:val="center"/>
          </w:tcPr>
          <w:p>
            <w:pPr>
              <w:rPr>
                <w:rFonts w:ascii="宋体" w:hAnsi="宋体" w:cs="宋体"/>
                <w:sz w:val="20"/>
                <w:szCs w:val="20"/>
              </w:rPr>
            </w:pPr>
            <w:r>
              <w:rPr>
                <w:rFonts w:hint="eastAsia"/>
                <w:sz w:val="20"/>
                <w:szCs w:val="20"/>
              </w:rPr>
              <w:t>232 债务付息支出</w:t>
            </w:r>
          </w:p>
        </w:tc>
        <w:tc>
          <w:tcPr>
            <w:tcW w:w="1701" w:type="dxa"/>
            <w:tcBorders>
              <w:top w:val="nil"/>
              <w:left w:val="single" w:color="auto" w:sz="4" w:space="0"/>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312" w:hRule="exact"/>
        </w:trPr>
        <w:tc>
          <w:tcPr>
            <w:tcW w:w="3276" w:type="dxa"/>
            <w:tcBorders>
              <w:top w:val="nil"/>
              <w:left w:val="single" w:color="auto" w:sz="4" w:space="0"/>
              <w:bottom w:val="single" w:color="auto" w:sz="4" w:space="0"/>
              <w:right w:val="single" w:color="auto" w:sz="4" w:space="0"/>
            </w:tcBorders>
            <w:noWrap/>
            <w:vAlign w:val="center"/>
          </w:tcPr>
          <w:p>
            <w:pPr>
              <w:rPr>
                <w:rFonts w:ascii="宋体" w:hAnsi="宋体" w:cs="宋体"/>
                <w:sz w:val="20"/>
                <w:szCs w:val="20"/>
              </w:rPr>
            </w:pPr>
            <w:r>
              <w:rPr>
                <w:rFonts w:hint="eastAsia"/>
                <w:sz w:val="20"/>
                <w:szCs w:val="20"/>
              </w:rPr>
              <w:t>　</w:t>
            </w:r>
          </w:p>
        </w:tc>
        <w:tc>
          <w:tcPr>
            <w:tcW w:w="992" w:type="dxa"/>
            <w:tcBorders>
              <w:top w:val="nil"/>
              <w:left w:val="nil"/>
              <w:bottom w:val="single" w:color="auto" w:sz="4" w:space="0"/>
              <w:right w:val="single" w:color="auto" w:sz="4" w:space="0"/>
            </w:tcBorders>
            <w:noWrap/>
            <w:vAlign w:val="center"/>
          </w:tcPr>
          <w:p>
            <w:pPr>
              <w:jc w:val="right"/>
              <w:rPr>
                <w:rFonts w:ascii="宋体" w:hAnsi="宋体" w:cs="宋体"/>
                <w:sz w:val="20"/>
                <w:szCs w:val="20"/>
              </w:rPr>
            </w:pPr>
            <w:r>
              <w:rPr>
                <w:rFonts w:hint="eastAsia"/>
                <w:sz w:val="20"/>
                <w:szCs w:val="20"/>
              </w:rPr>
              <w:t>　</w:t>
            </w:r>
          </w:p>
        </w:tc>
        <w:tc>
          <w:tcPr>
            <w:tcW w:w="2693" w:type="dxa"/>
            <w:tcBorders>
              <w:top w:val="nil"/>
              <w:left w:val="nil"/>
              <w:bottom w:val="single" w:color="auto" w:sz="4" w:space="0"/>
              <w:right w:val="nil"/>
            </w:tcBorders>
            <w:noWrap/>
            <w:vAlign w:val="center"/>
          </w:tcPr>
          <w:p>
            <w:pPr>
              <w:rPr>
                <w:rFonts w:ascii="宋体" w:hAnsi="宋体" w:cs="宋体"/>
                <w:sz w:val="20"/>
                <w:szCs w:val="20"/>
              </w:rPr>
            </w:pPr>
            <w:r>
              <w:rPr>
                <w:rFonts w:hint="eastAsia"/>
                <w:sz w:val="20"/>
                <w:szCs w:val="20"/>
              </w:rPr>
              <w:t>233 债务发行费支出</w:t>
            </w:r>
          </w:p>
        </w:tc>
        <w:tc>
          <w:tcPr>
            <w:tcW w:w="1701" w:type="dxa"/>
            <w:tcBorders>
              <w:top w:val="nil"/>
              <w:left w:val="single" w:color="auto" w:sz="4" w:space="0"/>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312" w:hRule="exact"/>
        </w:trPr>
        <w:tc>
          <w:tcPr>
            <w:tcW w:w="3276" w:type="dxa"/>
            <w:tcBorders>
              <w:top w:val="nil"/>
              <w:left w:val="single" w:color="auto" w:sz="4" w:space="0"/>
              <w:bottom w:val="single" w:color="auto" w:sz="4" w:space="0"/>
              <w:right w:val="single" w:color="auto" w:sz="4" w:space="0"/>
            </w:tcBorders>
            <w:noWrap/>
            <w:vAlign w:val="center"/>
          </w:tcPr>
          <w:p>
            <w:pPr>
              <w:rPr>
                <w:rFonts w:ascii="宋体" w:hAnsi="宋体" w:cs="宋体"/>
                <w:sz w:val="20"/>
                <w:szCs w:val="20"/>
              </w:rPr>
            </w:pPr>
            <w:r>
              <w:rPr>
                <w:rFonts w:hint="eastAsia"/>
                <w:sz w:val="20"/>
                <w:szCs w:val="20"/>
              </w:rPr>
              <w:t>　</w:t>
            </w:r>
          </w:p>
        </w:tc>
        <w:tc>
          <w:tcPr>
            <w:tcW w:w="992" w:type="dxa"/>
            <w:tcBorders>
              <w:top w:val="nil"/>
              <w:left w:val="nil"/>
              <w:bottom w:val="single" w:color="auto" w:sz="4" w:space="0"/>
              <w:right w:val="single" w:color="auto" w:sz="4" w:space="0"/>
            </w:tcBorders>
            <w:noWrap/>
            <w:vAlign w:val="center"/>
          </w:tcPr>
          <w:p>
            <w:pPr>
              <w:jc w:val="right"/>
              <w:rPr>
                <w:rFonts w:ascii="宋体" w:hAnsi="宋体" w:cs="宋体"/>
                <w:sz w:val="20"/>
                <w:szCs w:val="20"/>
              </w:rPr>
            </w:pPr>
            <w:r>
              <w:rPr>
                <w:rFonts w:hint="eastAsia"/>
                <w:sz w:val="20"/>
                <w:szCs w:val="20"/>
              </w:rPr>
              <w:t>　</w:t>
            </w:r>
          </w:p>
        </w:tc>
        <w:tc>
          <w:tcPr>
            <w:tcW w:w="2693" w:type="dxa"/>
            <w:tcBorders>
              <w:top w:val="nil"/>
              <w:left w:val="nil"/>
              <w:bottom w:val="single" w:color="auto" w:sz="4" w:space="0"/>
              <w:right w:val="nil"/>
            </w:tcBorders>
            <w:noWrap/>
            <w:vAlign w:val="center"/>
          </w:tcPr>
          <w:p>
            <w:pPr>
              <w:rPr>
                <w:rFonts w:ascii="宋体" w:hAnsi="宋体" w:cs="宋体"/>
                <w:sz w:val="20"/>
                <w:szCs w:val="20"/>
              </w:rPr>
            </w:pPr>
            <w:r>
              <w:rPr>
                <w:rFonts w:hint="eastAsia"/>
                <w:sz w:val="20"/>
                <w:szCs w:val="20"/>
              </w:rPr>
              <w:t>234 抗疫特别国债安排的支出</w:t>
            </w:r>
          </w:p>
        </w:tc>
        <w:tc>
          <w:tcPr>
            <w:tcW w:w="1701" w:type="dxa"/>
            <w:tcBorders>
              <w:top w:val="nil"/>
              <w:left w:val="single" w:color="auto" w:sz="4" w:space="0"/>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286" w:hRule="exact"/>
        </w:trPr>
        <w:tc>
          <w:tcPr>
            <w:tcW w:w="3276" w:type="dxa"/>
            <w:tcBorders>
              <w:top w:val="nil"/>
              <w:left w:val="single" w:color="auto" w:sz="4" w:space="0"/>
              <w:bottom w:val="single" w:color="auto" w:sz="4" w:space="0"/>
              <w:right w:val="nil"/>
            </w:tcBorders>
            <w:noWrap/>
            <w:vAlign w:val="center"/>
          </w:tcPr>
          <w:p>
            <w:pPr>
              <w:jc w:val="center"/>
              <w:rPr>
                <w:sz w:val="20"/>
                <w:szCs w:val="20"/>
              </w:rPr>
            </w:pPr>
          </w:p>
        </w:tc>
        <w:tc>
          <w:tcPr>
            <w:tcW w:w="992" w:type="dxa"/>
            <w:tcBorders>
              <w:top w:val="nil"/>
              <w:left w:val="single" w:color="auto" w:sz="4" w:space="0"/>
              <w:bottom w:val="single" w:color="auto" w:sz="4" w:space="0"/>
              <w:right w:val="single" w:color="auto" w:sz="4" w:space="0"/>
            </w:tcBorders>
            <w:noWrap/>
            <w:vAlign w:val="center"/>
          </w:tcPr>
          <w:p>
            <w:pPr>
              <w:jc w:val="right"/>
              <w:rPr>
                <w:sz w:val="18"/>
                <w:szCs w:val="18"/>
              </w:rPr>
            </w:pPr>
          </w:p>
        </w:tc>
        <w:tc>
          <w:tcPr>
            <w:tcW w:w="2693" w:type="dxa"/>
            <w:tcBorders>
              <w:top w:val="nil"/>
              <w:left w:val="nil"/>
              <w:bottom w:val="single" w:color="auto" w:sz="4" w:space="0"/>
              <w:right w:val="single" w:color="auto" w:sz="4" w:space="0"/>
            </w:tcBorders>
            <w:noWrap/>
            <w:vAlign w:val="center"/>
          </w:tcPr>
          <w:p>
            <w:pPr>
              <w:jc w:val="center"/>
              <w:rPr>
                <w:sz w:val="20"/>
                <w:szCs w:val="20"/>
              </w:rPr>
            </w:pPr>
          </w:p>
        </w:tc>
        <w:tc>
          <w:tcPr>
            <w:tcW w:w="1701" w:type="dxa"/>
            <w:tcBorders>
              <w:top w:val="nil"/>
              <w:left w:val="nil"/>
              <w:bottom w:val="single" w:color="auto" w:sz="4" w:space="0"/>
              <w:right w:val="single" w:color="auto" w:sz="4" w:space="0"/>
            </w:tcBorders>
            <w:noWrap/>
            <w:vAlign w:val="center"/>
          </w:tcPr>
          <w:p>
            <w:pPr>
              <w:jc w:val="right"/>
              <w:rPr>
                <w:sz w:val="18"/>
                <w:szCs w:val="18"/>
              </w:rPr>
            </w:pPr>
          </w:p>
        </w:tc>
      </w:tr>
      <w:tr>
        <w:tblPrEx>
          <w:tblCellMar>
            <w:top w:w="0" w:type="dxa"/>
            <w:left w:w="108" w:type="dxa"/>
            <w:bottom w:w="0" w:type="dxa"/>
            <w:right w:w="108" w:type="dxa"/>
          </w:tblCellMar>
        </w:tblPrEx>
        <w:trPr>
          <w:trHeight w:val="418" w:hRule="exact"/>
        </w:trPr>
        <w:tc>
          <w:tcPr>
            <w:tcW w:w="3276" w:type="dxa"/>
            <w:tcBorders>
              <w:top w:val="nil"/>
              <w:left w:val="single" w:color="auto" w:sz="4" w:space="0"/>
              <w:bottom w:val="single" w:color="auto" w:sz="4" w:space="0"/>
              <w:right w:val="nil"/>
            </w:tcBorders>
            <w:noWrap/>
            <w:vAlign w:val="center"/>
          </w:tcPr>
          <w:p>
            <w:pPr>
              <w:jc w:val="center"/>
              <w:rPr>
                <w:rFonts w:ascii="宋体" w:hAnsi="宋体" w:cs="宋体"/>
                <w:sz w:val="20"/>
                <w:szCs w:val="20"/>
              </w:rPr>
            </w:pPr>
            <w:r>
              <w:rPr>
                <w:rFonts w:hint="eastAsia"/>
                <w:sz w:val="20"/>
                <w:szCs w:val="20"/>
              </w:rPr>
              <w:t>收      入      总      计</w:t>
            </w:r>
          </w:p>
        </w:tc>
        <w:tc>
          <w:tcPr>
            <w:tcW w:w="992" w:type="dxa"/>
            <w:tcBorders>
              <w:top w:val="nil"/>
              <w:left w:val="single" w:color="auto" w:sz="4" w:space="0"/>
              <w:bottom w:val="single" w:color="auto" w:sz="4" w:space="0"/>
              <w:right w:val="single" w:color="auto" w:sz="4" w:space="0"/>
            </w:tcBorders>
            <w:noWrap/>
            <w:vAlign w:val="center"/>
          </w:tcPr>
          <w:p>
            <w:pPr>
              <w:jc w:val="right"/>
              <w:rPr>
                <w:rFonts w:ascii="宋体" w:hAnsi="宋体" w:cs="宋体"/>
                <w:sz w:val="18"/>
                <w:szCs w:val="18"/>
              </w:rPr>
            </w:pPr>
            <w:r>
              <w:rPr>
                <w:rFonts w:hint="eastAsia"/>
                <w:sz w:val="18"/>
                <w:szCs w:val="18"/>
              </w:rPr>
              <w:t>819.42</w:t>
            </w:r>
          </w:p>
        </w:tc>
        <w:tc>
          <w:tcPr>
            <w:tcW w:w="2693" w:type="dxa"/>
            <w:tcBorders>
              <w:top w:val="nil"/>
              <w:left w:val="nil"/>
              <w:bottom w:val="single" w:color="auto" w:sz="4" w:space="0"/>
              <w:right w:val="single" w:color="auto" w:sz="4" w:space="0"/>
            </w:tcBorders>
            <w:noWrap/>
            <w:vAlign w:val="center"/>
          </w:tcPr>
          <w:p>
            <w:pPr>
              <w:jc w:val="center"/>
              <w:rPr>
                <w:rFonts w:ascii="宋体" w:hAnsi="宋体" w:cs="宋体"/>
                <w:sz w:val="20"/>
                <w:szCs w:val="20"/>
              </w:rPr>
            </w:pPr>
            <w:r>
              <w:rPr>
                <w:rFonts w:hint="eastAsia"/>
                <w:sz w:val="20"/>
                <w:szCs w:val="20"/>
              </w:rPr>
              <w:t>支   出  总   计</w:t>
            </w:r>
          </w:p>
        </w:tc>
        <w:tc>
          <w:tcPr>
            <w:tcW w:w="1701" w:type="dxa"/>
            <w:tcBorders>
              <w:top w:val="nil"/>
              <w:left w:val="nil"/>
              <w:bottom w:val="single" w:color="auto" w:sz="4" w:space="0"/>
              <w:right w:val="single" w:color="auto" w:sz="4" w:space="0"/>
            </w:tcBorders>
            <w:noWrap/>
            <w:vAlign w:val="center"/>
          </w:tcPr>
          <w:p>
            <w:pPr>
              <w:jc w:val="right"/>
              <w:rPr>
                <w:rFonts w:ascii="宋体" w:hAnsi="宋体" w:cs="宋体"/>
                <w:sz w:val="18"/>
                <w:szCs w:val="18"/>
              </w:rPr>
            </w:pPr>
            <w:r>
              <w:rPr>
                <w:rFonts w:hint="eastAsia"/>
                <w:sz w:val="18"/>
                <w:szCs w:val="18"/>
              </w:rPr>
              <w:t xml:space="preserve">819.42 </w:t>
            </w:r>
          </w:p>
        </w:tc>
      </w:tr>
    </w:tbl>
    <w:p>
      <w:pPr>
        <w:widowControl/>
        <w:spacing w:line="280" w:lineRule="exact"/>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p>
      <w:pPr>
        <w:widowControl/>
        <w:spacing w:line="280" w:lineRule="exact"/>
        <w:ind w:left="240" w:hanging="240" w:hangingChars="100"/>
        <w:outlineLvl w:val="1"/>
        <w:rPr>
          <w:rFonts w:ascii="仿宋_GB2312" w:hAnsi="宋体" w:eastAsia="仿宋_GB2312"/>
          <w:kern w:val="0"/>
          <w:sz w:val="24"/>
        </w:rPr>
      </w:pPr>
      <w:r>
        <w:rPr>
          <w:rFonts w:hint="eastAsia" w:ascii="仿宋_GB2312" w:hAnsi="宋体" w:eastAsia="仿宋_GB2312"/>
          <w:kern w:val="0"/>
          <w:sz w:val="24"/>
        </w:rPr>
        <w:t>编制部门（单位）： 克孜勒苏柯尔克孜自治州南疆矿山救护队     单位：万元</w:t>
      </w:r>
    </w:p>
    <w:tbl>
      <w:tblPr>
        <w:tblStyle w:val="7"/>
        <w:tblW w:w="11069" w:type="dxa"/>
        <w:tblInd w:w="-885" w:type="dxa"/>
        <w:tblLayout w:type="fixed"/>
        <w:tblCellMar>
          <w:top w:w="0" w:type="dxa"/>
          <w:left w:w="108" w:type="dxa"/>
          <w:bottom w:w="0" w:type="dxa"/>
          <w:right w:w="108" w:type="dxa"/>
        </w:tblCellMar>
      </w:tblPr>
      <w:tblGrid>
        <w:gridCol w:w="567"/>
        <w:gridCol w:w="426"/>
        <w:gridCol w:w="426"/>
        <w:gridCol w:w="1417"/>
        <w:gridCol w:w="851"/>
        <w:gridCol w:w="850"/>
        <w:gridCol w:w="709"/>
        <w:gridCol w:w="709"/>
        <w:gridCol w:w="708"/>
        <w:gridCol w:w="426"/>
        <w:gridCol w:w="425"/>
        <w:gridCol w:w="567"/>
        <w:gridCol w:w="709"/>
        <w:gridCol w:w="708"/>
        <w:gridCol w:w="709"/>
        <w:gridCol w:w="862"/>
      </w:tblGrid>
      <w:tr>
        <w:tblPrEx>
          <w:tblCellMar>
            <w:top w:w="0" w:type="dxa"/>
            <w:left w:w="108" w:type="dxa"/>
            <w:bottom w:w="0" w:type="dxa"/>
            <w:right w:w="108" w:type="dxa"/>
          </w:tblCellMar>
        </w:tblPrEx>
        <w:trPr>
          <w:trHeight w:val="2671" w:hRule="atLeast"/>
        </w:trPr>
        <w:tc>
          <w:tcPr>
            <w:tcW w:w="1419"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417"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51"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50"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709"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709"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708" w:type="dxa"/>
            <w:tcBorders>
              <w:top w:val="single" w:color="auto" w:sz="4" w:space="0"/>
              <w:left w:val="single" w:color="auto" w:sz="4" w:space="0"/>
              <w:bottom w:val="single" w:color="000000" w:sz="4" w:space="0"/>
              <w:right w:val="single" w:color="auto" w:sz="4" w:space="0"/>
            </w:tcBorders>
          </w:tcPr>
          <w:p>
            <w:pPr>
              <w:jc w:val="center"/>
              <w:rPr>
                <w:rFonts w:ascii="仿宋_GB2312" w:eastAsia="仿宋_GB2312"/>
                <w:b/>
                <w:color w:val="000000"/>
                <w:sz w:val="20"/>
                <w:szCs w:val="20"/>
              </w:rPr>
            </w:pPr>
          </w:p>
          <w:p>
            <w:pPr>
              <w:jc w:val="center"/>
              <w:rPr>
                <w:rFonts w:ascii="仿宋_GB2312" w:eastAsia="仿宋_GB2312"/>
                <w:b/>
                <w:color w:val="000000"/>
                <w:sz w:val="20"/>
                <w:szCs w:val="20"/>
              </w:rPr>
            </w:pPr>
          </w:p>
          <w:p>
            <w:pPr>
              <w:jc w:val="center"/>
              <w:rPr>
                <w:rFonts w:ascii="仿宋_GB2312" w:eastAsia="仿宋_GB2312"/>
                <w:b/>
                <w:color w:val="000000"/>
                <w:sz w:val="20"/>
                <w:szCs w:val="20"/>
              </w:rPr>
            </w:pPr>
          </w:p>
          <w:p>
            <w:pPr>
              <w:jc w:val="center"/>
              <w:rPr>
                <w:rFonts w:ascii="仿宋_GB2312" w:eastAsia="仿宋_GB2312"/>
                <w:b/>
                <w:color w:val="000000"/>
                <w:sz w:val="20"/>
                <w:szCs w:val="20"/>
              </w:rPr>
            </w:pPr>
            <w:r>
              <w:rPr>
                <w:rFonts w:hint="eastAsia" w:ascii="仿宋_GB2312" w:eastAsia="仿宋_GB2312"/>
                <w:b/>
                <w:color w:val="000000"/>
                <w:sz w:val="20"/>
                <w:szCs w:val="20"/>
              </w:rPr>
              <w:t>国有资本经营预算</w:t>
            </w:r>
          </w:p>
        </w:tc>
        <w:tc>
          <w:tcPr>
            <w:tcW w:w="426"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425" w:type="dxa"/>
            <w:tcBorders>
              <w:top w:val="single" w:color="auto" w:sz="4" w:space="0"/>
              <w:left w:val="single" w:color="auto" w:sz="4" w:space="0"/>
              <w:bottom w:val="single" w:color="000000" w:sz="4" w:space="0"/>
              <w:right w:val="single" w:color="auto" w:sz="4" w:space="0"/>
            </w:tcBorders>
          </w:tcPr>
          <w:p>
            <w:pPr>
              <w:rPr>
                <w:rFonts w:ascii="仿宋_GB2312" w:eastAsia="仿宋_GB2312"/>
                <w:b/>
                <w:color w:val="000000"/>
                <w:sz w:val="20"/>
                <w:szCs w:val="20"/>
              </w:rPr>
            </w:pPr>
          </w:p>
          <w:p>
            <w:pPr>
              <w:rPr>
                <w:rFonts w:ascii="仿宋_GB2312" w:eastAsia="仿宋_GB2312"/>
                <w:b/>
                <w:color w:val="000000"/>
                <w:sz w:val="20"/>
                <w:szCs w:val="20"/>
              </w:rPr>
            </w:pPr>
          </w:p>
          <w:p>
            <w:pPr>
              <w:rPr>
                <w:rFonts w:ascii="仿宋_GB2312" w:eastAsia="仿宋_GB2312"/>
                <w:b/>
                <w:color w:val="000000"/>
                <w:sz w:val="20"/>
                <w:szCs w:val="20"/>
              </w:rPr>
            </w:pPr>
            <w:r>
              <w:rPr>
                <w:rFonts w:hint="eastAsia" w:ascii="仿宋_GB2312" w:eastAsia="仿宋_GB2312"/>
                <w:b/>
                <w:color w:val="000000"/>
                <w:sz w:val="20"/>
                <w:szCs w:val="20"/>
              </w:rPr>
              <w:t>上</w:t>
            </w:r>
          </w:p>
          <w:p>
            <w:pPr>
              <w:rPr>
                <w:rFonts w:ascii="仿宋_GB2312" w:eastAsia="仿宋_GB2312"/>
                <w:b/>
                <w:color w:val="000000"/>
                <w:sz w:val="20"/>
                <w:szCs w:val="20"/>
              </w:rPr>
            </w:pPr>
            <w:r>
              <w:rPr>
                <w:rFonts w:hint="eastAsia" w:ascii="仿宋_GB2312" w:eastAsia="仿宋_GB2312"/>
                <w:b/>
                <w:color w:val="000000"/>
                <w:sz w:val="20"/>
                <w:szCs w:val="20"/>
              </w:rPr>
              <w:t>级</w:t>
            </w:r>
          </w:p>
          <w:p>
            <w:pPr>
              <w:rPr>
                <w:rFonts w:ascii="仿宋_GB2312" w:eastAsia="仿宋_GB2312"/>
                <w:b/>
                <w:color w:val="000000"/>
                <w:sz w:val="20"/>
                <w:szCs w:val="20"/>
              </w:rPr>
            </w:pPr>
            <w:r>
              <w:rPr>
                <w:rFonts w:hint="eastAsia" w:ascii="仿宋_GB2312" w:eastAsia="仿宋_GB2312"/>
                <w:b/>
                <w:color w:val="000000"/>
                <w:sz w:val="20"/>
                <w:szCs w:val="20"/>
              </w:rPr>
              <w:t>补助</w:t>
            </w:r>
          </w:p>
          <w:p>
            <w:pPr>
              <w:rPr>
                <w:rFonts w:ascii="仿宋_GB2312" w:eastAsia="仿宋_GB2312"/>
                <w:b/>
                <w:color w:val="000000"/>
                <w:sz w:val="20"/>
                <w:szCs w:val="20"/>
              </w:rPr>
            </w:pPr>
            <w:r>
              <w:rPr>
                <w:rFonts w:hint="eastAsia" w:ascii="仿宋_GB2312" w:eastAsia="仿宋_GB2312"/>
                <w:b/>
                <w:color w:val="000000"/>
                <w:sz w:val="20"/>
                <w:szCs w:val="20"/>
              </w:rPr>
              <w:t>收</w:t>
            </w:r>
          </w:p>
          <w:p>
            <w:pPr>
              <w:rPr>
                <w:rFonts w:ascii="仿宋_GB2312" w:eastAsia="仿宋_GB2312"/>
                <w:b/>
                <w:color w:val="000000"/>
                <w:sz w:val="20"/>
                <w:szCs w:val="20"/>
              </w:rPr>
            </w:pPr>
            <w:r>
              <w:rPr>
                <w:rFonts w:hint="eastAsia" w:ascii="仿宋_GB2312" w:eastAsia="仿宋_GB2312"/>
                <w:b/>
                <w:color w:val="000000"/>
                <w:sz w:val="20"/>
                <w:szCs w:val="20"/>
              </w:rPr>
              <w:t>入</w:t>
            </w:r>
          </w:p>
        </w:tc>
        <w:tc>
          <w:tcPr>
            <w:tcW w:w="567"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c>
          <w:tcPr>
            <w:tcW w:w="708"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上级专项收入</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用事业基金弥补收支差额</w:t>
            </w:r>
          </w:p>
        </w:tc>
        <w:tc>
          <w:tcPr>
            <w:tcW w:w="862"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单位上年结余（不包含国库集中支付额度</w:t>
            </w:r>
          </w:p>
        </w:tc>
      </w:tr>
      <w:tr>
        <w:tblPrEx>
          <w:tblCellMar>
            <w:top w:w="0" w:type="dxa"/>
            <w:left w:w="108" w:type="dxa"/>
            <w:bottom w:w="0" w:type="dxa"/>
            <w:right w:w="108" w:type="dxa"/>
          </w:tblCellMar>
        </w:tblPrEx>
        <w:trPr>
          <w:trHeight w:val="465" w:hRule="atLeast"/>
        </w:trPr>
        <w:tc>
          <w:tcPr>
            <w:tcW w:w="567"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205</w:t>
            </w:r>
          </w:p>
        </w:tc>
        <w:tc>
          <w:tcPr>
            <w:tcW w:w="426"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426"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1417" w:type="dxa"/>
            <w:tcBorders>
              <w:top w:val="nil"/>
              <w:left w:val="nil"/>
              <w:bottom w:val="single" w:color="auto" w:sz="4" w:space="0"/>
              <w:right w:val="single" w:color="auto" w:sz="4" w:space="0"/>
            </w:tcBorders>
            <w:vAlign w:val="center"/>
          </w:tcPr>
          <w:p>
            <w:pPr>
              <w:rPr>
                <w:rFonts w:ascii="仿宋_GB2312" w:eastAsia="仿宋_GB2312"/>
                <w:color w:val="000000"/>
                <w:sz w:val="20"/>
                <w:szCs w:val="20"/>
              </w:rPr>
            </w:pPr>
            <w:r>
              <w:rPr>
                <w:rFonts w:hint="eastAsia" w:ascii="仿宋_GB2312" w:eastAsia="仿宋_GB2312"/>
                <w:color w:val="000000"/>
                <w:sz w:val="20"/>
                <w:szCs w:val="20"/>
              </w:rPr>
              <w:t>教育支出</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2.60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2.60　</w:t>
            </w: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8" w:type="dxa"/>
            <w:tcBorders>
              <w:top w:val="nil"/>
              <w:left w:val="nil"/>
              <w:bottom w:val="single" w:color="auto" w:sz="4" w:space="0"/>
              <w:right w:val="single" w:color="auto" w:sz="4" w:space="0"/>
            </w:tcBorders>
          </w:tcPr>
          <w:p>
            <w:pPr>
              <w:ind w:right="300"/>
              <w:jc w:val="right"/>
              <w:rPr>
                <w:rFonts w:ascii="仿宋_GB2312" w:eastAsia="仿宋_GB2312"/>
                <w:color w:val="000000"/>
                <w:sz w:val="20"/>
                <w:szCs w:val="20"/>
              </w:rPr>
            </w:pPr>
          </w:p>
        </w:tc>
        <w:tc>
          <w:tcPr>
            <w:tcW w:w="426"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425" w:type="dxa"/>
            <w:tcBorders>
              <w:top w:val="nil"/>
              <w:left w:val="nil"/>
              <w:bottom w:val="single" w:color="auto" w:sz="4" w:space="0"/>
              <w:right w:val="single" w:color="auto" w:sz="4" w:space="0"/>
            </w:tcBorders>
          </w:tcPr>
          <w:p>
            <w:pPr>
              <w:jc w:val="right"/>
              <w:rPr>
                <w:rFonts w:ascii="仿宋_GB2312" w:eastAsia="仿宋_GB2312"/>
                <w:color w:val="000000"/>
                <w:sz w:val="20"/>
                <w:szCs w:val="20"/>
              </w:rPr>
            </w:pPr>
          </w:p>
        </w:tc>
        <w:tc>
          <w:tcPr>
            <w:tcW w:w="567" w:type="dxa"/>
            <w:tcBorders>
              <w:top w:val="nil"/>
              <w:left w:val="single" w:color="auto" w:sz="4" w:space="0"/>
              <w:bottom w:val="single" w:color="auto" w:sz="4" w:space="0"/>
              <w:right w:val="single" w:color="auto" w:sz="4" w:space="0"/>
            </w:tcBorders>
            <w:vAlign w:val="center"/>
          </w:tcPr>
          <w:p>
            <w:pPr>
              <w:jc w:val="right"/>
              <w:rPr>
                <w:rFonts w:ascii="仿宋_GB2312" w:eastAsia="仿宋_GB2312"/>
                <w:b/>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b/>
                <w:color w:val="000000"/>
                <w:sz w:val="20"/>
                <w:szCs w:val="20"/>
              </w:rPr>
            </w:pPr>
          </w:p>
        </w:tc>
        <w:tc>
          <w:tcPr>
            <w:tcW w:w="708" w:type="dxa"/>
            <w:tcBorders>
              <w:top w:val="nil"/>
              <w:left w:val="nil"/>
              <w:bottom w:val="single" w:color="auto" w:sz="4" w:space="0"/>
              <w:right w:val="single" w:color="auto" w:sz="4" w:space="0"/>
            </w:tcBorders>
            <w:vAlign w:val="center"/>
          </w:tcPr>
          <w:p>
            <w:pPr>
              <w:jc w:val="right"/>
              <w:rPr>
                <w:rFonts w:ascii="仿宋_GB2312" w:eastAsia="仿宋_GB2312"/>
                <w:b/>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b/>
                <w:color w:val="000000"/>
                <w:sz w:val="20"/>
                <w:szCs w:val="20"/>
              </w:rPr>
            </w:pPr>
          </w:p>
        </w:tc>
        <w:tc>
          <w:tcPr>
            <w:tcW w:w="86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567"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205</w:t>
            </w:r>
          </w:p>
        </w:tc>
        <w:tc>
          <w:tcPr>
            <w:tcW w:w="426"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02</w:t>
            </w:r>
          </w:p>
        </w:tc>
        <w:tc>
          <w:tcPr>
            <w:tcW w:w="426"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1417" w:type="dxa"/>
            <w:tcBorders>
              <w:top w:val="nil"/>
              <w:left w:val="nil"/>
              <w:bottom w:val="single" w:color="auto" w:sz="4" w:space="0"/>
              <w:right w:val="single" w:color="auto" w:sz="4" w:space="0"/>
            </w:tcBorders>
            <w:vAlign w:val="center"/>
          </w:tcPr>
          <w:p>
            <w:pPr>
              <w:ind w:firstLine="100" w:firstLineChars="50"/>
              <w:rPr>
                <w:rFonts w:ascii="仿宋_GB2312" w:eastAsia="仿宋_GB2312"/>
                <w:color w:val="000000"/>
                <w:sz w:val="20"/>
                <w:szCs w:val="20"/>
              </w:rPr>
            </w:pPr>
            <w:r>
              <w:rPr>
                <w:rFonts w:hint="eastAsia" w:ascii="仿宋_GB2312" w:eastAsia="仿宋_GB2312"/>
                <w:color w:val="000000"/>
                <w:sz w:val="20"/>
                <w:szCs w:val="20"/>
              </w:rPr>
              <w:t>普通教育</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2.60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2.60　</w:t>
            </w: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8" w:type="dxa"/>
            <w:tcBorders>
              <w:top w:val="nil"/>
              <w:left w:val="nil"/>
              <w:bottom w:val="single" w:color="auto" w:sz="4" w:space="0"/>
              <w:right w:val="single" w:color="auto" w:sz="4" w:space="0"/>
            </w:tcBorders>
          </w:tcPr>
          <w:p>
            <w:pPr>
              <w:ind w:right="300"/>
              <w:jc w:val="right"/>
              <w:rPr>
                <w:rFonts w:ascii="仿宋_GB2312" w:eastAsia="仿宋_GB2312"/>
                <w:color w:val="000000"/>
                <w:sz w:val="20"/>
                <w:szCs w:val="20"/>
              </w:rPr>
            </w:pPr>
          </w:p>
        </w:tc>
        <w:tc>
          <w:tcPr>
            <w:tcW w:w="426"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425" w:type="dxa"/>
            <w:tcBorders>
              <w:top w:val="nil"/>
              <w:left w:val="nil"/>
              <w:bottom w:val="single" w:color="auto" w:sz="4" w:space="0"/>
              <w:right w:val="single" w:color="auto" w:sz="4" w:space="0"/>
            </w:tcBorders>
          </w:tcPr>
          <w:p>
            <w:pPr>
              <w:jc w:val="right"/>
              <w:rPr>
                <w:rFonts w:ascii="仿宋_GB2312" w:eastAsia="仿宋_GB2312"/>
                <w:color w:val="000000"/>
                <w:sz w:val="20"/>
                <w:szCs w:val="20"/>
              </w:rPr>
            </w:pPr>
          </w:p>
        </w:tc>
        <w:tc>
          <w:tcPr>
            <w:tcW w:w="567" w:type="dxa"/>
            <w:tcBorders>
              <w:top w:val="nil"/>
              <w:left w:val="single" w:color="auto" w:sz="4" w:space="0"/>
              <w:bottom w:val="single" w:color="auto" w:sz="4" w:space="0"/>
              <w:right w:val="single" w:color="auto" w:sz="4" w:space="0"/>
            </w:tcBorders>
            <w:vAlign w:val="center"/>
          </w:tcPr>
          <w:p>
            <w:pPr>
              <w:jc w:val="right"/>
              <w:rPr>
                <w:rFonts w:ascii="仿宋_GB2312" w:eastAsia="仿宋_GB2312"/>
                <w:b/>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b/>
                <w:color w:val="000000"/>
                <w:sz w:val="20"/>
                <w:szCs w:val="20"/>
              </w:rPr>
            </w:pPr>
          </w:p>
        </w:tc>
        <w:tc>
          <w:tcPr>
            <w:tcW w:w="708" w:type="dxa"/>
            <w:tcBorders>
              <w:top w:val="nil"/>
              <w:left w:val="nil"/>
              <w:bottom w:val="single" w:color="auto" w:sz="4" w:space="0"/>
              <w:right w:val="single" w:color="auto" w:sz="4" w:space="0"/>
            </w:tcBorders>
            <w:vAlign w:val="center"/>
          </w:tcPr>
          <w:p>
            <w:pPr>
              <w:jc w:val="right"/>
              <w:rPr>
                <w:rFonts w:ascii="仿宋_GB2312" w:eastAsia="仿宋_GB2312"/>
                <w:b/>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b/>
                <w:color w:val="000000"/>
                <w:sz w:val="20"/>
                <w:szCs w:val="20"/>
              </w:rPr>
            </w:pPr>
          </w:p>
        </w:tc>
        <w:tc>
          <w:tcPr>
            <w:tcW w:w="86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56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205　</w:t>
            </w:r>
          </w:p>
        </w:tc>
        <w:tc>
          <w:tcPr>
            <w:tcW w:w="4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02　</w:t>
            </w:r>
          </w:p>
        </w:tc>
        <w:tc>
          <w:tcPr>
            <w:tcW w:w="4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01　</w:t>
            </w:r>
          </w:p>
        </w:tc>
        <w:tc>
          <w:tcPr>
            <w:tcW w:w="1417" w:type="dxa"/>
            <w:tcBorders>
              <w:top w:val="nil"/>
              <w:left w:val="nil"/>
              <w:bottom w:val="single" w:color="auto" w:sz="4" w:space="0"/>
              <w:right w:val="single" w:color="auto" w:sz="4" w:space="0"/>
            </w:tcBorders>
            <w:vAlign w:val="center"/>
          </w:tcPr>
          <w:p>
            <w:pPr>
              <w:ind w:firstLine="200" w:firstLineChars="100"/>
              <w:rPr>
                <w:rFonts w:ascii="仿宋_GB2312" w:hAnsi="宋体" w:eastAsia="仿宋_GB2312" w:cs="宋体"/>
                <w:color w:val="000000"/>
                <w:sz w:val="20"/>
                <w:szCs w:val="20"/>
              </w:rPr>
            </w:pPr>
            <w:r>
              <w:rPr>
                <w:rFonts w:hint="eastAsia" w:ascii="仿宋_GB2312" w:eastAsia="仿宋_GB2312"/>
                <w:color w:val="000000"/>
                <w:sz w:val="20"/>
                <w:szCs w:val="20"/>
              </w:rPr>
              <w:t>学前教育</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2.60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2.60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8" w:type="dxa"/>
            <w:tcBorders>
              <w:top w:val="nil"/>
              <w:left w:val="nil"/>
              <w:bottom w:val="single" w:color="auto" w:sz="4" w:space="0"/>
              <w:right w:val="single" w:color="auto" w:sz="4" w:space="0"/>
            </w:tcBorders>
          </w:tcPr>
          <w:p>
            <w:pPr>
              <w:ind w:right="300"/>
              <w:jc w:val="right"/>
              <w:rPr>
                <w:rFonts w:ascii="仿宋_GB2312" w:eastAsia="仿宋_GB2312"/>
                <w:color w:val="000000"/>
                <w:sz w:val="20"/>
                <w:szCs w:val="20"/>
              </w:rPr>
            </w:pPr>
          </w:p>
        </w:tc>
        <w:tc>
          <w:tcPr>
            <w:tcW w:w="42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tcPr>
          <w:p>
            <w:pPr>
              <w:jc w:val="right"/>
              <w:rPr>
                <w:rFonts w:ascii="仿宋_GB2312" w:eastAsia="仿宋_GB2312"/>
                <w:color w:val="000000"/>
                <w:sz w:val="20"/>
                <w:szCs w:val="20"/>
              </w:rPr>
            </w:pPr>
          </w:p>
        </w:tc>
        <w:tc>
          <w:tcPr>
            <w:tcW w:w="56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　</w:t>
            </w:r>
          </w:p>
        </w:tc>
        <w:tc>
          <w:tcPr>
            <w:tcW w:w="708" w:type="dxa"/>
            <w:tcBorders>
              <w:top w:val="nil"/>
              <w:left w:val="nil"/>
              <w:bottom w:val="single" w:color="auto" w:sz="4" w:space="0"/>
              <w:right w:val="single" w:color="auto" w:sz="4" w:space="0"/>
            </w:tcBorders>
            <w:vAlign w:val="center"/>
          </w:tcPr>
          <w:p>
            <w:pPr>
              <w:jc w:val="right"/>
              <w:rPr>
                <w:rFonts w:ascii="仿宋_GB2312" w:eastAsia="仿宋_GB2312"/>
                <w:b/>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b/>
                <w:color w:val="000000"/>
                <w:sz w:val="20"/>
                <w:szCs w:val="20"/>
              </w:rPr>
            </w:pPr>
          </w:p>
        </w:tc>
        <w:tc>
          <w:tcPr>
            <w:tcW w:w="86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567"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208</w:t>
            </w:r>
          </w:p>
        </w:tc>
        <w:tc>
          <w:tcPr>
            <w:tcW w:w="426"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426"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1417" w:type="dxa"/>
            <w:tcBorders>
              <w:top w:val="nil"/>
              <w:left w:val="nil"/>
              <w:bottom w:val="single" w:color="auto" w:sz="4" w:space="0"/>
              <w:right w:val="single" w:color="auto" w:sz="4" w:space="0"/>
            </w:tcBorders>
            <w:vAlign w:val="center"/>
          </w:tcPr>
          <w:p>
            <w:pPr>
              <w:rPr>
                <w:rFonts w:ascii="仿宋_GB2312" w:eastAsia="仿宋_GB2312"/>
                <w:color w:val="000000"/>
                <w:sz w:val="20"/>
                <w:szCs w:val="20"/>
              </w:rPr>
            </w:pPr>
            <w:r>
              <w:rPr>
                <w:rFonts w:hint="eastAsia" w:ascii="仿宋_GB2312" w:eastAsia="仿宋_GB2312"/>
                <w:color w:val="000000"/>
                <w:sz w:val="20"/>
                <w:szCs w:val="20"/>
              </w:rPr>
              <w:t>社会保障和就业支出</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68.98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68.98　</w:t>
            </w: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8" w:type="dxa"/>
            <w:tcBorders>
              <w:top w:val="nil"/>
              <w:left w:val="nil"/>
              <w:bottom w:val="single" w:color="auto" w:sz="4" w:space="0"/>
              <w:right w:val="single" w:color="auto" w:sz="4" w:space="0"/>
            </w:tcBorders>
          </w:tcPr>
          <w:p>
            <w:pPr>
              <w:ind w:right="300"/>
              <w:jc w:val="right"/>
              <w:rPr>
                <w:rFonts w:ascii="仿宋_GB2312" w:eastAsia="仿宋_GB2312"/>
                <w:color w:val="000000"/>
                <w:sz w:val="20"/>
                <w:szCs w:val="20"/>
              </w:rPr>
            </w:pPr>
          </w:p>
        </w:tc>
        <w:tc>
          <w:tcPr>
            <w:tcW w:w="426"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425" w:type="dxa"/>
            <w:tcBorders>
              <w:top w:val="nil"/>
              <w:left w:val="nil"/>
              <w:bottom w:val="single" w:color="auto" w:sz="4" w:space="0"/>
              <w:right w:val="single" w:color="auto" w:sz="4" w:space="0"/>
            </w:tcBorders>
          </w:tcPr>
          <w:p>
            <w:pPr>
              <w:jc w:val="right"/>
              <w:rPr>
                <w:rFonts w:ascii="仿宋_GB2312" w:eastAsia="仿宋_GB2312"/>
                <w:color w:val="000000"/>
                <w:sz w:val="20"/>
                <w:szCs w:val="20"/>
              </w:rPr>
            </w:pPr>
          </w:p>
        </w:tc>
        <w:tc>
          <w:tcPr>
            <w:tcW w:w="567"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6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567"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208</w:t>
            </w:r>
          </w:p>
        </w:tc>
        <w:tc>
          <w:tcPr>
            <w:tcW w:w="426"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05</w:t>
            </w:r>
          </w:p>
        </w:tc>
        <w:tc>
          <w:tcPr>
            <w:tcW w:w="426"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1417" w:type="dxa"/>
            <w:tcBorders>
              <w:top w:val="nil"/>
              <w:left w:val="nil"/>
              <w:bottom w:val="single" w:color="auto" w:sz="4" w:space="0"/>
              <w:right w:val="single" w:color="auto" w:sz="4" w:space="0"/>
            </w:tcBorders>
            <w:vAlign w:val="center"/>
          </w:tcPr>
          <w:p>
            <w:pPr>
              <w:ind w:firstLine="100" w:firstLineChars="50"/>
              <w:rPr>
                <w:rFonts w:ascii="仿宋_GB2312" w:eastAsia="仿宋_GB2312"/>
                <w:color w:val="000000"/>
                <w:sz w:val="20"/>
                <w:szCs w:val="20"/>
              </w:rPr>
            </w:pPr>
            <w:r>
              <w:rPr>
                <w:rFonts w:hint="eastAsia" w:ascii="仿宋_GB2312" w:eastAsia="仿宋_GB2312"/>
                <w:color w:val="000000"/>
                <w:sz w:val="20"/>
                <w:szCs w:val="20"/>
              </w:rPr>
              <w:t>行政事业单位养老支出</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68.98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68.98　</w:t>
            </w: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8" w:type="dxa"/>
            <w:tcBorders>
              <w:top w:val="nil"/>
              <w:left w:val="nil"/>
              <w:bottom w:val="single" w:color="auto" w:sz="4" w:space="0"/>
              <w:right w:val="single" w:color="auto" w:sz="4" w:space="0"/>
            </w:tcBorders>
          </w:tcPr>
          <w:p>
            <w:pPr>
              <w:ind w:right="300"/>
              <w:jc w:val="right"/>
              <w:rPr>
                <w:rFonts w:ascii="仿宋_GB2312" w:eastAsia="仿宋_GB2312"/>
                <w:color w:val="000000"/>
                <w:sz w:val="20"/>
                <w:szCs w:val="20"/>
              </w:rPr>
            </w:pPr>
          </w:p>
        </w:tc>
        <w:tc>
          <w:tcPr>
            <w:tcW w:w="426"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425" w:type="dxa"/>
            <w:tcBorders>
              <w:top w:val="nil"/>
              <w:left w:val="nil"/>
              <w:bottom w:val="single" w:color="auto" w:sz="4" w:space="0"/>
              <w:right w:val="single" w:color="auto" w:sz="4" w:space="0"/>
            </w:tcBorders>
          </w:tcPr>
          <w:p>
            <w:pPr>
              <w:jc w:val="right"/>
              <w:rPr>
                <w:rFonts w:ascii="仿宋_GB2312" w:eastAsia="仿宋_GB2312"/>
                <w:color w:val="000000"/>
                <w:sz w:val="20"/>
                <w:szCs w:val="20"/>
              </w:rPr>
            </w:pPr>
          </w:p>
        </w:tc>
        <w:tc>
          <w:tcPr>
            <w:tcW w:w="567"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6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56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208　</w:t>
            </w:r>
          </w:p>
        </w:tc>
        <w:tc>
          <w:tcPr>
            <w:tcW w:w="4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05　</w:t>
            </w:r>
          </w:p>
        </w:tc>
        <w:tc>
          <w:tcPr>
            <w:tcW w:w="4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05　</w:t>
            </w:r>
          </w:p>
        </w:tc>
        <w:tc>
          <w:tcPr>
            <w:tcW w:w="1417" w:type="dxa"/>
            <w:tcBorders>
              <w:top w:val="nil"/>
              <w:left w:val="nil"/>
              <w:bottom w:val="single" w:color="auto" w:sz="4" w:space="0"/>
              <w:right w:val="single" w:color="auto" w:sz="4" w:space="0"/>
            </w:tcBorders>
            <w:vAlign w:val="center"/>
          </w:tcPr>
          <w:p>
            <w:pPr>
              <w:ind w:firstLine="200" w:firstLineChars="100"/>
              <w:rPr>
                <w:rFonts w:ascii="仿宋_GB2312" w:hAnsi="宋体" w:eastAsia="仿宋_GB2312" w:cs="宋体"/>
                <w:color w:val="000000"/>
                <w:sz w:val="20"/>
                <w:szCs w:val="20"/>
              </w:rPr>
            </w:pPr>
            <w:r>
              <w:rPr>
                <w:rFonts w:hint="eastAsia" w:ascii="仿宋_GB2312" w:eastAsia="仿宋_GB2312"/>
                <w:color w:val="000000"/>
                <w:sz w:val="20"/>
                <w:szCs w:val="20"/>
              </w:rPr>
              <w:t>机关事业单位基本养老保险缴费支出</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68.98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68.98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8" w:type="dxa"/>
            <w:tcBorders>
              <w:top w:val="nil"/>
              <w:left w:val="nil"/>
              <w:bottom w:val="single" w:color="auto" w:sz="4" w:space="0"/>
              <w:right w:val="single" w:color="auto" w:sz="4" w:space="0"/>
            </w:tcBorders>
          </w:tcPr>
          <w:p>
            <w:pPr>
              <w:ind w:right="300"/>
              <w:jc w:val="right"/>
              <w:rPr>
                <w:rFonts w:ascii="仿宋_GB2312" w:eastAsia="仿宋_GB2312"/>
                <w:color w:val="000000"/>
                <w:sz w:val="20"/>
                <w:szCs w:val="20"/>
              </w:rPr>
            </w:pPr>
          </w:p>
        </w:tc>
        <w:tc>
          <w:tcPr>
            <w:tcW w:w="42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tcPr>
          <w:p>
            <w:pPr>
              <w:jc w:val="right"/>
              <w:rPr>
                <w:rFonts w:ascii="仿宋_GB2312" w:eastAsia="仿宋_GB2312"/>
                <w:color w:val="000000"/>
                <w:sz w:val="20"/>
                <w:szCs w:val="20"/>
              </w:rPr>
            </w:pPr>
          </w:p>
        </w:tc>
        <w:tc>
          <w:tcPr>
            <w:tcW w:w="56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6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567"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224</w:t>
            </w:r>
          </w:p>
        </w:tc>
        <w:tc>
          <w:tcPr>
            <w:tcW w:w="426"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426"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1417" w:type="dxa"/>
            <w:tcBorders>
              <w:top w:val="nil"/>
              <w:left w:val="nil"/>
              <w:bottom w:val="single" w:color="auto" w:sz="4" w:space="0"/>
              <w:right w:val="single" w:color="auto" w:sz="4" w:space="0"/>
            </w:tcBorders>
            <w:vAlign w:val="center"/>
          </w:tcPr>
          <w:p>
            <w:pPr>
              <w:rPr>
                <w:rFonts w:ascii="仿宋_GB2312" w:eastAsia="仿宋_GB2312"/>
                <w:color w:val="000000"/>
                <w:sz w:val="20"/>
                <w:szCs w:val="20"/>
              </w:rPr>
            </w:pPr>
            <w:r>
              <w:rPr>
                <w:rFonts w:hint="eastAsia" w:ascii="仿宋_GB2312" w:eastAsia="仿宋_GB2312"/>
                <w:color w:val="000000"/>
                <w:sz w:val="20"/>
                <w:szCs w:val="20"/>
              </w:rPr>
              <w:t>灾害防治及应急管理支出</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747.83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740.74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8" w:type="dxa"/>
            <w:tcBorders>
              <w:top w:val="nil"/>
              <w:left w:val="nil"/>
              <w:bottom w:val="single" w:color="auto" w:sz="4" w:space="0"/>
              <w:right w:val="single" w:color="auto" w:sz="4" w:space="0"/>
            </w:tcBorders>
          </w:tcPr>
          <w:p>
            <w:pPr>
              <w:ind w:right="300"/>
              <w:jc w:val="right"/>
              <w:rPr>
                <w:rFonts w:ascii="仿宋_GB2312" w:eastAsia="仿宋_GB2312"/>
                <w:color w:val="000000"/>
                <w:sz w:val="20"/>
                <w:szCs w:val="20"/>
              </w:rPr>
            </w:pPr>
          </w:p>
        </w:tc>
        <w:tc>
          <w:tcPr>
            <w:tcW w:w="42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tcPr>
          <w:p>
            <w:pPr>
              <w:jc w:val="right"/>
              <w:rPr>
                <w:rFonts w:ascii="仿宋_GB2312" w:eastAsia="仿宋_GB2312"/>
                <w:color w:val="000000"/>
                <w:sz w:val="20"/>
                <w:szCs w:val="20"/>
              </w:rPr>
            </w:pPr>
          </w:p>
        </w:tc>
        <w:tc>
          <w:tcPr>
            <w:tcW w:w="56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0.09　</w:t>
            </w:r>
          </w:p>
        </w:tc>
        <w:tc>
          <w:tcPr>
            <w:tcW w:w="70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7.00</w:t>
            </w: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6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567"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224</w:t>
            </w:r>
          </w:p>
        </w:tc>
        <w:tc>
          <w:tcPr>
            <w:tcW w:w="426"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01</w:t>
            </w:r>
          </w:p>
        </w:tc>
        <w:tc>
          <w:tcPr>
            <w:tcW w:w="426"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1417" w:type="dxa"/>
            <w:tcBorders>
              <w:top w:val="nil"/>
              <w:left w:val="nil"/>
              <w:bottom w:val="single" w:color="auto" w:sz="4" w:space="0"/>
              <w:right w:val="single" w:color="auto" w:sz="4" w:space="0"/>
            </w:tcBorders>
            <w:vAlign w:val="center"/>
          </w:tcPr>
          <w:p>
            <w:pPr>
              <w:ind w:firstLine="200" w:firstLineChars="100"/>
              <w:rPr>
                <w:rFonts w:ascii="仿宋_GB2312" w:eastAsia="仿宋_GB2312"/>
                <w:color w:val="000000"/>
                <w:sz w:val="20"/>
                <w:szCs w:val="20"/>
              </w:rPr>
            </w:pPr>
            <w:r>
              <w:rPr>
                <w:rFonts w:hint="eastAsia" w:ascii="仿宋_GB2312" w:eastAsia="仿宋_GB2312"/>
                <w:color w:val="000000"/>
                <w:sz w:val="20"/>
                <w:szCs w:val="20"/>
              </w:rPr>
              <w:t>应急管理事务</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747.83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740.74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8" w:type="dxa"/>
            <w:tcBorders>
              <w:top w:val="nil"/>
              <w:left w:val="nil"/>
              <w:bottom w:val="single" w:color="auto" w:sz="4" w:space="0"/>
              <w:right w:val="single" w:color="auto" w:sz="4" w:space="0"/>
            </w:tcBorders>
          </w:tcPr>
          <w:p>
            <w:pPr>
              <w:ind w:right="300"/>
              <w:jc w:val="right"/>
              <w:rPr>
                <w:rFonts w:ascii="仿宋_GB2312" w:eastAsia="仿宋_GB2312"/>
                <w:color w:val="000000"/>
                <w:sz w:val="20"/>
                <w:szCs w:val="20"/>
              </w:rPr>
            </w:pPr>
          </w:p>
        </w:tc>
        <w:tc>
          <w:tcPr>
            <w:tcW w:w="42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tcPr>
          <w:p>
            <w:pPr>
              <w:jc w:val="right"/>
              <w:rPr>
                <w:rFonts w:ascii="仿宋_GB2312" w:eastAsia="仿宋_GB2312"/>
                <w:color w:val="000000"/>
                <w:sz w:val="20"/>
                <w:szCs w:val="20"/>
              </w:rPr>
            </w:pPr>
          </w:p>
        </w:tc>
        <w:tc>
          <w:tcPr>
            <w:tcW w:w="56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0.09　</w:t>
            </w:r>
          </w:p>
        </w:tc>
        <w:tc>
          <w:tcPr>
            <w:tcW w:w="70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7.00</w:t>
            </w: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6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56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224　</w:t>
            </w:r>
          </w:p>
        </w:tc>
        <w:tc>
          <w:tcPr>
            <w:tcW w:w="4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01　</w:t>
            </w:r>
          </w:p>
        </w:tc>
        <w:tc>
          <w:tcPr>
            <w:tcW w:w="4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08　</w:t>
            </w:r>
          </w:p>
        </w:tc>
        <w:tc>
          <w:tcPr>
            <w:tcW w:w="1417" w:type="dxa"/>
            <w:tcBorders>
              <w:top w:val="nil"/>
              <w:left w:val="nil"/>
              <w:bottom w:val="single" w:color="auto" w:sz="4" w:space="0"/>
              <w:right w:val="single" w:color="auto" w:sz="4" w:space="0"/>
            </w:tcBorders>
            <w:vAlign w:val="center"/>
          </w:tcPr>
          <w:p>
            <w:pPr>
              <w:ind w:firstLine="300" w:firstLineChars="150"/>
              <w:rPr>
                <w:rFonts w:ascii="仿宋_GB2312" w:hAnsi="宋体" w:eastAsia="仿宋_GB2312" w:cs="宋体"/>
                <w:color w:val="000000"/>
                <w:sz w:val="20"/>
                <w:szCs w:val="20"/>
              </w:rPr>
            </w:pPr>
            <w:r>
              <w:rPr>
                <w:rFonts w:hint="eastAsia" w:ascii="仿宋_GB2312" w:eastAsia="仿宋_GB2312"/>
                <w:color w:val="000000"/>
                <w:sz w:val="20"/>
                <w:szCs w:val="20"/>
              </w:rPr>
              <w:t>应急救援</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747.83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740.74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8" w:type="dxa"/>
            <w:tcBorders>
              <w:top w:val="nil"/>
              <w:left w:val="nil"/>
              <w:bottom w:val="single" w:color="auto" w:sz="4" w:space="0"/>
              <w:right w:val="single" w:color="auto" w:sz="4" w:space="0"/>
            </w:tcBorders>
          </w:tcPr>
          <w:p>
            <w:pPr>
              <w:ind w:right="300"/>
              <w:jc w:val="right"/>
              <w:rPr>
                <w:rFonts w:ascii="仿宋_GB2312" w:eastAsia="仿宋_GB2312"/>
                <w:color w:val="000000"/>
                <w:sz w:val="20"/>
                <w:szCs w:val="20"/>
              </w:rPr>
            </w:pPr>
          </w:p>
        </w:tc>
        <w:tc>
          <w:tcPr>
            <w:tcW w:w="42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tcPr>
          <w:p>
            <w:pPr>
              <w:jc w:val="right"/>
              <w:rPr>
                <w:rFonts w:ascii="仿宋_GB2312" w:eastAsia="仿宋_GB2312"/>
                <w:color w:val="000000"/>
                <w:sz w:val="20"/>
                <w:szCs w:val="20"/>
              </w:rPr>
            </w:pPr>
          </w:p>
        </w:tc>
        <w:tc>
          <w:tcPr>
            <w:tcW w:w="56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0.09　</w:t>
            </w:r>
          </w:p>
        </w:tc>
        <w:tc>
          <w:tcPr>
            <w:tcW w:w="70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7.00</w:t>
            </w: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6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56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17"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8" w:type="dxa"/>
            <w:tcBorders>
              <w:top w:val="nil"/>
              <w:left w:val="nil"/>
              <w:bottom w:val="single" w:color="auto" w:sz="4" w:space="0"/>
              <w:right w:val="single" w:color="auto" w:sz="4" w:space="0"/>
            </w:tcBorders>
          </w:tcPr>
          <w:p>
            <w:pPr>
              <w:ind w:right="300"/>
              <w:jc w:val="right"/>
              <w:rPr>
                <w:rFonts w:ascii="仿宋_GB2312" w:eastAsia="仿宋_GB2312"/>
                <w:color w:val="000000"/>
                <w:sz w:val="20"/>
                <w:szCs w:val="20"/>
              </w:rPr>
            </w:pPr>
          </w:p>
        </w:tc>
        <w:tc>
          <w:tcPr>
            <w:tcW w:w="42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tcPr>
          <w:p>
            <w:pPr>
              <w:jc w:val="right"/>
              <w:rPr>
                <w:rFonts w:ascii="仿宋_GB2312" w:eastAsia="仿宋_GB2312"/>
                <w:color w:val="000000"/>
                <w:sz w:val="20"/>
                <w:szCs w:val="20"/>
              </w:rPr>
            </w:pPr>
          </w:p>
        </w:tc>
        <w:tc>
          <w:tcPr>
            <w:tcW w:w="56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6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681" w:hRule="atLeast"/>
        </w:trPr>
        <w:tc>
          <w:tcPr>
            <w:tcW w:w="56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819.42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812.33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8" w:type="dxa"/>
            <w:tcBorders>
              <w:top w:val="nil"/>
              <w:left w:val="nil"/>
              <w:bottom w:val="single" w:color="auto" w:sz="4" w:space="0"/>
              <w:right w:val="single" w:color="auto" w:sz="4" w:space="0"/>
            </w:tcBorders>
          </w:tcPr>
          <w:p>
            <w:pPr>
              <w:ind w:right="300"/>
              <w:jc w:val="right"/>
              <w:rPr>
                <w:rFonts w:ascii="仿宋_GB2312" w:eastAsia="仿宋_GB2312"/>
                <w:color w:val="000000"/>
                <w:sz w:val="20"/>
                <w:szCs w:val="20"/>
              </w:rPr>
            </w:pPr>
          </w:p>
        </w:tc>
        <w:tc>
          <w:tcPr>
            <w:tcW w:w="42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tcPr>
          <w:p>
            <w:pPr>
              <w:jc w:val="right"/>
              <w:rPr>
                <w:rFonts w:ascii="仿宋_GB2312" w:eastAsia="仿宋_GB2312"/>
                <w:color w:val="000000"/>
                <w:sz w:val="20"/>
                <w:szCs w:val="20"/>
              </w:rPr>
            </w:pPr>
          </w:p>
        </w:tc>
        <w:tc>
          <w:tcPr>
            <w:tcW w:w="56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0.09　</w:t>
            </w:r>
          </w:p>
        </w:tc>
        <w:tc>
          <w:tcPr>
            <w:tcW w:w="70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7.00</w:t>
            </w: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6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bl>
    <w:p>
      <w:pPr>
        <w:widowControl/>
        <w:spacing w:line="280" w:lineRule="exact"/>
        <w:jc w:val="left"/>
        <w:outlineLvl w:val="1"/>
        <w:rPr>
          <w:rFonts w:ascii="仿宋_GB2312" w:hAnsi="宋体" w:eastAsia="仿宋_GB2312"/>
          <w:b/>
          <w:kern w:val="0"/>
          <w:sz w:val="28"/>
          <w:szCs w:val="32"/>
        </w:rPr>
      </w:pPr>
    </w:p>
    <w:p>
      <w:pPr>
        <w:widowControl/>
        <w:spacing w:line="280" w:lineRule="exact"/>
        <w:jc w:val="left"/>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spacing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部门（单位）支出总体情况表</w:t>
      </w:r>
    </w:p>
    <w:p>
      <w:pPr>
        <w:widowControl/>
        <w:spacing w:line="280" w:lineRule="exact"/>
        <w:ind w:left="240" w:hanging="240" w:hangingChars="100"/>
        <w:outlineLvl w:val="1"/>
        <w:rPr>
          <w:rFonts w:ascii="仿宋_GB2312" w:hAnsi="宋体" w:eastAsia="仿宋_GB2312"/>
          <w:kern w:val="0"/>
          <w:sz w:val="24"/>
        </w:rPr>
      </w:pPr>
      <w:r>
        <w:rPr>
          <w:rFonts w:hint="eastAsia" w:ascii="仿宋_GB2312" w:hAnsi="宋体" w:eastAsia="仿宋_GB2312"/>
          <w:kern w:val="0"/>
          <w:sz w:val="24"/>
        </w:rPr>
        <w:t>编制部门（单位）： 克孜勒苏柯尔克孜自治州南疆矿山救护队     单位：万元</w:t>
      </w:r>
    </w:p>
    <w:tbl>
      <w:tblPr>
        <w:tblStyle w:val="7"/>
        <w:tblW w:w="9420" w:type="dxa"/>
        <w:tblInd w:w="-240" w:type="dxa"/>
        <w:tblLayout w:type="fixed"/>
        <w:tblCellMar>
          <w:top w:w="0" w:type="dxa"/>
          <w:left w:w="108" w:type="dxa"/>
          <w:bottom w:w="0" w:type="dxa"/>
          <w:right w:w="108" w:type="dxa"/>
        </w:tblCellMar>
      </w:tblPr>
      <w:tblGrid>
        <w:gridCol w:w="632"/>
        <w:gridCol w:w="567"/>
        <w:gridCol w:w="567"/>
        <w:gridCol w:w="2126"/>
        <w:gridCol w:w="1768"/>
        <w:gridCol w:w="1856"/>
        <w:gridCol w:w="1904"/>
      </w:tblGrid>
      <w:tr>
        <w:tblPrEx>
          <w:tblCellMar>
            <w:top w:w="0" w:type="dxa"/>
            <w:left w:w="108" w:type="dxa"/>
            <w:bottom w:w="0" w:type="dxa"/>
            <w:right w:w="108" w:type="dxa"/>
          </w:tblCellMar>
        </w:tblPrEx>
        <w:trPr>
          <w:trHeight w:val="345" w:hRule="atLeast"/>
        </w:trPr>
        <w:tc>
          <w:tcPr>
            <w:tcW w:w="3892"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528"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CellMar>
            <w:top w:w="0" w:type="dxa"/>
            <w:left w:w="108" w:type="dxa"/>
            <w:bottom w:w="0" w:type="dxa"/>
            <w:right w:w="108" w:type="dxa"/>
          </w:tblCellMar>
        </w:tblPrEx>
        <w:trPr>
          <w:trHeight w:val="480" w:hRule="atLeast"/>
        </w:trPr>
        <w:tc>
          <w:tcPr>
            <w:tcW w:w="1766"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12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768"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5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CellMar>
            <w:top w:w="0" w:type="dxa"/>
            <w:left w:w="108" w:type="dxa"/>
            <w:bottom w:w="0" w:type="dxa"/>
            <w:right w:w="108" w:type="dxa"/>
          </w:tblCellMar>
        </w:tblPrEx>
        <w:trPr>
          <w:trHeight w:val="270"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12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768"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205</w:t>
            </w:r>
          </w:p>
        </w:tc>
        <w:tc>
          <w:tcPr>
            <w:tcW w:w="56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2126" w:type="dxa"/>
            <w:tcBorders>
              <w:top w:val="nil"/>
              <w:left w:val="nil"/>
              <w:bottom w:val="single" w:color="auto" w:sz="4" w:space="0"/>
              <w:right w:val="single" w:color="auto" w:sz="4" w:space="0"/>
            </w:tcBorders>
            <w:vAlign w:val="center"/>
          </w:tcPr>
          <w:p>
            <w:pPr>
              <w:rPr>
                <w:rFonts w:ascii="仿宋_GB2312" w:eastAsia="仿宋_GB2312"/>
                <w:color w:val="000000"/>
                <w:sz w:val="20"/>
                <w:szCs w:val="20"/>
              </w:rPr>
            </w:pPr>
            <w:r>
              <w:rPr>
                <w:rFonts w:hint="eastAsia" w:ascii="仿宋_GB2312" w:eastAsia="仿宋_GB2312"/>
                <w:color w:val="000000"/>
                <w:sz w:val="20"/>
                <w:szCs w:val="20"/>
              </w:rPr>
              <w:t>教育支出</w:t>
            </w:r>
          </w:p>
        </w:tc>
        <w:tc>
          <w:tcPr>
            <w:tcW w:w="176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2"/>
                <w:szCs w:val="22"/>
              </w:rPr>
            </w:pPr>
            <w:r>
              <w:rPr>
                <w:rFonts w:hint="eastAsia" w:ascii="宋体" w:hAnsi="宋体" w:cs="宋体"/>
                <w:bCs/>
                <w:color w:val="000000"/>
                <w:kern w:val="0"/>
                <w:sz w:val="22"/>
                <w:szCs w:val="22"/>
              </w:rPr>
              <w:t>2.6</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2"/>
                <w:szCs w:val="22"/>
              </w:rPr>
            </w:pPr>
            <w:r>
              <w:rPr>
                <w:rFonts w:hint="eastAsia" w:ascii="宋体" w:hAnsi="宋体" w:cs="宋体"/>
                <w:bCs/>
                <w:color w:val="000000"/>
                <w:kern w:val="0"/>
                <w:sz w:val="22"/>
                <w:szCs w:val="22"/>
              </w:rPr>
              <w:t>　2.6</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2"/>
                <w:szCs w:val="22"/>
              </w:rPr>
            </w:pPr>
          </w:p>
        </w:tc>
      </w:tr>
      <w:tr>
        <w:tblPrEx>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205</w:t>
            </w:r>
          </w:p>
        </w:tc>
        <w:tc>
          <w:tcPr>
            <w:tcW w:w="56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02</w:t>
            </w:r>
          </w:p>
        </w:tc>
        <w:tc>
          <w:tcPr>
            <w:tcW w:w="56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2126" w:type="dxa"/>
            <w:tcBorders>
              <w:top w:val="nil"/>
              <w:left w:val="nil"/>
              <w:bottom w:val="single" w:color="auto" w:sz="4" w:space="0"/>
              <w:right w:val="single" w:color="auto" w:sz="4" w:space="0"/>
            </w:tcBorders>
            <w:vAlign w:val="center"/>
          </w:tcPr>
          <w:p>
            <w:pPr>
              <w:ind w:firstLine="100" w:firstLineChars="50"/>
              <w:rPr>
                <w:rFonts w:ascii="仿宋_GB2312" w:eastAsia="仿宋_GB2312"/>
                <w:color w:val="000000"/>
                <w:sz w:val="20"/>
                <w:szCs w:val="20"/>
              </w:rPr>
            </w:pPr>
            <w:r>
              <w:rPr>
                <w:rFonts w:hint="eastAsia" w:ascii="仿宋_GB2312" w:eastAsia="仿宋_GB2312"/>
                <w:color w:val="000000"/>
                <w:sz w:val="20"/>
                <w:szCs w:val="20"/>
              </w:rPr>
              <w:t>普通教育</w:t>
            </w:r>
          </w:p>
        </w:tc>
        <w:tc>
          <w:tcPr>
            <w:tcW w:w="176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2"/>
                <w:szCs w:val="22"/>
              </w:rPr>
            </w:pPr>
            <w:r>
              <w:rPr>
                <w:rFonts w:hint="eastAsia" w:ascii="宋体" w:hAnsi="宋体" w:cs="宋体"/>
                <w:bCs/>
                <w:color w:val="000000"/>
                <w:kern w:val="0"/>
                <w:sz w:val="22"/>
                <w:szCs w:val="22"/>
              </w:rPr>
              <w:t>2.6</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2"/>
                <w:szCs w:val="22"/>
              </w:rPr>
            </w:pPr>
            <w:r>
              <w:rPr>
                <w:rFonts w:hint="eastAsia" w:ascii="宋体" w:hAnsi="宋体" w:cs="宋体"/>
                <w:bCs/>
                <w:color w:val="000000"/>
                <w:kern w:val="0"/>
                <w:sz w:val="22"/>
                <w:szCs w:val="22"/>
              </w:rPr>
              <w:t>　2.6</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2"/>
                <w:szCs w:val="22"/>
              </w:rPr>
            </w:pPr>
          </w:p>
        </w:tc>
      </w:tr>
      <w:tr>
        <w:tblPrEx>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205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02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01　</w:t>
            </w:r>
          </w:p>
        </w:tc>
        <w:tc>
          <w:tcPr>
            <w:tcW w:w="2126" w:type="dxa"/>
            <w:tcBorders>
              <w:top w:val="nil"/>
              <w:left w:val="nil"/>
              <w:bottom w:val="single" w:color="auto" w:sz="4" w:space="0"/>
              <w:right w:val="single" w:color="auto" w:sz="4" w:space="0"/>
            </w:tcBorders>
            <w:vAlign w:val="center"/>
          </w:tcPr>
          <w:p>
            <w:pPr>
              <w:ind w:firstLine="300" w:firstLineChars="150"/>
              <w:rPr>
                <w:rFonts w:ascii="仿宋_GB2312" w:hAnsi="宋体" w:eastAsia="仿宋_GB2312" w:cs="宋体"/>
                <w:color w:val="000000"/>
                <w:sz w:val="20"/>
                <w:szCs w:val="20"/>
              </w:rPr>
            </w:pPr>
            <w:r>
              <w:rPr>
                <w:rFonts w:hint="eastAsia" w:ascii="仿宋_GB2312" w:eastAsia="仿宋_GB2312"/>
                <w:color w:val="000000"/>
                <w:sz w:val="20"/>
                <w:szCs w:val="20"/>
              </w:rPr>
              <w:t>学前教育</w:t>
            </w:r>
          </w:p>
        </w:tc>
        <w:tc>
          <w:tcPr>
            <w:tcW w:w="176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2"/>
                <w:szCs w:val="22"/>
              </w:rPr>
            </w:pPr>
            <w:r>
              <w:rPr>
                <w:rFonts w:hint="eastAsia" w:ascii="宋体" w:hAnsi="宋体" w:cs="宋体"/>
                <w:bCs/>
                <w:color w:val="000000"/>
                <w:kern w:val="0"/>
                <w:sz w:val="22"/>
                <w:szCs w:val="22"/>
              </w:rPr>
              <w:t>2.6</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2"/>
                <w:szCs w:val="22"/>
              </w:rPr>
            </w:pPr>
            <w:r>
              <w:rPr>
                <w:rFonts w:hint="eastAsia" w:ascii="宋体" w:hAnsi="宋体" w:cs="宋体"/>
                <w:bCs/>
                <w:color w:val="000000"/>
                <w:kern w:val="0"/>
                <w:sz w:val="22"/>
                <w:szCs w:val="22"/>
              </w:rPr>
              <w:t>　2.6</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2"/>
                <w:szCs w:val="22"/>
              </w:rPr>
            </w:pPr>
          </w:p>
        </w:tc>
      </w:tr>
      <w:tr>
        <w:tblPrEx>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208</w:t>
            </w:r>
          </w:p>
        </w:tc>
        <w:tc>
          <w:tcPr>
            <w:tcW w:w="56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2126" w:type="dxa"/>
            <w:tcBorders>
              <w:top w:val="nil"/>
              <w:left w:val="nil"/>
              <w:bottom w:val="single" w:color="auto" w:sz="4" w:space="0"/>
              <w:right w:val="single" w:color="auto" w:sz="4" w:space="0"/>
            </w:tcBorders>
            <w:vAlign w:val="center"/>
          </w:tcPr>
          <w:p>
            <w:pPr>
              <w:rPr>
                <w:rFonts w:ascii="仿宋_GB2312" w:eastAsia="仿宋_GB2312"/>
                <w:color w:val="000000"/>
                <w:sz w:val="20"/>
                <w:szCs w:val="20"/>
              </w:rPr>
            </w:pPr>
            <w:r>
              <w:rPr>
                <w:rFonts w:hint="eastAsia" w:ascii="仿宋_GB2312" w:eastAsia="仿宋_GB2312"/>
                <w:color w:val="000000"/>
                <w:sz w:val="20"/>
                <w:szCs w:val="20"/>
              </w:rPr>
              <w:t>社会保障和就业支出</w:t>
            </w:r>
          </w:p>
        </w:tc>
        <w:tc>
          <w:tcPr>
            <w:tcW w:w="176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2"/>
                <w:szCs w:val="22"/>
              </w:rPr>
            </w:pPr>
            <w:r>
              <w:rPr>
                <w:rFonts w:hint="eastAsia" w:ascii="宋体" w:hAnsi="宋体" w:cs="宋体"/>
                <w:bCs/>
                <w:color w:val="000000"/>
                <w:kern w:val="0"/>
                <w:sz w:val="22"/>
                <w:szCs w:val="22"/>
              </w:rPr>
              <w:t>68.98</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2"/>
                <w:szCs w:val="22"/>
              </w:rPr>
            </w:pPr>
            <w:r>
              <w:rPr>
                <w:rFonts w:hint="eastAsia" w:ascii="宋体" w:hAnsi="宋体" w:cs="宋体"/>
                <w:bCs/>
                <w:color w:val="000000"/>
                <w:kern w:val="0"/>
                <w:sz w:val="22"/>
                <w:szCs w:val="22"/>
              </w:rPr>
              <w:t>　68.98</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2"/>
                <w:szCs w:val="22"/>
              </w:rPr>
            </w:pPr>
          </w:p>
        </w:tc>
      </w:tr>
      <w:tr>
        <w:tblPrEx>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208</w:t>
            </w:r>
          </w:p>
        </w:tc>
        <w:tc>
          <w:tcPr>
            <w:tcW w:w="56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05</w:t>
            </w:r>
          </w:p>
        </w:tc>
        <w:tc>
          <w:tcPr>
            <w:tcW w:w="56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2126" w:type="dxa"/>
            <w:tcBorders>
              <w:top w:val="nil"/>
              <w:left w:val="nil"/>
              <w:bottom w:val="single" w:color="auto" w:sz="4" w:space="0"/>
              <w:right w:val="single" w:color="auto" w:sz="4" w:space="0"/>
            </w:tcBorders>
            <w:vAlign w:val="center"/>
          </w:tcPr>
          <w:p>
            <w:pPr>
              <w:ind w:firstLine="200" w:firstLineChars="100"/>
              <w:rPr>
                <w:rFonts w:ascii="仿宋_GB2312" w:eastAsia="仿宋_GB2312"/>
                <w:color w:val="000000"/>
                <w:sz w:val="20"/>
                <w:szCs w:val="20"/>
              </w:rPr>
            </w:pPr>
            <w:r>
              <w:rPr>
                <w:rFonts w:hint="eastAsia" w:ascii="仿宋_GB2312" w:eastAsia="仿宋_GB2312"/>
                <w:color w:val="000000"/>
                <w:sz w:val="20"/>
                <w:szCs w:val="20"/>
              </w:rPr>
              <w:t>行政事业单位养老支出</w:t>
            </w:r>
          </w:p>
        </w:tc>
        <w:tc>
          <w:tcPr>
            <w:tcW w:w="176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2"/>
                <w:szCs w:val="22"/>
              </w:rPr>
            </w:pPr>
            <w:r>
              <w:rPr>
                <w:rFonts w:hint="eastAsia" w:ascii="宋体" w:hAnsi="宋体" w:cs="宋体"/>
                <w:bCs/>
                <w:color w:val="000000"/>
                <w:kern w:val="0"/>
                <w:sz w:val="22"/>
                <w:szCs w:val="22"/>
              </w:rPr>
              <w:t>68.98</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2"/>
                <w:szCs w:val="22"/>
              </w:rPr>
            </w:pPr>
            <w:r>
              <w:rPr>
                <w:rFonts w:hint="eastAsia" w:ascii="宋体" w:hAnsi="宋体" w:cs="宋体"/>
                <w:bCs/>
                <w:color w:val="000000"/>
                <w:kern w:val="0"/>
                <w:sz w:val="22"/>
                <w:szCs w:val="22"/>
              </w:rPr>
              <w:t>　68.98</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2"/>
                <w:szCs w:val="22"/>
              </w:rPr>
            </w:pPr>
          </w:p>
        </w:tc>
      </w:tr>
      <w:tr>
        <w:tblPrEx>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208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05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05　</w:t>
            </w:r>
          </w:p>
        </w:tc>
        <w:tc>
          <w:tcPr>
            <w:tcW w:w="2126" w:type="dxa"/>
            <w:tcBorders>
              <w:top w:val="nil"/>
              <w:left w:val="nil"/>
              <w:bottom w:val="single" w:color="auto" w:sz="4" w:space="0"/>
              <w:right w:val="single" w:color="auto" w:sz="4" w:space="0"/>
            </w:tcBorders>
            <w:vAlign w:val="center"/>
          </w:tcPr>
          <w:p>
            <w:pPr>
              <w:ind w:firstLine="400" w:firstLineChars="200"/>
              <w:rPr>
                <w:rFonts w:ascii="仿宋_GB2312" w:hAnsi="宋体" w:eastAsia="仿宋_GB2312" w:cs="宋体"/>
                <w:color w:val="000000"/>
                <w:sz w:val="20"/>
                <w:szCs w:val="20"/>
              </w:rPr>
            </w:pPr>
            <w:r>
              <w:rPr>
                <w:rFonts w:hint="eastAsia" w:ascii="仿宋_GB2312" w:eastAsia="仿宋_GB2312"/>
                <w:color w:val="000000"/>
                <w:sz w:val="20"/>
                <w:szCs w:val="20"/>
              </w:rPr>
              <w:t>机关事业单位基本养老保险缴费支出</w:t>
            </w:r>
          </w:p>
        </w:tc>
        <w:tc>
          <w:tcPr>
            <w:tcW w:w="176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2"/>
                <w:szCs w:val="22"/>
              </w:rPr>
            </w:pPr>
            <w:r>
              <w:rPr>
                <w:rFonts w:hint="eastAsia" w:ascii="宋体" w:hAnsi="宋体" w:cs="宋体"/>
                <w:bCs/>
                <w:color w:val="000000"/>
                <w:kern w:val="0"/>
                <w:sz w:val="22"/>
                <w:szCs w:val="22"/>
              </w:rPr>
              <w:t>68.98</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2"/>
                <w:szCs w:val="22"/>
              </w:rPr>
            </w:pPr>
            <w:r>
              <w:rPr>
                <w:rFonts w:hint="eastAsia" w:ascii="宋体" w:hAnsi="宋体" w:cs="宋体"/>
                <w:bCs/>
                <w:color w:val="000000"/>
                <w:kern w:val="0"/>
                <w:sz w:val="22"/>
                <w:szCs w:val="22"/>
              </w:rPr>
              <w:t>　68.98</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2"/>
                <w:szCs w:val="22"/>
              </w:rPr>
            </w:pPr>
            <w:r>
              <w:rPr>
                <w:rFonts w:hint="eastAsia" w:ascii="宋体" w:hAnsi="宋体" w:cs="宋体"/>
                <w:bCs/>
                <w:color w:val="000000"/>
                <w:kern w:val="0"/>
                <w:sz w:val="22"/>
                <w:szCs w:val="22"/>
              </w:rPr>
              <w:t>　</w:t>
            </w:r>
          </w:p>
        </w:tc>
      </w:tr>
      <w:tr>
        <w:tblPrEx>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224</w:t>
            </w:r>
          </w:p>
        </w:tc>
        <w:tc>
          <w:tcPr>
            <w:tcW w:w="56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2126" w:type="dxa"/>
            <w:tcBorders>
              <w:top w:val="nil"/>
              <w:left w:val="nil"/>
              <w:bottom w:val="single" w:color="auto" w:sz="4" w:space="0"/>
              <w:right w:val="single" w:color="auto" w:sz="4" w:space="0"/>
            </w:tcBorders>
            <w:vAlign w:val="center"/>
          </w:tcPr>
          <w:p>
            <w:pPr>
              <w:rPr>
                <w:rFonts w:ascii="仿宋_GB2312" w:eastAsia="仿宋_GB2312"/>
                <w:color w:val="000000"/>
                <w:sz w:val="20"/>
                <w:szCs w:val="20"/>
              </w:rPr>
            </w:pPr>
            <w:r>
              <w:rPr>
                <w:rFonts w:hint="eastAsia" w:ascii="仿宋_GB2312" w:eastAsia="仿宋_GB2312"/>
                <w:color w:val="000000"/>
                <w:sz w:val="20"/>
                <w:szCs w:val="20"/>
              </w:rPr>
              <w:t>灾害防治及应急管理支出</w:t>
            </w:r>
          </w:p>
        </w:tc>
        <w:tc>
          <w:tcPr>
            <w:tcW w:w="176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2"/>
                <w:szCs w:val="22"/>
              </w:rPr>
            </w:pPr>
            <w:r>
              <w:rPr>
                <w:rFonts w:hint="eastAsia" w:ascii="宋体" w:hAnsi="宋体" w:cs="宋体"/>
                <w:bCs/>
                <w:color w:val="000000"/>
                <w:kern w:val="0"/>
                <w:sz w:val="22"/>
                <w:szCs w:val="22"/>
              </w:rPr>
              <w:t>747.83</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2"/>
                <w:szCs w:val="22"/>
              </w:rPr>
            </w:pPr>
            <w:r>
              <w:rPr>
                <w:rFonts w:hint="eastAsia" w:ascii="宋体" w:hAnsi="宋体" w:cs="宋体"/>
                <w:bCs/>
                <w:color w:val="000000"/>
                <w:kern w:val="0"/>
                <w:sz w:val="22"/>
                <w:szCs w:val="22"/>
              </w:rPr>
              <w:t>　680.72</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2"/>
                <w:szCs w:val="22"/>
              </w:rPr>
            </w:pPr>
            <w:r>
              <w:rPr>
                <w:rFonts w:hint="eastAsia" w:ascii="宋体" w:hAnsi="宋体" w:cs="宋体"/>
                <w:bCs/>
                <w:color w:val="000000"/>
                <w:kern w:val="0"/>
                <w:sz w:val="22"/>
                <w:szCs w:val="22"/>
              </w:rPr>
              <w:t>67.11　</w:t>
            </w:r>
          </w:p>
        </w:tc>
      </w:tr>
      <w:tr>
        <w:tblPrEx>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224</w:t>
            </w:r>
          </w:p>
        </w:tc>
        <w:tc>
          <w:tcPr>
            <w:tcW w:w="56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01</w:t>
            </w:r>
          </w:p>
        </w:tc>
        <w:tc>
          <w:tcPr>
            <w:tcW w:w="56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2126" w:type="dxa"/>
            <w:tcBorders>
              <w:top w:val="nil"/>
              <w:left w:val="nil"/>
              <w:bottom w:val="single" w:color="auto" w:sz="4" w:space="0"/>
              <w:right w:val="single" w:color="auto" w:sz="4" w:space="0"/>
            </w:tcBorders>
            <w:vAlign w:val="center"/>
          </w:tcPr>
          <w:p>
            <w:pPr>
              <w:ind w:firstLine="200" w:firstLineChars="100"/>
              <w:rPr>
                <w:rFonts w:ascii="仿宋_GB2312" w:eastAsia="仿宋_GB2312"/>
                <w:color w:val="000000"/>
                <w:sz w:val="20"/>
                <w:szCs w:val="20"/>
              </w:rPr>
            </w:pPr>
            <w:r>
              <w:rPr>
                <w:rFonts w:hint="eastAsia" w:ascii="仿宋_GB2312" w:eastAsia="仿宋_GB2312"/>
                <w:color w:val="000000"/>
                <w:sz w:val="20"/>
                <w:szCs w:val="20"/>
              </w:rPr>
              <w:t>应急管理事务</w:t>
            </w:r>
          </w:p>
        </w:tc>
        <w:tc>
          <w:tcPr>
            <w:tcW w:w="176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2"/>
                <w:szCs w:val="22"/>
              </w:rPr>
            </w:pPr>
            <w:r>
              <w:rPr>
                <w:rFonts w:hint="eastAsia" w:ascii="宋体" w:hAnsi="宋体" w:cs="宋体"/>
                <w:bCs/>
                <w:color w:val="000000"/>
                <w:kern w:val="0"/>
                <w:sz w:val="22"/>
                <w:szCs w:val="22"/>
              </w:rPr>
              <w:t>747.83</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2"/>
                <w:szCs w:val="22"/>
              </w:rPr>
            </w:pPr>
            <w:r>
              <w:rPr>
                <w:rFonts w:hint="eastAsia" w:ascii="宋体" w:hAnsi="宋体" w:cs="宋体"/>
                <w:bCs/>
                <w:color w:val="000000"/>
                <w:kern w:val="0"/>
                <w:sz w:val="22"/>
                <w:szCs w:val="22"/>
              </w:rPr>
              <w:t>　680.72</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2"/>
                <w:szCs w:val="22"/>
              </w:rPr>
            </w:pPr>
            <w:r>
              <w:rPr>
                <w:rFonts w:hint="eastAsia" w:ascii="宋体" w:hAnsi="宋体" w:cs="宋体"/>
                <w:bCs/>
                <w:color w:val="000000"/>
                <w:kern w:val="0"/>
                <w:sz w:val="22"/>
                <w:szCs w:val="22"/>
              </w:rPr>
              <w:t>67.11　</w:t>
            </w:r>
          </w:p>
        </w:tc>
      </w:tr>
      <w:tr>
        <w:tblPrEx>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224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01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08　</w:t>
            </w:r>
          </w:p>
        </w:tc>
        <w:tc>
          <w:tcPr>
            <w:tcW w:w="2126"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应急救援</w:t>
            </w:r>
          </w:p>
        </w:tc>
        <w:tc>
          <w:tcPr>
            <w:tcW w:w="176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2"/>
                <w:szCs w:val="22"/>
              </w:rPr>
            </w:pPr>
            <w:r>
              <w:rPr>
                <w:rFonts w:hint="eastAsia" w:ascii="宋体" w:hAnsi="宋体" w:cs="宋体"/>
                <w:bCs/>
                <w:color w:val="000000"/>
                <w:kern w:val="0"/>
                <w:sz w:val="22"/>
                <w:szCs w:val="22"/>
              </w:rPr>
              <w:t>747.83</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2"/>
                <w:szCs w:val="22"/>
              </w:rPr>
            </w:pPr>
            <w:r>
              <w:rPr>
                <w:rFonts w:hint="eastAsia" w:ascii="宋体" w:hAnsi="宋体" w:cs="宋体"/>
                <w:bCs/>
                <w:color w:val="000000"/>
                <w:kern w:val="0"/>
                <w:sz w:val="22"/>
                <w:szCs w:val="22"/>
              </w:rPr>
              <w:t>　680.72</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2"/>
                <w:szCs w:val="22"/>
              </w:rPr>
            </w:pPr>
            <w:r>
              <w:rPr>
                <w:rFonts w:hint="eastAsia" w:ascii="宋体" w:hAnsi="宋体" w:cs="宋体"/>
                <w:bCs/>
                <w:color w:val="000000"/>
                <w:kern w:val="0"/>
                <w:sz w:val="22"/>
                <w:szCs w:val="22"/>
              </w:rPr>
              <w:t>67.11　</w:t>
            </w:r>
          </w:p>
        </w:tc>
      </w:tr>
      <w:tr>
        <w:tblPrEx>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12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6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2"/>
                <w:szCs w:val="22"/>
              </w:rPr>
            </w:pPr>
            <w:r>
              <w:rPr>
                <w:rFonts w:hint="eastAsia" w:ascii="宋体" w:hAnsi="宋体" w:cs="宋体"/>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2"/>
                <w:szCs w:val="22"/>
              </w:rPr>
            </w:pPr>
            <w:r>
              <w:rPr>
                <w:rFonts w:hint="eastAsia" w:ascii="宋体" w:hAnsi="宋体" w:cs="宋体"/>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22"/>
                <w:szCs w:val="22"/>
              </w:rPr>
            </w:pPr>
            <w:r>
              <w:rPr>
                <w:rFonts w:hint="eastAsia" w:ascii="宋体" w:hAnsi="宋体" w:cs="宋体"/>
                <w:bCs/>
                <w:color w:val="000000"/>
                <w:kern w:val="0"/>
                <w:sz w:val="22"/>
                <w:szCs w:val="22"/>
              </w:rPr>
              <w:t>　</w:t>
            </w:r>
          </w:p>
        </w:tc>
      </w:tr>
      <w:tr>
        <w:tblPrEx>
          <w:tblCellMar>
            <w:top w:w="0" w:type="dxa"/>
            <w:left w:w="108" w:type="dxa"/>
            <w:bottom w:w="0" w:type="dxa"/>
            <w:right w:w="108" w:type="dxa"/>
          </w:tblCellMar>
        </w:tblPrEx>
        <w:trPr>
          <w:trHeight w:val="579" w:hRule="atLeast"/>
        </w:trPr>
        <w:tc>
          <w:tcPr>
            <w:tcW w:w="632"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56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56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212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b/>
                <w:bCs/>
                <w:color w:val="000000"/>
                <w:kern w:val="0"/>
                <w:sz w:val="22"/>
                <w:szCs w:val="22"/>
              </w:rPr>
              <w:t>合  计</w:t>
            </w:r>
          </w:p>
        </w:tc>
        <w:tc>
          <w:tcPr>
            <w:tcW w:w="1768"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819.42</w:t>
            </w:r>
          </w:p>
        </w:tc>
        <w:tc>
          <w:tcPr>
            <w:tcW w:w="1856"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752.31</w:t>
            </w:r>
          </w:p>
        </w:tc>
        <w:tc>
          <w:tcPr>
            <w:tcW w:w="1904"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67.11</w:t>
            </w:r>
          </w:p>
        </w:tc>
      </w:tr>
    </w:tbl>
    <w:p>
      <w:pPr>
        <w:widowControl/>
        <w:spacing w:beforeLines="50" w:line="280" w:lineRule="exact"/>
        <w:outlineLvl w:val="1"/>
        <w:rPr>
          <w:rFonts w:ascii="仿宋_GB2312" w:hAnsi="宋体" w:eastAsia="仿宋_GB2312"/>
          <w:b/>
          <w:kern w:val="0"/>
          <w:sz w:val="28"/>
          <w:szCs w:val="32"/>
        </w:rPr>
      </w:pPr>
    </w:p>
    <w:p>
      <w:pPr>
        <w:widowControl/>
        <w:spacing w:beforeLines="50" w:line="280" w:lineRule="exact"/>
        <w:outlineLvl w:val="1"/>
        <w:rPr>
          <w:rFonts w:ascii="仿宋_GB2312" w:hAnsi="宋体" w:eastAsia="仿宋_GB2312"/>
          <w:b/>
          <w:kern w:val="0"/>
          <w:sz w:val="28"/>
          <w:szCs w:val="32"/>
        </w:rPr>
      </w:pPr>
    </w:p>
    <w:p>
      <w:pPr>
        <w:widowControl/>
        <w:spacing w:beforeLines="50" w:line="280" w:lineRule="exact"/>
        <w:outlineLvl w:val="1"/>
        <w:rPr>
          <w:rFonts w:ascii="仿宋_GB2312" w:hAnsi="宋体" w:eastAsia="仿宋_GB2312"/>
          <w:b/>
          <w:kern w:val="0"/>
          <w:sz w:val="28"/>
          <w:szCs w:val="32"/>
        </w:rPr>
      </w:pPr>
    </w:p>
    <w:p>
      <w:pPr>
        <w:widowControl/>
        <w:spacing w:beforeLines="50" w:line="280" w:lineRule="exact"/>
        <w:outlineLvl w:val="1"/>
        <w:rPr>
          <w:rFonts w:ascii="仿宋_GB2312" w:hAnsi="宋体" w:eastAsia="仿宋_GB2312"/>
          <w:b/>
          <w:kern w:val="0"/>
          <w:sz w:val="28"/>
          <w:szCs w:val="32"/>
        </w:rPr>
      </w:pPr>
    </w:p>
    <w:p>
      <w:pPr>
        <w:widowControl/>
        <w:spacing w:beforeLines="50" w:line="280" w:lineRule="exact"/>
        <w:outlineLvl w:val="1"/>
        <w:rPr>
          <w:rFonts w:ascii="仿宋_GB2312" w:hAnsi="宋体" w:eastAsia="仿宋_GB2312"/>
          <w:b/>
          <w:kern w:val="0"/>
          <w:sz w:val="28"/>
          <w:szCs w:val="32"/>
        </w:rPr>
      </w:pPr>
    </w:p>
    <w:p>
      <w:pPr>
        <w:widowControl/>
        <w:spacing w:beforeLines="50" w:line="280" w:lineRule="exact"/>
        <w:outlineLvl w:val="1"/>
        <w:rPr>
          <w:rFonts w:ascii="仿宋_GB2312" w:hAnsi="宋体" w:eastAsia="仿宋_GB2312"/>
          <w:b/>
          <w:kern w:val="0"/>
          <w:sz w:val="28"/>
          <w:szCs w:val="32"/>
        </w:rPr>
      </w:pPr>
    </w:p>
    <w:p>
      <w:pPr>
        <w:widowControl/>
        <w:spacing w:beforeLines="50" w:line="280" w:lineRule="exact"/>
        <w:outlineLvl w:val="1"/>
        <w:rPr>
          <w:rFonts w:ascii="仿宋_GB2312" w:hAnsi="宋体" w:eastAsia="仿宋_GB2312"/>
          <w:b/>
          <w:kern w:val="0"/>
          <w:sz w:val="28"/>
          <w:szCs w:val="32"/>
        </w:rPr>
      </w:pPr>
    </w:p>
    <w:p>
      <w:pPr>
        <w:widowControl/>
        <w:spacing w:beforeLines="50" w:line="280" w:lineRule="exact"/>
        <w:outlineLvl w:val="1"/>
        <w:rPr>
          <w:rFonts w:ascii="仿宋_GB2312" w:hAnsi="宋体" w:eastAsia="仿宋_GB2312"/>
          <w:b/>
          <w:kern w:val="0"/>
          <w:sz w:val="28"/>
          <w:szCs w:val="32"/>
        </w:rPr>
      </w:pPr>
    </w:p>
    <w:p>
      <w:pPr>
        <w:widowControl/>
        <w:spacing w:beforeLines="50" w:line="280" w:lineRule="exact"/>
        <w:outlineLvl w:val="1"/>
        <w:rPr>
          <w:rFonts w:ascii="仿宋_GB2312" w:hAnsi="宋体" w:eastAsia="仿宋_GB2312"/>
          <w:b/>
          <w:kern w:val="0"/>
          <w:sz w:val="28"/>
          <w:szCs w:val="32"/>
        </w:rPr>
      </w:pPr>
    </w:p>
    <w:p>
      <w:pPr>
        <w:widowControl/>
        <w:spacing w:beforeLines="50" w:line="280" w:lineRule="exact"/>
        <w:outlineLvl w:val="1"/>
        <w:rPr>
          <w:rFonts w:ascii="仿宋_GB2312" w:hAnsi="宋体" w:eastAsia="仿宋_GB2312"/>
          <w:b/>
          <w:kern w:val="0"/>
          <w:sz w:val="28"/>
          <w:szCs w:val="32"/>
        </w:rPr>
      </w:pPr>
    </w:p>
    <w:p>
      <w:pPr>
        <w:widowControl/>
        <w:spacing w:beforeLines="50" w:line="280" w:lineRule="exact"/>
        <w:outlineLvl w:val="1"/>
        <w:rPr>
          <w:rFonts w:ascii="仿宋_GB2312" w:hAnsi="宋体" w:eastAsia="仿宋_GB2312"/>
          <w:b/>
          <w:kern w:val="0"/>
          <w:sz w:val="28"/>
          <w:szCs w:val="32"/>
        </w:rPr>
      </w:pPr>
    </w:p>
    <w:p>
      <w:pPr>
        <w:widowControl/>
        <w:spacing w:beforeLines="50" w:line="280" w:lineRule="exact"/>
        <w:outlineLvl w:val="1"/>
        <w:rPr>
          <w:rFonts w:ascii="仿宋_GB2312" w:hAnsi="宋体" w:eastAsia="仿宋_GB2312"/>
          <w:b/>
          <w:kern w:val="0"/>
          <w:sz w:val="28"/>
          <w:szCs w:val="32"/>
        </w:rPr>
      </w:pPr>
    </w:p>
    <w:p>
      <w:pPr>
        <w:widowControl/>
        <w:spacing w:beforeLines="50" w:line="280" w:lineRule="exact"/>
        <w:outlineLvl w:val="1"/>
        <w:rPr>
          <w:rFonts w:ascii="仿宋_GB2312" w:hAnsi="宋体" w:eastAsia="仿宋_GB2312"/>
          <w:b/>
          <w:kern w:val="0"/>
          <w:sz w:val="28"/>
          <w:szCs w:val="32"/>
        </w:rPr>
      </w:pPr>
    </w:p>
    <w:p>
      <w:pPr>
        <w:widowControl/>
        <w:spacing w:beforeLines="50" w:line="280" w:lineRule="exact"/>
        <w:outlineLvl w:val="1"/>
        <w:rPr>
          <w:rFonts w:ascii="仿宋_GB2312" w:hAnsi="宋体" w:eastAsia="仿宋_GB2312"/>
          <w:b/>
          <w:kern w:val="0"/>
          <w:sz w:val="28"/>
          <w:szCs w:val="32"/>
        </w:rPr>
      </w:pPr>
    </w:p>
    <w:p>
      <w:pPr>
        <w:widowControl/>
        <w:spacing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line="280" w:lineRule="exact"/>
        <w:ind w:left="240" w:hanging="240" w:hangingChars="100"/>
        <w:outlineLvl w:val="1"/>
        <w:rPr>
          <w:rFonts w:ascii="仿宋_GB2312" w:hAnsi="宋体" w:eastAsia="仿宋_GB2312"/>
          <w:kern w:val="0"/>
          <w:sz w:val="24"/>
        </w:rPr>
      </w:pPr>
      <w:r>
        <w:rPr>
          <w:rFonts w:hint="eastAsia" w:ascii="仿宋_GB2312" w:hAnsi="宋体" w:eastAsia="仿宋_GB2312"/>
          <w:kern w:val="0"/>
          <w:sz w:val="24"/>
        </w:rPr>
        <w:t>编制部门（单位）： 克孜勒苏柯尔克孜自治州南疆矿山救护队     单位：万元</w:t>
      </w:r>
    </w:p>
    <w:tbl>
      <w:tblPr>
        <w:tblStyle w:val="7"/>
        <w:tblW w:w="9705" w:type="dxa"/>
        <w:tblInd w:w="-240" w:type="dxa"/>
        <w:tblLayout w:type="fixed"/>
        <w:tblCellMar>
          <w:top w:w="0" w:type="dxa"/>
          <w:left w:w="108" w:type="dxa"/>
          <w:bottom w:w="0" w:type="dxa"/>
          <w:right w:w="108" w:type="dxa"/>
        </w:tblCellMar>
      </w:tblPr>
      <w:tblGrid>
        <w:gridCol w:w="1766"/>
        <w:gridCol w:w="1084"/>
        <w:gridCol w:w="2580"/>
        <w:gridCol w:w="1418"/>
        <w:gridCol w:w="1013"/>
        <w:gridCol w:w="851"/>
        <w:gridCol w:w="993"/>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855" w:type="dxa"/>
            <w:gridSpan w:val="5"/>
            <w:tcBorders>
              <w:top w:val="single" w:color="auto" w:sz="4" w:space="0"/>
              <w:left w:val="nil"/>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trHeight w:val="465" w:hRule="atLeast"/>
        </w:trPr>
        <w:tc>
          <w:tcPr>
            <w:tcW w:w="176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0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101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85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993" w:type="dxa"/>
            <w:tcBorders>
              <w:top w:val="nil"/>
              <w:left w:val="nil"/>
              <w:bottom w:val="single" w:color="auto" w:sz="4" w:space="0"/>
              <w:right w:val="single" w:color="auto" w:sz="4" w:space="0"/>
            </w:tcBorders>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CellMar>
            <w:top w:w="0" w:type="dxa"/>
            <w:left w:w="108" w:type="dxa"/>
            <w:bottom w:w="0" w:type="dxa"/>
            <w:right w:w="108" w:type="dxa"/>
          </w:tblCellMar>
        </w:tblPrEx>
        <w:trPr>
          <w:trHeight w:val="312" w:hRule="exact"/>
        </w:trPr>
        <w:tc>
          <w:tcPr>
            <w:tcW w:w="176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5"/>
                <w:szCs w:val="15"/>
              </w:rPr>
              <w:t>一、财政拨款（补助）</w:t>
            </w:r>
          </w:p>
        </w:tc>
        <w:tc>
          <w:tcPr>
            <w:tcW w:w="108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812.33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1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6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08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812.33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1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6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08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1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6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国有资本经营预算</w:t>
            </w:r>
          </w:p>
        </w:tc>
        <w:tc>
          <w:tcPr>
            <w:tcW w:w="1084" w:type="dxa"/>
            <w:tcBorders>
              <w:top w:val="nil"/>
              <w:left w:val="nil"/>
              <w:bottom w:val="single" w:color="auto" w:sz="4" w:space="0"/>
              <w:right w:val="single" w:color="auto" w:sz="4" w:space="0"/>
            </w:tcBorders>
            <w:noWrap/>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1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66"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84" w:type="dxa"/>
            <w:tcBorders>
              <w:top w:val="nil"/>
              <w:left w:val="nil"/>
              <w:bottom w:val="single" w:color="auto" w:sz="4" w:space="0"/>
              <w:right w:val="single" w:color="auto" w:sz="4" w:space="0"/>
            </w:tcBorders>
            <w:noWrap/>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Cs w:val="21"/>
              </w:rPr>
            </w:pPr>
            <w:r>
              <w:rPr>
                <w:rFonts w:hint="eastAsia" w:ascii="宋体" w:hAnsi="宋体" w:cs="宋体"/>
                <w:kern w:val="0"/>
                <w:szCs w:val="21"/>
              </w:rPr>
              <w:t>2.60　</w:t>
            </w:r>
          </w:p>
        </w:tc>
        <w:tc>
          <w:tcPr>
            <w:tcW w:w="101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Cs w:val="21"/>
              </w:rPr>
            </w:pPr>
            <w:r>
              <w:rPr>
                <w:rFonts w:hint="eastAsia" w:ascii="宋体" w:hAnsi="宋体" w:cs="宋体"/>
                <w:kern w:val="0"/>
                <w:szCs w:val="21"/>
              </w:rPr>
              <w:t>2.60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66"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84" w:type="dxa"/>
            <w:tcBorders>
              <w:top w:val="nil"/>
              <w:left w:val="nil"/>
              <w:bottom w:val="single" w:color="auto" w:sz="4" w:space="0"/>
              <w:right w:val="single" w:color="auto" w:sz="4" w:space="0"/>
            </w:tcBorders>
            <w:noWrap/>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Cs w:val="21"/>
              </w:rPr>
            </w:pPr>
            <w:r>
              <w:rPr>
                <w:rFonts w:hint="eastAsia" w:ascii="宋体" w:hAnsi="宋体" w:cs="宋体"/>
                <w:kern w:val="0"/>
                <w:szCs w:val="21"/>
              </w:rPr>
              <w:t>　</w:t>
            </w:r>
          </w:p>
        </w:tc>
        <w:tc>
          <w:tcPr>
            <w:tcW w:w="101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Cs w:val="21"/>
              </w:rPr>
            </w:pPr>
            <w:r>
              <w:rPr>
                <w:rFonts w:hint="eastAsia" w:ascii="宋体" w:hAnsi="宋体" w:cs="宋体"/>
                <w:kern w:val="0"/>
                <w:szCs w:val="21"/>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66"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84" w:type="dxa"/>
            <w:tcBorders>
              <w:top w:val="nil"/>
              <w:left w:val="nil"/>
              <w:bottom w:val="single" w:color="auto" w:sz="4" w:space="0"/>
              <w:right w:val="single" w:color="auto" w:sz="4" w:space="0"/>
            </w:tcBorders>
            <w:noWrap/>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Cs w:val="21"/>
              </w:rPr>
            </w:pPr>
            <w:r>
              <w:rPr>
                <w:rFonts w:hint="eastAsia" w:ascii="宋体" w:hAnsi="宋体" w:cs="宋体"/>
                <w:kern w:val="0"/>
                <w:szCs w:val="21"/>
              </w:rPr>
              <w:t>　</w:t>
            </w:r>
          </w:p>
        </w:tc>
        <w:tc>
          <w:tcPr>
            <w:tcW w:w="101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Cs w:val="21"/>
              </w:rPr>
            </w:pPr>
            <w:r>
              <w:rPr>
                <w:rFonts w:hint="eastAsia" w:ascii="宋体" w:hAnsi="宋体" w:cs="宋体"/>
                <w:kern w:val="0"/>
                <w:szCs w:val="21"/>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66"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84" w:type="dxa"/>
            <w:tcBorders>
              <w:top w:val="nil"/>
              <w:left w:val="nil"/>
              <w:bottom w:val="single" w:color="auto" w:sz="4" w:space="0"/>
              <w:right w:val="single" w:color="auto" w:sz="4" w:space="0"/>
            </w:tcBorders>
            <w:noWrap/>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Cs w:val="21"/>
              </w:rPr>
            </w:pPr>
            <w:r>
              <w:rPr>
                <w:rFonts w:hint="eastAsia" w:ascii="宋体" w:hAnsi="宋体" w:cs="宋体"/>
                <w:kern w:val="0"/>
                <w:szCs w:val="21"/>
              </w:rPr>
              <w:t>68.98　</w:t>
            </w:r>
          </w:p>
        </w:tc>
        <w:tc>
          <w:tcPr>
            <w:tcW w:w="101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Cs w:val="21"/>
              </w:rPr>
            </w:pPr>
            <w:r>
              <w:rPr>
                <w:rFonts w:hint="eastAsia" w:ascii="宋体" w:hAnsi="宋体" w:cs="宋体"/>
                <w:kern w:val="0"/>
                <w:szCs w:val="21"/>
              </w:rPr>
              <w:t>68.98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66"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84" w:type="dxa"/>
            <w:tcBorders>
              <w:top w:val="nil"/>
              <w:left w:val="nil"/>
              <w:bottom w:val="single" w:color="auto" w:sz="4" w:space="0"/>
              <w:right w:val="single" w:color="auto" w:sz="4" w:space="0"/>
            </w:tcBorders>
            <w:noWrap/>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Cs w:val="21"/>
              </w:rPr>
            </w:pPr>
          </w:p>
        </w:tc>
        <w:tc>
          <w:tcPr>
            <w:tcW w:w="101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Cs w:val="21"/>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66"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84" w:type="dxa"/>
            <w:tcBorders>
              <w:top w:val="nil"/>
              <w:left w:val="nil"/>
              <w:bottom w:val="single" w:color="auto" w:sz="4" w:space="0"/>
              <w:right w:val="single" w:color="auto" w:sz="4" w:space="0"/>
            </w:tcBorders>
            <w:noWrap/>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卫生健康支出</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Cs w:val="21"/>
              </w:rPr>
            </w:pPr>
            <w:r>
              <w:rPr>
                <w:rFonts w:hint="eastAsia" w:ascii="宋体" w:hAnsi="宋体" w:cs="宋体"/>
                <w:kern w:val="0"/>
                <w:szCs w:val="21"/>
              </w:rPr>
              <w:t>　</w:t>
            </w:r>
          </w:p>
        </w:tc>
        <w:tc>
          <w:tcPr>
            <w:tcW w:w="101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Cs w:val="21"/>
              </w:rPr>
            </w:pPr>
            <w:r>
              <w:rPr>
                <w:rFonts w:hint="eastAsia" w:ascii="宋体" w:hAnsi="宋体" w:cs="宋体"/>
                <w:kern w:val="0"/>
                <w:szCs w:val="21"/>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66"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84" w:type="dxa"/>
            <w:tcBorders>
              <w:top w:val="nil"/>
              <w:left w:val="nil"/>
              <w:bottom w:val="single" w:color="auto" w:sz="4" w:space="0"/>
              <w:right w:val="single" w:color="auto" w:sz="4" w:space="0"/>
            </w:tcBorders>
            <w:noWrap/>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Cs w:val="21"/>
              </w:rPr>
            </w:pPr>
            <w:r>
              <w:rPr>
                <w:rFonts w:hint="eastAsia" w:ascii="宋体" w:hAnsi="宋体" w:cs="宋体"/>
                <w:kern w:val="0"/>
                <w:szCs w:val="21"/>
              </w:rPr>
              <w:t>　</w:t>
            </w:r>
          </w:p>
        </w:tc>
        <w:tc>
          <w:tcPr>
            <w:tcW w:w="101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Cs w:val="21"/>
              </w:rPr>
            </w:pPr>
            <w:r>
              <w:rPr>
                <w:rFonts w:hint="eastAsia" w:ascii="宋体" w:hAnsi="宋体" w:cs="宋体"/>
                <w:kern w:val="0"/>
                <w:szCs w:val="21"/>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66"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84" w:type="dxa"/>
            <w:tcBorders>
              <w:top w:val="nil"/>
              <w:left w:val="nil"/>
              <w:bottom w:val="single" w:color="auto" w:sz="4" w:space="0"/>
              <w:right w:val="single" w:color="auto" w:sz="4" w:space="0"/>
            </w:tcBorders>
            <w:noWrap/>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Cs w:val="21"/>
              </w:rPr>
            </w:pPr>
            <w:r>
              <w:rPr>
                <w:rFonts w:hint="eastAsia" w:ascii="宋体" w:hAnsi="宋体" w:cs="宋体"/>
                <w:kern w:val="0"/>
                <w:szCs w:val="21"/>
              </w:rPr>
              <w:t>　</w:t>
            </w:r>
          </w:p>
        </w:tc>
        <w:tc>
          <w:tcPr>
            <w:tcW w:w="101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Cs w:val="21"/>
              </w:rPr>
            </w:pPr>
            <w:r>
              <w:rPr>
                <w:rFonts w:hint="eastAsia" w:ascii="宋体" w:hAnsi="宋体" w:cs="宋体"/>
                <w:kern w:val="0"/>
                <w:szCs w:val="21"/>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66"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84" w:type="dxa"/>
            <w:tcBorders>
              <w:top w:val="nil"/>
              <w:left w:val="nil"/>
              <w:bottom w:val="single" w:color="auto" w:sz="4" w:space="0"/>
              <w:right w:val="single" w:color="auto" w:sz="4" w:space="0"/>
            </w:tcBorders>
            <w:noWrap/>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Cs w:val="21"/>
              </w:rPr>
            </w:pPr>
            <w:r>
              <w:rPr>
                <w:rFonts w:hint="eastAsia" w:ascii="宋体" w:hAnsi="宋体" w:cs="宋体"/>
                <w:kern w:val="0"/>
                <w:szCs w:val="21"/>
              </w:rPr>
              <w:t>　</w:t>
            </w:r>
          </w:p>
        </w:tc>
        <w:tc>
          <w:tcPr>
            <w:tcW w:w="101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Cs w:val="21"/>
              </w:rPr>
            </w:pPr>
            <w:r>
              <w:rPr>
                <w:rFonts w:hint="eastAsia" w:ascii="宋体" w:hAnsi="宋体" w:cs="宋体"/>
                <w:kern w:val="0"/>
                <w:szCs w:val="21"/>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66"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84" w:type="dxa"/>
            <w:tcBorders>
              <w:top w:val="nil"/>
              <w:left w:val="nil"/>
              <w:bottom w:val="single" w:color="auto" w:sz="4" w:space="0"/>
              <w:right w:val="single" w:color="auto" w:sz="4" w:space="0"/>
            </w:tcBorders>
            <w:noWrap/>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Cs w:val="21"/>
              </w:rPr>
            </w:pPr>
            <w:r>
              <w:rPr>
                <w:rFonts w:hint="eastAsia" w:ascii="宋体" w:hAnsi="宋体" w:cs="宋体"/>
                <w:kern w:val="0"/>
                <w:szCs w:val="21"/>
              </w:rPr>
              <w:t>　</w:t>
            </w:r>
          </w:p>
        </w:tc>
        <w:tc>
          <w:tcPr>
            <w:tcW w:w="101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Cs w:val="21"/>
              </w:rPr>
            </w:pPr>
            <w:r>
              <w:rPr>
                <w:rFonts w:hint="eastAsia" w:ascii="宋体" w:hAnsi="宋体" w:cs="宋体"/>
                <w:kern w:val="0"/>
                <w:szCs w:val="21"/>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66"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84" w:type="dxa"/>
            <w:tcBorders>
              <w:top w:val="nil"/>
              <w:left w:val="nil"/>
              <w:bottom w:val="single" w:color="auto" w:sz="4" w:space="0"/>
              <w:right w:val="single" w:color="auto" w:sz="4" w:space="0"/>
            </w:tcBorders>
            <w:noWrap/>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Cs w:val="21"/>
              </w:rPr>
            </w:pPr>
            <w:r>
              <w:rPr>
                <w:rFonts w:hint="eastAsia" w:ascii="宋体" w:hAnsi="宋体" w:cs="宋体"/>
                <w:kern w:val="0"/>
                <w:szCs w:val="21"/>
              </w:rPr>
              <w:t>　</w:t>
            </w:r>
          </w:p>
        </w:tc>
        <w:tc>
          <w:tcPr>
            <w:tcW w:w="101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Cs w:val="21"/>
              </w:rPr>
            </w:pPr>
            <w:r>
              <w:rPr>
                <w:rFonts w:hint="eastAsia" w:ascii="宋体" w:hAnsi="宋体" w:cs="宋体"/>
                <w:kern w:val="0"/>
                <w:szCs w:val="21"/>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66"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84" w:type="dxa"/>
            <w:tcBorders>
              <w:top w:val="nil"/>
              <w:left w:val="nil"/>
              <w:bottom w:val="single" w:color="auto" w:sz="4" w:space="0"/>
              <w:right w:val="single" w:color="auto" w:sz="4" w:space="0"/>
            </w:tcBorders>
            <w:noWrap/>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Cs w:val="21"/>
              </w:rPr>
            </w:pPr>
            <w:r>
              <w:rPr>
                <w:rFonts w:hint="eastAsia" w:ascii="宋体" w:hAnsi="宋体" w:cs="宋体"/>
                <w:kern w:val="0"/>
                <w:szCs w:val="21"/>
              </w:rPr>
              <w:t>　</w:t>
            </w:r>
          </w:p>
        </w:tc>
        <w:tc>
          <w:tcPr>
            <w:tcW w:w="101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Cs w:val="21"/>
              </w:rPr>
            </w:pPr>
            <w:r>
              <w:rPr>
                <w:rFonts w:hint="eastAsia" w:ascii="宋体" w:hAnsi="宋体" w:cs="宋体"/>
                <w:kern w:val="0"/>
                <w:szCs w:val="21"/>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66"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84" w:type="dxa"/>
            <w:tcBorders>
              <w:top w:val="nil"/>
              <w:left w:val="nil"/>
              <w:bottom w:val="single" w:color="auto" w:sz="4" w:space="0"/>
              <w:right w:val="single" w:color="auto" w:sz="4" w:space="0"/>
            </w:tcBorders>
            <w:noWrap/>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Cs w:val="21"/>
              </w:rPr>
            </w:pPr>
            <w:r>
              <w:rPr>
                <w:rFonts w:hint="eastAsia" w:ascii="宋体" w:hAnsi="宋体" w:cs="宋体"/>
                <w:kern w:val="0"/>
                <w:szCs w:val="21"/>
              </w:rPr>
              <w:t>　</w:t>
            </w:r>
          </w:p>
        </w:tc>
        <w:tc>
          <w:tcPr>
            <w:tcW w:w="101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Cs w:val="21"/>
              </w:rPr>
            </w:pPr>
            <w:r>
              <w:rPr>
                <w:rFonts w:hint="eastAsia" w:ascii="宋体" w:hAnsi="宋体" w:cs="宋体"/>
                <w:kern w:val="0"/>
                <w:szCs w:val="21"/>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66"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84" w:type="dxa"/>
            <w:tcBorders>
              <w:top w:val="nil"/>
              <w:left w:val="nil"/>
              <w:bottom w:val="single" w:color="auto" w:sz="4" w:space="0"/>
              <w:right w:val="single" w:color="auto" w:sz="4" w:space="0"/>
            </w:tcBorders>
            <w:noWrap/>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Cs w:val="21"/>
              </w:rPr>
            </w:pPr>
            <w:r>
              <w:rPr>
                <w:rFonts w:hint="eastAsia" w:ascii="宋体" w:hAnsi="宋体" w:cs="宋体"/>
                <w:kern w:val="0"/>
                <w:szCs w:val="21"/>
              </w:rPr>
              <w:t>　</w:t>
            </w:r>
          </w:p>
        </w:tc>
        <w:tc>
          <w:tcPr>
            <w:tcW w:w="101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Cs w:val="21"/>
              </w:rPr>
            </w:pPr>
            <w:r>
              <w:rPr>
                <w:rFonts w:hint="eastAsia" w:ascii="宋体" w:hAnsi="宋体" w:cs="宋体"/>
                <w:kern w:val="0"/>
                <w:szCs w:val="21"/>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66"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84" w:type="dxa"/>
            <w:tcBorders>
              <w:top w:val="nil"/>
              <w:left w:val="nil"/>
              <w:bottom w:val="single" w:color="auto" w:sz="4" w:space="0"/>
              <w:right w:val="single" w:color="auto" w:sz="4" w:space="0"/>
            </w:tcBorders>
            <w:noWrap/>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Cs w:val="21"/>
              </w:rPr>
            </w:pPr>
            <w:r>
              <w:rPr>
                <w:rFonts w:hint="eastAsia" w:ascii="宋体" w:hAnsi="宋体" w:cs="宋体"/>
                <w:kern w:val="0"/>
                <w:szCs w:val="21"/>
              </w:rPr>
              <w:t>　</w:t>
            </w:r>
          </w:p>
        </w:tc>
        <w:tc>
          <w:tcPr>
            <w:tcW w:w="101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Cs w:val="21"/>
              </w:rPr>
            </w:pPr>
            <w:r>
              <w:rPr>
                <w:rFonts w:hint="eastAsia" w:ascii="宋体" w:hAnsi="宋体" w:cs="宋体"/>
                <w:kern w:val="0"/>
                <w:szCs w:val="21"/>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66"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84" w:type="dxa"/>
            <w:tcBorders>
              <w:top w:val="nil"/>
              <w:left w:val="nil"/>
              <w:bottom w:val="single" w:color="auto" w:sz="4" w:space="0"/>
              <w:right w:val="single" w:color="auto" w:sz="4" w:space="0"/>
            </w:tcBorders>
            <w:noWrap/>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Cs w:val="21"/>
              </w:rPr>
            </w:pPr>
            <w:r>
              <w:rPr>
                <w:rFonts w:hint="eastAsia" w:ascii="宋体" w:hAnsi="宋体" w:cs="宋体"/>
                <w:kern w:val="0"/>
                <w:szCs w:val="21"/>
              </w:rPr>
              <w:t>　</w:t>
            </w:r>
          </w:p>
        </w:tc>
        <w:tc>
          <w:tcPr>
            <w:tcW w:w="101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Cs w:val="21"/>
              </w:rPr>
            </w:pPr>
            <w:r>
              <w:rPr>
                <w:rFonts w:hint="eastAsia" w:ascii="宋体" w:hAnsi="宋体" w:cs="宋体"/>
                <w:kern w:val="0"/>
                <w:szCs w:val="21"/>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66"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84" w:type="dxa"/>
            <w:tcBorders>
              <w:top w:val="nil"/>
              <w:left w:val="nil"/>
              <w:bottom w:val="single" w:color="auto" w:sz="4" w:space="0"/>
              <w:right w:val="single" w:color="auto" w:sz="4" w:space="0"/>
            </w:tcBorders>
            <w:noWrap/>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Cs w:val="21"/>
              </w:rPr>
            </w:pPr>
            <w:r>
              <w:rPr>
                <w:rFonts w:hint="eastAsia" w:ascii="宋体" w:hAnsi="宋体" w:cs="宋体"/>
                <w:kern w:val="0"/>
                <w:szCs w:val="21"/>
              </w:rPr>
              <w:t>　</w:t>
            </w:r>
          </w:p>
        </w:tc>
        <w:tc>
          <w:tcPr>
            <w:tcW w:w="101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Cs w:val="21"/>
              </w:rPr>
            </w:pPr>
            <w:r>
              <w:rPr>
                <w:rFonts w:hint="eastAsia" w:ascii="宋体" w:hAnsi="宋体" w:cs="宋体"/>
                <w:kern w:val="0"/>
                <w:szCs w:val="21"/>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66"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84" w:type="dxa"/>
            <w:tcBorders>
              <w:top w:val="nil"/>
              <w:left w:val="nil"/>
              <w:bottom w:val="single" w:color="auto" w:sz="4" w:space="0"/>
              <w:right w:val="single" w:color="auto" w:sz="4" w:space="0"/>
            </w:tcBorders>
            <w:noWrap/>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Cs w:val="21"/>
              </w:rPr>
            </w:pPr>
          </w:p>
        </w:tc>
        <w:tc>
          <w:tcPr>
            <w:tcW w:w="101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Cs w:val="21"/>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66"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84" w:type="dxa"/>
            <w:tcBorders>
              <w:top w:val="nil"/>
              <w:left w:val="nil"/>
              <w:bottom w:val="single" w:color="auto" w:sz="4" w:space="0"/>
              <w:right w:val="single" w:color="auto" w:sz="4" w:space="0"/>
            </w:tcBorders>
            <w:noWrap/>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Cs w:val="21"/>
              </w:rPr>
            </w:pPr>
            <w:r>
              <w:rPr>
                <w:rFonts w:hint="eastAsia" w:ascii="宋体" w:hAnsi="宋体" w:cs="宋体"/>
                <w:kern w:val="0"/>
                <w:szCs w:val="21"/>
              </w:rPr>
              <w:t>740.74　</w:t>
            </w:r>
          </w:p>
        </w:tc>
        <w:tc>
          <w:tcPr>
            <w:tcW w:w="101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Cs w:val="21"/>
              </w:rPr>
            </w:pPr>
            <w:r>
              <w:rPr>
                <w:rFonts w:hint="eastAsia" w:ascii="宋体" w:hAnsi="宋体" w:cs="宋体"/>
                <w:kern w:val="0"/>
                <w:szCs w:val="21"/>
              </w:rPr>
              <w:t>740.74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66"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84" w:type="dxa"/>
            <w:tcBorders>
              <w:top w:val="nil"/>
              <w:left w:val="nil"/>
              <w:bottom w:val="single" w:color="auto" w:sz="4" w:space="0"/>
              <w:right w:val="single" w:color="auto" w:sz="4" w:space="0"/>
            </w:tcBorders>
            <w:noWrap/>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Cs w:val="21"/>
              </w:rPr>
            </w:pPr>
            <w:r>
              <w:rPr>
                <w:rFonts w:hint="eastAsia" w:ascii="宋体" w:hAnsi="宋体" w:cs="宋体"/>
                <w:kern w:val="0"/>
                <w:szCs w:val="21"/>
              </w:rPr>
              <w:t>　</w:t>
            </w:r>
          </w:p>
        </w:tc>
        <w:tc>
          <w:tcPr>
            <w:tcW w:w="101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Cs w:val="21"/>
              </w:rPr>
            </w:pPr>
            <w:r>
              <w:rPr>
                <w:rFonts w:hint="eastAsia" w:ascii="宋体" w:hAnsi="宋体" w:cs="宋体"/>
                <w:kern w:val="0"/>
                <w:szCs w:val="21"/>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66"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84" w:type="dxa"/>
            <w:tcBorders>
              <w:top w:val="nil"/>
              <w:left w:val="nil"/>
              <w:bottom w:val="single" w:color="auto" w:sz="4" w:space="0"/>
              <w:right w:val="single" w:color="auto" w:sz="4" w:space="0"/>
            </w:tcBorders>
            <w:noWrap/>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Cs w:val="21"/>
              </w:rPr>
            </w:pPr>
            <w:r>
              <w:rPr>
                <w:rFonts w:hint="eastAsia" w:ascii="宋体" w:hAnsi="宋体" w:cs="宋体"/>
                <w:kern w:val="0"/>
                <w:szCs w:val="21"/>
              </w:rPr>
              <w:t>　</w:t>
            </w:r>
          </w:p>
        </w:tc>
        <w:tc>
          <w:tcPr>
            <w:tcW w:w="101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Cs w:val="21"/>
              </w:rPr>
            </w:pPr>
            <w:r>
              <w:rPr>
                <w:rFonts w:hint="eastAsia" w:ascii="宋体" w:hAnsi="宋体" w:cs="宋体"/>
                <w:kern w:val="0"/>
                <w:szCs w:val="21"/>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66"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84" w:type="dxa"/>
            <w:tcBorders>
              <w:top w:val="nil"/>
              <w:left w:val="nil"/>
              <w:bottom w:val="single" w:color="auto" w:sz="4" w:space="0"/>
              <w:right w:val="single" w:color="auto" w:sz="4" w:space="0"/>
            </w:tcBorders>
            <w:noWrap/>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Cs w:val="21"/>
              </w:rPr>
            </w:pPr>
            <w:r>
              <w:rPr>
                <w:rFonts w:hint="eastAsia" w:ascii="宋体" w:hAnsi="宋体" w:cs="宋体"/>
                <w:kern w:val="0"/>
                <w:szCs w:val="21"/>
              </w:rPr>
              <w:t>　</w:t>
            </w:r>
          </w:p>
        </w:tc>
        <w:tc>
          <w:tcPr>
            <w:tcW w:w="101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Cs w:val="21"/>
              </w:rPr>
            </w:pPr>
            <w:r>
              <w:rPr>
                <w:rFonts w:hint="eastAsia" w:ascii="宋体" w:hAnsi="宋体" w:cs="宋体"/>
                <w:kern w:val="0"/>
                <w:szCs w:val="21"/>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66"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84" w:type="dxa"/>
            <w:tcBorders>
              <w:top w:val="nil"/>
              <w:left w:val="nil"/>
              <w:bottom w:val="single" w:color="auto" w:sz="4" w:space="0"/>
              <w:right w:val="single" w:color="auto" w:sz="4" w:space="0"/>
            </w:tcBorders>
            <w:noWrap/>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Cs w:val="21"/>
              </w:rPr>
            </w:pPr>
            <w:r>
              <w:rPr>
                <w:rFonts w:hint="eastAsia" w:ascii="宋体" w:hAnsi="宋体" w:cs="宋体"/>
                <w:color w:val="000000"/>
                <w:kern w:val="0"/>
                <w:szCs w:val="21"/>
              </w:rPr>
              <w:t>　</w:t>
            </w:r>
          </w:p>
        </w:tc>
        <w:tc>
          <w:tcPr>
            <w:tcW w:w="101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Cs w:val="21"/>
              </w:rPr>
            </w:pPr>
            <w:r>
              <w:rPr>
                <w:rFonts w:hint="eastAsia" w:ascii="宋体" w:hAnsi="宋体" w:cs="宋体"/>
                <w:color w:val="000000"/>
                <w:kern w:val="0"/>
                <w:szCs w:val="21"/>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66"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84" w:type="dxa"/>
            <w:tcBorders>
              <w:top w:val="nil"/>
              <w:left w:val="nil"/>
              <w:bottom w:val="single" w:color="auto" w:sz="4" w:space="0"/>
              <w:right w:val="single" w:color="auto" w:sz="4" w:space="0"/>
            </w:tcBorders>
            <w:noWrap/>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Cs w:val="21"/>
              </w:rPr>
            </w:pPr>
            <w:r>
              <w:rPr>
                <w:rFonts w:hint="eastAsia" w:ascii="宋体" w:hAnsi="宋体" w:cs="宋体"/>
                <w:color w:val="000000"/>
                <w:kern w:val="0"/>
                <w:szCs w:val="21"/>
              </w:rPr>
              <w:t>　</w:t>
            </w:r>
          </w:p>
        </w:tc>
        <w:tc>
          <w:tcPr>
            <w:tcW w:w="101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Cs w:val="21"/>
              </w:rPr>
            </w:pPr>
            <w:r>
              <w:rPr>
                <w:rFonts w:hint="eastAsia" w:ascii="宋体" w:hAnsi="宋体" w:cs="宋体"/>
                <w:color w:val="000000"/>
                <w:kern w:val="0"/>
                <w:szCs w:val="21"/>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66"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84" w:type="dxa"/>
            <w:tcBorders>
              <w:top w:val="nil"/>
              <w:left w:val="nil"/>
              <w:bottom w:val="single" w:color="auto" w:sz="4" w:space="0"/>
              <w:right w:val="single" w:color="auto" w:sz="4" w:space="0"/>
            </w:tcBorders>
            <w:noWrap/>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Cs w:val="21"/>
              </w:rPr>
            </w:pPr>
            <w:r>
              <w:rPr>
                <w:rFonts w:hint="eastAsia" w:ascii="宋体" w:hAnsi="宋体" w:cs="宋体"/>
                <w:kern w:val="0"/>
                <w:szCs w:val="21"/>
              </w:rPr>
              <w:t>　</w:t>
            </w:r>
          </w:p>
        </w:tc>
        <w:tc>
          <w:tcPr>
            <w:tcW w:w="101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Cs w:val="21"/>
              </w:rPr>
            </w:pPr>
            <w:r>
              <w:rPr>
                <w:rFonts w:hint="eastAsia" w:ascii="宋体" w:hAnsi="宋体" w:cs="宋体"/>
                <w:kern w:val="0"/>
                <w:szCs w:val="21"/>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96" w:hRule="exact"/>
        </w:trPr>
        <w:tc>
          <w:tcPr>
            <w:tcW w:w="1766"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84" w:type="dxa"/>
            <w:tcBorders>
              <w:top w:val="nil"/>
              <w:left w:val="nil"/>
              <w:bottom w:val="single" w:color="auto" w:sz="4" w:space="0"/>
              <w:right w:val="single" w:color="auto" w:sz="4" w:space="0"/>
            </w:tcBorders>
            <w:noWrap/>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Cs w:val="21"/>
              </w:rPr>
            </w:pPr>
          </w:p>
        </w:tc>
        <w:tc>
          <w:tcPr>
            <w:tcW w:w="101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Cs w:val="21"/>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08" w:hRule="exact"/>
        </w:trPr>
        <w:tc>
          <w:tcPr>
            <w:tcW w:w="1766"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84" w:type="dxa"/>
            <w:tcBorders>
              <w:top w:val="nil"/>
              <w:left w:val="nil"/>
              <w:bottom w:val="single" w:color="auto" w:sz="4" w:space="0"/>
              <w:right w:val="single" w:color="auto" w:sz="4" w:space="0"/>
            </w:tcBorders>
            <w:noWrap/>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Cs w:val="21"/>
              </w:rPr>
            </w:pPr>
          </w:p>
        </w:tc>
        <w:tc>
          <w:tcPr>
            <w:tcW w:w="101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Cs w:val="21"/>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463" w:hRule="exact"/>
        </w:trPr>
        <w:tc>
          <w:tcPr>
            <w:tcW w:w="176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08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812.33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Cs w:val="21"/>
              </w:rPr>
            </w:pPr>
            <w:r>
              <w:rPr>
                <w:rFonts w:hint="eastAsia" w:ascii="宋体" w:hAnsi="宋体" w:cs="宋体"/>
                <w:kern w:val="0"/>
                <w:szCs w:val="21"/>
              </w:rPr>
              <w:t>812.33　</w:t>
            </w:r>
          </w:p>
        </w:tc>
        <w:tc>
          <w:tcPr>
            <w:tcW w:w="101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Cs w:val="21"/>
              </w:rPr>
            </w:pPr>
            <w:r>
              <w:rPr>
                <w:rFonts w:hint="eastAsia" w:ascii="宋体" w:hAnsi="宋体" w:cs="宋体"/>
                <w:kern w:val="0"/>
                <w:szCs w:val="21"/>
              </w:rPr>
              <w:t>812.33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0" w:type="auto"/>
        <w:tblInd w:w="-34" w:type="dxa"/>
        <w:tblLayout w:type="autofit"/>
        <w:tblCellMar>
          <w:top w:w="0" w:type="dxa"/>
          <w:left w:w="108" w:type="dxa"/>
          <w:bottom w:w="0" w:type="dxa"/>
          <w:right w:w="108" w:type="dxa"/>
        </w:tblCellMar>
      </w:tblPr>
      <w:tblGrid>
        <w:gridCol w:w="846"/>
        <w:gridCol w:w="576"/>
        <w:gridCol w:w="417"/>
        <w:gridCol w:w="3456"/>
        <w:gridCol w:w="1084"/>
        <w:gridCol w:w="1180"/>
        <w:gridCol w:w="1070"/>
      </w:tblGrid>
      <w:tr>
        <w:tblPrEx>
          <w:tblCellMar>
            <w:top w:w="0" w:type="dxa"/>
            <w:left w:w="108" w:type="dxa"/>
            <w:bottom w:w="0" w:type="dxa"/>
            <w:right w:w="108" w:type="dxa"/>
          </w:tblCellMar>
        </w:tblPrEx>
        <w:trPr>
          <w:trHeight w:val="450" w:hRule="atLeast"/>
        </w:trPr>
        <w:tc>
          <w:tcPr>
            <w:tcW w:w="0" w:type="auto"/>
            <w:gridSpan w:val="7"/>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p>
            <w:pPr>
              <w:widowControl/>
              <w:spacing w:line="280" w:lineRule="exact"/>
              <w:ind w:left="240" w:hanging="240" w:hangingChars="100"/>
              <w:outlineLvl w:val="1"/>
              <w:rPr>
                <w:rFonts w:ascii="仿宋_GB2312" w:hAnsi="宋体" w:eastAsia="仿宋_GB2312"/>
                <w:kern w:val="0"/>
                <w:sz w:val="24"/>
              </w:rPr>
            </w:pPr>
            <w:r>
              <w:rPr>
                <w:rFonts w:hint="eastAsia" w:ascii="仿宋_GB2312" w:hAnsi="宋体" w:eastAsia="仿宋_GB2312"/>
                <w:kern w:val="0"/>
                <w:sz w:val="24"/>
              </w:rPr>
              <w:t>编制部门（单位）： 克孜勒苏柯尔克孜自治州南疆矿山救护队     单位：万元</w:t>
            </w:r>
          </w:p>
        </w:tc>
      </w:tr>
      <w:tr>
        <w:tblPrEx>
          <w:tblCellMar>
            <w:top w:w="0" w:type="dxa"/>
            <w:left w:w="108" w:type="dxa"/>
            <w:bottom w:w="0" w:type="dxa"/>
            <w:right w:w="108" w:type="dxa"/>
          </w:tblCellMar>
        </w:tblPrEx>
        <w:trPr>
          <w:trHeight w:val="405" w:hRule="atLeast"/>
        </w:trPr>
        <w:tc>
          <w:tcPr>
            <w:tcW w:w="0" w:type="auto"/>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0" w:type="auto"/>
            <w:gridSpan w:val="3"/>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0" w:type="auto"/>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0" w:type="auto"/>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08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18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07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0" w:type="auto"/>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0" w:type="auto"/>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0" w:type="auto"/>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08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18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07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284" w:hRule="atLeast"/>
        </w:trPr>
        <w:tc>
          <w:tcPr>
            <w:tcW w:w="0" w:type="auto"/>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205</w:t>
            </w:r>
          </w:p>
        </w:tc>
        <w:tc>
          <w:tcPr>
            <w:tcW w:w="0" w:type="auto"/>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w:t>
            </w:r>
          </w:p>
        </w:tc>
        <w:tc>
          <w:tcPr>
            <w:tcW w:w="0" w:type="auto"/>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w:t>
            </w:r>
          </w:p>
        </w:tc>
        <w:tc>
          <w:tcPr>
            <w:tcW w:w="0" w:type="auto"/>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对个人和家庭的补助</w:t>
            </w:r>
          </w:p>
        </w:tc>
        <w:tc>
          <w:tcPr>
            <w:tcW w:w="1084"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2.60 </w:t>
            </w:r>
          </w:p>
        </w:tc>
        <w:tc>
          <w:tcPr>
            <w:tcW w:w="118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2.60 </w:t>
            </w:r>
          </w:p>
        </w:tc>
        <w:tc>
          <w:tcPr>
            <w:tcW w:w="107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284" w:hRule="atLeast"/>
        </w:trPr>
        <w:tc>
          <w:tcPr>
            <w:tcW w:w="0" w:type="auto"/>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205</w:t>
            </w:r>
          </w:p>
        </w:tc>
        <w:tc>
          <w:tcPr>
            <w:tcW w:w="0" w:type="auto"/>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02</w:t>
            </w:r>
          </w:p>
        </w:tc>
        <w:tc>
          <w:tcPr>
            <w:tcW w:w="0" w:type="auto"/>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w:t>
            </w:r>
          </w:p>
        </w:tc>
        <w:tc>
          <w:tcPr>
            <w:tcW w:w="0" w:type="auto"/>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 xml:space="preserve">  其他对个人和家庭的补助</w:t>
            </w:r>
          </w:p>
        </w:tc>
        <w:tc>
          <w:tcPr>
            <w:tcW w:w="1084"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2.60 </w:t>
            </w:r>
          </w:p>
        </w:tc>
        <w:tc>
          <w:tcPr>
            <w:tcW w:w="118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2.60 </w:t>
            </w:r>
          </w:p>
        </w:tc>
        <w:tc>
          <w:tcPr>
            <w:tcW w:w="107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284" w:hRule="atLeast"/>
        </w:trPr>
        <w:tc>
          <w:tcPr>
            <w:tcW w:w="0" w:type="auto"/>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205</w:t>
            </w:r>
          </w:p>
        </w:tc>
        <w:tc>
          <w:tcPr>
            <w:tcW w:w="0" w:type="auto"/>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02</w:t>
            </w:r>
          </w:p>
        </w:tc>
        <w:tc>
          <w:tcPr>
            <w:tcW w:w="0" w:type="auto"/>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01</w:t>
            </w:r>
          </w:p>
        </w:tc>
        <w:tc>
          <w:tcPr>
            <w:tcW w:w="0" w:type="auto"/>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 xml:space="preserve">    学前教育</w:t>
            </w:r>
          </w:p>
        </w:tc>
        <w:tc>
          <w:tcPr>
            <w:tcW w:w="1084"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2.60 </w:t>
            </w:r>
          </w:p>
        </w:tc>
        <w:tc>
          <w:tcPr>
            <w:tcW w:w="118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2.60 </w:t>
            </w:r>
          </w:p>
        </w:tc>
        <w:tc>
          <w:tcPr>
            <w:tcW w:w="107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284" w:hRule="atLeast"/>
        </w:trPr>
        <w:tc>
          <w:tcPr>
            <w:tcW w:w="0" w:type="auto"/>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208</w:t>
            </w:r>
          </w:p>
        </w:tc>
        <w:tc>
          <w:tcPr>
            <w:tcW w:w="0" w:type="auto"/>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w:t>
            </w:r>
          </w:p>
        </w:tc>
        <w:tc>
          <w:tcPr>
            <w:tcW w:w="0" w:type="auto"/>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w:t>
            </w:r>
          </w:p>
        </w:tc>
        <w:tc>
          <w:tcPr>
            <w:tcW w:w="0" w:type="auto"/>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工资福利支出</w:t>
            </w:r>
          </w:p>
        </w:tc>
        <w:tc>
          <w:tcPr>
            <w:tcW w:w="1084"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68.98 </w:t>
            </w:r>
          </w:p>
        </w:tc>
        <w:tc>
          <w:tcPr>
            <w:tcW w:w="118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68.98 </w:t>
            </w:r>
          </w:p>
        </w:tc>
        <w:tc>
          <w:tcPr>
            <w:tcW w:w="107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284" w:hRule="atLeast"/>
        </w:trPr>
        <w:tc>
          <w:tcPr>
            <w:tcW w:w="0" w:type="auto"/>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208</w:t>
            </w:r>
          </w:p>
        </w:tc>
        <w:tc>
          <w:tcPr>
            <w:tcW w:w="0" w:type="auto"/>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05</w:t>
            </w:r>
          </w:p>
        </w:tc>
        <w:tc>
          <w:tcPr>
            <w:tcW w:w="0" w:type="auto"/>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w:t>
            </w:r>
          </w:p>
        </w:tc>
        <w:tc>
          <w:tcPr>
            <w:tcW w:w="0" w:type="auto"/>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 xml:space="preserve">  机关事业单位基本养老保险缴费</w:t>
            </w:r>
          </w:p>
        </w:tc>
        <w:tc>
          <w:tcPr>
            <w:tcW w:w="1084"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68.98 </w:t>
            </w:r>
          </w:p>
        </w:tc>
        <w:tc>
          <w:tcPr>
            <w:tcW w:w="118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68.98 </w:t>
            </w:r>
          </w:p>
        </w:tc>
        <w:tc>
          <w:tcPr>
            <w:tcW w:w="107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284" w:hRule="atLeast"/>
        </w:trPr>
        <w:tc>
          <w:tcPr>
            <w:tcW w:w="0" w:type="auto"/>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208</w:t>
            </w:r>
          </w:p>
        </w:tc>
        <w:tc>
          <w:tcPr>
            <w:tcW w:w="0" w:type="auto"/>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05</w:t>
            </w:r>
          </w:p>
        </w:tc>
        <w:tc>
          <w:tcPr>
            <w:tcW w:w="0" w:type="auto"/>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05</w:t>
            </w:r>
          </w:p>
        </w:tc>
        <w:tc>
          <w:tcPr>
            <w:tcW w:w="0" w:type="auto"/>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 xml:space="preserve">    机关事业单位基本养老保险缴费支出</w:t>
            </w:r>
          </w:p>
        </w:tc>
        <w:tc>
          <w:tcPr>
            <w:tcW w:w="1084"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68.98 </w:t>
            </w:r>
          </w:p>
        </w:tc>
        <w:tc>
          <w:tcPr>
            <w:tcW w:w="118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68.98 </w:t>
            </w:r>
          </w:p>
        </w:tc>
        <w:tc>
          <w:tcPr>
            <w:tcW w:w="107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284" w:hRule="atLeast"/>
        </w:trPr>
        <w:tc>
          <w:tcPr>
            <w:tcW w:w="0" w:type="auto"/>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224</w:t>
            </w:r>
          </w:p>
        </w:tc>
        <w:tc>
          <w:tcPr>
            <w:tcW w:w="0" w:type="auto"/>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w:t>
            </w:r>
          </w:p>
        </w:tc>
        <w:tc>
          <w:tcPr>
            <w:tcW w:w="0" w:type="auto"/>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w:t>
            </w:r>
          </w:p>
        </w:tc>
        <w:tc>
          <w:tcPr>
            <w:tcW w:w="0" w:type="auto"/>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工资福利支出</w:t>
            </w:r>
          </w:p>
        </w:tc>
        <w:tc>
          <w:tcPr>
            <w:tcW w:w="1084"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740.74 </w:t>
            </w:r>
          </w:p>
        </w:tc>
        <w:tc>
          <w:tcPr>
            <w:tcW w:w="118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680.63 </w:t>
            </w:r>
          </w:p>
        </w:tc>
        <w:tc>
          <w:tcPr>
            <w:tcW w:w="107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60.11 </w:t>
            </w:r>
          </w:p>
        </w:tc>
      </w:tr>
      <w:tr>
        <w:tblPrEx>
          <w:tblCellMar>
            <w:top w:w="0" w:type="dxa"/>
            <w:left w:w="108" w:type="dxa"/>
            <w:bottom w:w="0" w:type="dxa"/>
            <w:right w:w="108" w:type="dxa"/>
          </w:tblCellMar>
        </w:tblPrEx>
        <w:trPr>
          <w:trHeight w:val="284" w:hRule="atLeast"/>
        </w:trPr>
        <w:tc>
          <w:tcPr>
            <w:tcW w:w="0" w:type="auto"/>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224</w:t>
            </w:r>
          </w:p>
        </w:tc>
        <w:tc>
          <w:tcPr>
            <w:tcW w:w="0" w:type="auto"/>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01</w:t>
            </w:r>
          </w:p>
        </w:tc>
        <w:tc>
          <w:tcPr>
            <w:tcW w:w="0" w:type="auto"/>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w:t>
            </w:r>
          </w:p>
        </w:tc>
        <w:tc>
          <w:tcPr>
            <w:tcW w:w="0" w:type="auto"/>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 xml:space="preserve">  基本工资</w:t>
            </w:r>
          </w:p>
        </w:tc>
        <w:tc>
          <w:tcPr>
            <w:tcW w:w="1084"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740.74 </w:t>
            </w:r>
          </w:p>
        </w:tc>
        <w:tc>
          <w:tcPr>
            <w:tcW w:w="118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680.63 </w:t>
            </w:r>
          </w:p>
        </w:tc>
        <w:tc>
          <w:tcPr>
            <w:tcW w:w="107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60.11 </w:t>
            </w:r>
          </w:p>
        </w:tc>
      </w:tr>
      <w:tr>
        <w:tblPrEx>
          <w:tblCellMar>
            <w:top w:w="0" w:type="dxa"/>
            <w:left w:w="108" w:type="dxa"/>
            <w:bottom w:w="0" w:type="dxa"/>
            <w:right w:w="108" w:type="dxa"/>
          </w:tblCellMar>
        </w:tblPrEx>
        <w:trPr>
          <w:trHeight w:val="284" w:hRule="atLeast"/>
        </w:trPr>
        <w:tc>
          <w:tcPr>
            <w:tcW w:w="0" w:type="auto"/>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224</w:t>
            </w:r>
          </w:p>
        </w:tc>
        <w:tc>
          <w:tcPr>
            <w:tcW w:w="0" w:type="auto"/>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01</w:t>
            </w:r>
          </w:p>
        </w:tc>
        <w:tc>
          <w:tcPr>
            <w:tcW w:w="0" w:type="auto"/>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08</w:t>
            </w:r>
          </w:p>
        </w:tc>
        <w:tc>
          <w:tcPr>
            <w:tcW w:w="0" w:type="auto"/>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 xml:space="preserve">    应急救援</w:t>
            </w:r>
          </w:p>
        </w:tc>
        <w:tc>
          <w:tcPr>
            <w:tcW w:w="1084"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151.18 </w:t>
            </w:r>
          </w:p>
        </w:tc>
        <w:tc>
          <w:tcPr>
            <w:tcW w:w="118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151.18 </w:t>
            </w:r>
          </w:p>
        </w:tc>
        <w:tc>
          <w:tcPr>
            <w:tcW w:w="107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284" w:hRule="atLeast"/>
        </w:trPr>
        <w:tc>
          <w:tcPr>
            <w:tcW w:w="0" w:type="auto"/>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224</w:t>
            </w:r>
          </w:p>
        </w:tc>
        <w:tc>
          <w:tcPr>
            <w:tcW w:w="0" w:type="auto"/>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01</w:t>
            </w:r>
          </w:p>
        </w:tc>
        <w:tc>
          <w:tcPr>
            <w:tcW w:w="0" w:type="auto"/>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08</w:t>
            </w:r>
          </w:p>
        </w:tc>
        <w:tc>
          <w:tcPr>
            <w:tcW w:w="0" w:type="auto"/>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 xml:space="preserve">    应急救援</w:t>
            </w:r>
          </w:p>
        </w:tc>
        <w:tc>
          <w:tcPr>
            <w:tcW w:w="1084"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0.50 </w:t>
            </w:r>
          </w:p>
        </w:tc>
        <w:tc>
          <w:tcPr>
            <w:tcW w:w="118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0.50 </w:t>
            </w:r>
          </w:p>
        </w:tc>
        <w:tc>
          <w:tcPr>
            <w:tcW w:w="107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284" w:hRule="atLeast"/>
        </w:trPr>
        <w:tc>
          <w:tcPr>
            <w:tcW w:w="0" w:type="auto"/>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224</w:t>
            </w:r>
          </w:p>
        </w:tc>
        <w:tc>
          <w:tcPr>
            <w:tcW w:w="0" w:type="auto"/>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01</w:t>
            </w:r>
          </w:p>
        </w:tc>
        <w:tc>
          <w:tcPr>
            <w:tcW w:w="0" w:type="auto"/>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08</w:t>
            </w:r>
          </w:p>
        </w:tc>
        <w:tc>
          <w:tcPr>
            <w:tcW w:w="0" w:type="auto"/>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 xml:space="preserve">    应急救援</w:t>
            </w:r>
          </w:p>
        </w:tc>
        <w:tc>
          <w:tcPr>
            <w:tcW w:w="1084"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1.84 </w:t>
            </w:r>
          </w:p>
        </w:tc>
        <w:tc>
          <w:tcPr>
            <w:tcW w:w="118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1.84 </w:t>
            </w:r>
          </w:p>
        </w:tc>
        <w:tc>
          <w:tcPr>
            <w:tcW w:w="107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284" w:hRule="atLeast"/>
        </w:trPr>
        <w:tc>
          <w:tcPr>
            <w:tcW w:w="0" w:type="auto"/>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224</w:t>
            </w:r>
          </w:p>
        </w:tc>
        <w:tc>
          <w:tcPr>
            <w:tcW w:w="0" w:type="auto"/>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01</w:t>
            </w:r>
          </w:p>
        </w:tc>
        <w:tc>
          <w:tcPr>
            <w:tcW w:w="0" w:type="auto"/>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08</w:t>
            </w:r>
          </w:p>
        </w:tc>
        <w:tc>
          <w:tcPr>
            <w:tcW w:w="0" w:type="auto"/>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 xml:space="preserve">    应急救援</w:t>
            </w:r>
          </w:p>
        </w:tc>
        <w:tc>
          <w:tcPr>
            <w:tcW w:w="1084"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2.70 </w:t>
            </w:r>
          </w:p>
        </w:tc>
        <w:tc>
          <w:tcPr>
            <w:tcW w:w="118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0.33 </w:t>
            </w:r>
          </w:p>
        </w:tc>
        <w:tc>
          <w:tcPr>
            <w:tcW w:w="107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2.37 </w:t>
            </w:r>
          </w:p>
        </w:tc>
      </w:tr>
      <w:tr>
        <w:tblPrEx>
          <w:tblCellMar>
            <w:top w:w="0" w:type="dxa"/>
            <w:left w:w="108" w:type="dxa"/>
            <w:bottom w:w="0" w:type="dxa"/>
            <w:right w:w="108" w:type="dxa"/>
          </w:tblCellMar>
        </w:tblPrEx>
        <w:trPr>
          <w:trHeight w:val="284" w:hRule="atLeast"/>
        </w:trPr>
        <w:tc>
          <w:tcPr>
            <w:tcW w:w="0" w:type="auto"/>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224</w:t>
            </w:r>
          </w:p>
        </w:tc>
        <w:tc>
          <w:tcPr>
            <w:tcW w:w="0" w:type="auto"/>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01</w:t>
            </w:r>
          </w:p>
        </w:tc>
        <w:tc>
          <w:tcPr>
            <w:tcW w:w="0" w:type="auto"/>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08</w:t>
            </w:r>
          </w:p>
        </w:tc>
        <w:tc>
          <w:tcPr>
            <w:tcW w:w="0" w:type="auto"/>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 xml:space="preserve">    应急救援</w:t>
            </w:r>
          </w:p>
        </w:tc>
        <w:tc>
          <w:tcPr>
            <w:tcW w:w="1084"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22.15 </w:t>
            </w:r>
          </w:p>
        </w:tc>
        <w:tc>
          <w:tcPr>
            <w:tcW w:w="118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22.15 </w:t>
            </w:r>
          </w:p>
        </w:tc>
        <w:tc>
          <w:tcPr>
            <w:tcW w:w="107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284" w:hRule="atLeast"/>
        </w:trPr>
        <w:tc>
          <w:tcPr>
            <w:tcW w:w="0" w:type="auto"/>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224</w:t>
            </w:r>
          </w:p>
        </w:tc>
        <w:tc>
          <w:tcPr>
            <w:tcW w:w="0" w:type="auto"/>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01</w:t>
            </w:r>
          </w:p>
        </w:tc>
        <w:tc>
          <w:tcPr>
            <w:tcW w:w="0" w:type="auto"/>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08</w:t>
            </w:r>
          </w:p>
        </w:tc>
        <w:tc>
          <w:tcPr>
            <w:tcW w:w="0" w:type="auto"/>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 xml:space="preserve">    应急救援</w:t>
            </w:r>
          </w:p>
        </w:tc>
        <w:tc>
          <w:tcPr>
            <w:tcW w:w="1084"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314.29 </w:t>
            </w:r>
          </w:p>
        </w:tc>
        <w:tc>
          <w:tcPr>
            <w:tcW w:w="118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314.29 </w:t>
            </w:r>
          </w:p>
        </w:tc>
        <w:tc>
          <w:tcPr>
            <w:tcW w:w="107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284" w:hRule="atLeast"/>
        </w:trPr>
        <w:tc>
          <w:tcPr>
            <w:tcW w:w="0" w:type="auto"/>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224</w:t>
            </w:r>
          </w:p>
        </w:tc>
        <w:tc>
          <w:tcPr>
            <w:tcW w:w="0" w:type="auto"/>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01</w:t>
            </w:r>
          </w:p>
        </w:tc>
        <w:tc>
          <w:tcPr>
            <w:tcW w:w="0" w:type="auto"/>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08</w:t>
            </w:r>
          </w:p>
        </w:tc>
        <w:tc>
          <w:tcPr>
            <w:tcW w:w="0" w:type="auto"/>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 xml:space="preserve">    应急救援</w:t>
            </w:r>
          </w:p>
        </w:tc>
        <w:tc>
          <w:tcPr>
            <w:tcW w:w="1084"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3.29 </w:t>
            </w:r>
          </w:p>
        </w:tc>
        <w:tc>
          <w:tcPr>
            <w:tcW w:w="118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3.29 </w:t>
            </w:r>
          </w:p>
        </w:tc>
        <w:tc>
          <w:tcPr>
            <w:tcW w:w="107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284" w:hRule="atLeast"/>
        </w:trPr>
        <w:tc>
          <w:tcPr>
            <w:tcW w:w="0" w:type="auto"/>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224</w:t>
            </w:r>
          </w:p>
        </w:tc>
        <w:tc>
          <w:tcPr>
            <w:tcW w:w="0" w:type="auto"/>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01</w:t>
            </w:r>
          </w:p>
        </w:tc>
        <w:tc>
          <w:tcPr>
            <w:tcW w:w="0" w:type="auto"/>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08</w:t>
            </w:r>
          </w:p>
        </w:tc>
        <w:tc>
          <w:tcPr>
            <w:tcW w:w="0" w:type="auto"/>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 xml:space="preserve">    应急救援</w:t>
            </w:r>
          </w:p>
        </w:tc>
        <w:tc>
          <w:tcPr>
            <w:tcW w:w="1084"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24.91 </w:t>
            </w:r>
          </w:p>
        </w:tc>
        <w:tc>
          <w:tcPr>
            <w:tcW w:w="118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24.91 </w:t>
            </w:r>
          </w:p>
        </w:tc>
        <w:tc>
          <w:tcPr>
            <w:tcW w:w="107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284" w:hRule="atLeast"/>
        </w:trPr>
        <w:tc>
          <w:tcPr>
            <w:tcW w:w="0" w:type="auto"/>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224</w:t>
            </w:r>
          </w:p>
        </w:tc>
        <w:tc>
          <w:tcPr>
            <w:tcW w:w="0" w:type="auto"/>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01</w:t>
            </w:r>
          </w:p>
        </w:tc>
        <w:tc>
          <w:tcPr>
            <w:tcW w:w="0" w:type="auto"/>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08</w:t>
            </w:r>
          </w:p>
        </w:tc>
        <w:tc>
          <w:tcPr>
            <w:tcW w:w="0" w:type="auto"/>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 xml:space="preserve">    应急救援</w:t>
            </w:r>
          </w:p>
        </w:tc>
        <w:tc>
          <w:tcPr>
            <w:tcW w:w="1084"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18.28 </w:t>
            </w:r>
          </w:p>
        </w:tc>
        <w:tc>
          <w:tcPr>
            <w:tcW w:w="118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07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18.28 </w:t>
            </w:r>
          </w:p>
        </w:tc>
      </w:tr>
      <w:tr>
        <w:tblPrEx>
          <w:tblCellMar>
            <w:top w:w="0" w:type="dxa"/>
            <w:left w:w="108" w:type="dxa"/>
            <w:bottom w:w="0" w:type="dxa"/>
            <w:right w:w="108" w:type="dxa"/>
          </w:tblCellMar>
        </w:tblPrEx>
        <w:trPr>
          <w:trHeight w:val="284" w:hRule="atLeast"/>
        </w:trPr>
        <w:tc>
          <w:tcPr>
            <w:tcW w:w="0" w:type="auto"/>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224</w:t>
            </w:r>
          </w:p>
        </w:tc>
        <w:tc>
          <w:tcPr>
            <w:tcW w:w="0" w:type="auto"/>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01</w:t>
            </w:r>
          </w:p>
        </w:tc>
        <w:tc>
          <w:tcPr>
            <w:tcW w:w="0" w:type="auto"/>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08</w:t>
            </w:r>
          </w:p>
        </w:tc>
        <w:tc>
          <w:tcPr>
            <w:tcW w:w="0" w:type="auto"/>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 xml:space="preserve">    应急救援</w:t>
            </w:r>
          </w:p>
        </w:tc>
        <w:tc>
          <w:tcPr>
            <w:tcW w:w="1084"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28.34 </w:t>
            </w:r>
          </w:p>
        </w:tc>
        <w:tc>
          <w:tcPr>
            <w:tcW w:w="118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28.34 </w:t>
            </w:r>
          </w:p>
        </w:tc>
        <w:tc>
          <w:tcPr>
            <w:tcW w:w="107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284" w:hRule="atLeast"/>
        </w:trPr>
        <w:tc>
          <w:tcPr>
            <w:tcW w:w="0" w:type="auto"/>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224</w:t>
            </w:r>
          </w:p>
        </w:tc>
        <w:tc>
          <w:tcPr>
            <w:tcW w:w="0" w:type="auto"/>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01</w:t>
            </w:r>
          </w:p>
        </w:tc>
        <w:tc>
          <w:tcPr>
            <w:tcW w:w="0" w:type="auto"/>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08</w:t>
            </w:r>
          </w:p>
        </w:tc>
        <w:tc>
          <w:tcPr>
            <w:tcW w:w="0" w:type="auto"/>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 xml:space="preserve">    应急救援</w:t>
            </w:r>
          </w:p>
        </w:tc>
        <w:tc>
          <w:tcPr>
            <w:tcW w:w="1084"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0.40 </w:t>
            </w:r>
          </w:p>
        </w:tc>
        <w:tc>
          <w:tcPr>
            <w:tcW w:w="118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0.40 </w:t>
            </w:r>
          </w:p>
        </w:tc>
        <w:tc>
          <w:tcPr>
            <w:tcW w:w="107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284" w:hRule="atLeast"/>
        </w:trPr>
        <w:tc>
          <w:tcPr>
            <w:tcW w:w="0" w:type="auto"/>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224</w:t>
            </w:r>
          </w:p>
        </w:tc>
        <w:tc>
          <w:tcPr>
            <w:tcW w:w="0" w:type="auto"/>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01</w:t>
            </w:r>
          </w:p>
        </w:tc>
        <w:tc>
          <w:tcPr>
            <w:tcW w:w="0" w:type="auto"/>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08</w:t>
            </w:r>
          </w:p>
        </w:tc>
        <w:tc>
          <w:tcPr>
            <w:tcW w:w="0" w:type="auto"/>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 xml:space="preserve">    应急救援</w:t>
            </w:r>
          </w:p>
        </w:tc>
        <w:tc>
          <w:tcPr>
            <w:tcW w:w="1084"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2.00 </w:t>
            </w:r>
          </w:p>
        </w:tc>
        <w:tc>
          <w:tcPr>
            <w:tcW w:w="118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07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2.00 </w:t>
            </w:r>
          </w:p>
        </w:tc>
      </w:tr>
      <w:tr>
        <w:tblPrEx>
          <w:tblCellMar>
            <w:top w:w="0" w:type="dxa"/>
            <w:left w:w="108" w:type="dxa"/>
            <w:bottom w:w="0" w:type="dxa"/>
            <w:right w:w="108" w:type="dxa"/>
          </w:tblCellMar>
        </w:tblPrEx>
        <w:trPr>
          <w:trHeight w:val="284" w:hRule="atLeast"/>
        </w:trPr>
        <w:tc>
          <w:tcPr>
            <w:tcW w:w="0" w:type="auto"/>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224</w:t>
            </w:r>
          </w:p>
        </w:tc>
        <w:tc>
          <w:tcPr>
            <w:tcW w:w="0" w:type="auto"/>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01</w:t>
            </w:r>
          </w:p>
        </w:tc>
        <w:tc>
          <w:tcPr>
            <w:tcW w:w="0" w:type="auto"/>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08</w:t>
            </w:r>
          </w:p>
        </w:tc>
        <w:tc>
          <w:tcPr>
            <w:tcW w:w="0" w:type="auto"/>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 xml:space="preserve">    应急救援</w:t>
            </w:r>
          </w:p>
        </w:tc>
        <w:tc>
          <w:tcPr>
            <w:tcW w:w="1084"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47.66 </w:t>
            </w:r>
          </w:p>
        </w:tc>
        <w:tc>
          <w:tcPr>
            <w:tcW w:w="118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47.66 </w:t>
            </w:r>
          </w:p>
        </w:tc>
        <w:tc>
          <w:tcPr>
            <w:tcW w:w="107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284" w:hRule="atLeast"/>
        </w:trPr>
        <w:tc>
          <w:tcPr>
            <w:tcW w:w="0" w:type="auto"/>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224</w:t>
            </w:r>
          </w:p>
        </w:tc>
        <w:tc>
          <w:tcPr>
            <w:tcW w:w="0" w:type="auto"/>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01</w:t>
            </w:r>
          </w:p>
        </w:tc>
        <w:tc>
          <w:tcPr>
            <w:tcW w:w="0" w:type="auto"/>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08</w:t>
            </w:r>
          </w:p>
        </w:tc>
        <w:tc>
          <w:tcPr>
            <w:tcW w:w="0" w:type="auto"/>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 xml:space="preserve">    应急救援</w:t>
            </w:r>
          </w:p>
        </w:tc>
        <w:tc>
          <w:tcPr>
            <w:tcW w:w="1084"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23.36 </w:t>
            </w:r>
          </w:p>
        </w:tc>
        <w:tc>
          <w:tcPr>
            <w:tcW w:w="118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1.50 </w:t>
            </w:r>
          </w:p>
        </w:tc>
        <w:tc>
          <w:tcPr>
            <w:tcW w:w="107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21.86 </w:t>
            </w:r>
          </w:p>
        </w:tc>
      </w:tr>
      <w:tr>
        <w:tblPrEx>
          <w:tblCellMar>
            <w:top w:w="0" w:type="dxa"/>
            <w:left w:w="108" w:type="dxa"/>
            <w:bottom w:w="0" w:type="dxa"/>
            <w:right w:w="108" w:type="dxa"/>
          </w:tblCellMar>
        </w:tblPrEx>
        <w:trPr>
          <w:trHeight w:val="284" w:hRule="atLeast"/>
        </w:trPr>
        <w:tc>
          <w:tcPr>
            <w:tcW w:w="0" w:type="auto"/>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224</w:t>
            </w:r>
          </w:p>
        </w:tc>
        <w:tc>
          <w:tcPr>
            <w:tcW w:w="0" w:type="auto"/>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01</w:t>
            </w:r>
          </w:p>
        </w:tc>
        <w:tc>
          <w:tcPr>
            <w:tcW w:w="0" w:type="auto"/>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08</w:t>
            </w:r>
          </w:p>
        </w:tc>
        <w:tc>
          <w:tcPr>
            <w:tcW w:w="0" w:type="auto"/>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 xml:space="preserve">    应急救援</w:t>
            </w:r>
          </w:p>
        </w:tc>
        <w:tc>
          <w:tcPr>
            <w:tcW w:w="1084"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1.50 </w:t>
            </w:r>
          </w:p>
        </w:tc>
        <w:tc>
          <w:tcPr>
            <w:tcW w:w="118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1.50 </w:t>
            </w:r>
          </w:p>
        </w:tc>
        <w:tc>
          <w:tcPr>
            <w:tcW w:w="107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284" w:hRule="atLeast"/>
        </w:trPr>
        <w:tc>
          <w:tcPr>
            <w:tcW w:w="0" w:type="auto"/>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224</w:t>
            </w:r>
          </w:p>
        </w:tc>
        <w:tc>
          <w:tcPr>
            <w:tcW w:w="0" w:type="auto"/>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01</w:t>
            </w:r>
          </w:p>
        </w:tc>
        <w:tc>
          <w:tcPr>
            <w:tcW w:w="0" w:type="auto"/>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08</w:t>
            </w:r>
          </w:p>
        </w:tc>
        <w:tc>
          <w:tcPr>
            <w:tcW w:w="0" w:type="auto"/>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 xml:space="preserve">    应急救援</w:t>
            </w:r>
          </w:p>
        </w:tc>
        <w:tc>
          <w:tcPr>
            <w:tcW w:w="1084"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2.50 </w:t>
            </w:r>
          </w:p>
        </w:tc>
        <w:tc>
          <w:tcPr>
            <w:tcW w:w="118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2.50 </w:t>
            </w:r>
          </w:p>
        </w:tc>
        <w:tc>
          <w:tcPr>
            <w:tcW w:w="107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284" w:hRule="atLeast"/>
        </w:trPr>
        <w:tc>
          <w:tcPr>
            <w:tcW w:w="0" w:type="auto"/>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224</w:t>
            </w:r>
          </w:p>
        </w:tc>
        <w:tc>
          <w:tcPr>
            <w:tcW w:w="0" w:type="auto"/>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01</w:t>
            </w:r>
          </w:p>
        </w:tc>
        <w:tc>
          <w:tcPr>
            <w:tcW w:w="0" w:type="auto"/>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08</w:t>
            </w:r>
          </w:p>
        </w:tc>
        <w:tc>
          <w:tcPr>
            <w:tcW w:w="0" w:type="auto"/>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 xml:space="preserve">    应急救援</w:t>
            </w:r>
          </w:p>
        </w:tc>
        <w:tc>
          <w:tcPr>
            <w:tcW w:w="1084"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3.90 </w:t>
            </w:r>
          </w:p>
        </w:tc>
        <w:tc>
          <w:tcPr>
            <w:tcW w:w="118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0.80 </w:t>
            </w:r>
          </w:p>
        </w:tc>
        <w:tc>
          <w:tcPr>
            <w:tcW w:w="107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3.10 </w:t>
            </w:r>
          </w:p>
        </w:tc>
      </w:tr>
      <w:tr>
        <w:tblPrEx>
          <w:tblCellMar>
            <w:top w:w="0" w:type="dxa"/>
            <w:left w:w="108" w:type="dxa"/>
            <w:bottom w:w="0" w:type="dxa"/>
            <w:right w:w="108" w:type="dxa"/>
          </w:tblCellMar>
        </w:tblPrEx>
        <w:trPr>
          <w:trHeight w:val="284" w:hRule="atLeast"/>
        </w:trPr>
        <w:tc>
          <w:tcPr>
            <w:tcW w:w="0" w:type="auto"/>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224</w:t>
            </w:r>
          </w:p>
        </w:tc>
        <w:tc>
          <w:tcPr>
            <w:tcW w:w="0" w:type="auto"/>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01</w:t>
            </w:r>
          </w:p>
        </w:tc>
        <w:tc>
          <w:tcPr>
            <w:tcW w:w="0" w:type="auto"/>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08</w:t>
            </w:r>
          </w:p>
        </w:tc>
        <w:tc>
          <w:tcPr>
            <w:tcW w:w="0" w:type="auto"/>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 xml:space="preserve">    应急救援</w:t>
            </w:r>
          </w:p>
        </w:tc>
        <w:tc>
          <w:tcPr>
            <w:tcW w:w="1084"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0.50 </w:t>
            </w:r>
          </w:p>
        </w:tc>
        <w:tc>
          <w:tcPr>
            <w:tcW w:w="118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0.50 </w:t>
            </w:r>
          </w:p>
        </w:tc>
        <w:tc>
          <w:tcPr>
            <w:tcW w:w="107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284" w:hRule="atLeast"/>
        </w:trPr>
        <w:tc>
          <w:tcPr>
            <w:tcW w:w="0" w:type="auto"/>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224</w:t>
            </w:r>
          </w:p>
        </w:tc>
        <w:tc>
          <w:tcPr>
            <w:tcW w:w="0" w:type="auto"/>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01</w:t>
            </w:r>
          </w:p>
        </w:tc>
        <w:tc>
          <w:tcPr>
            <w:tcW w:w="0" w:type="auto"/>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08</w:t>
            </w:r>
          </w:p>
        </w:tc>
        <w:tc>
          <w:tcPr>
            <w:tcW w:w="0" w:type="auto"/>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 xml:space="preserve">    应急救援</w:t>
            </w:r>
          </w:p>
        </w:tc>
        <w:tc>
          <w:tcPr>
            <w:tcW w:w="1084"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0.30 </w:t>
            </w:r>
          </w:p>
        </w:tc>
        <w:tc>
          <w:tcPr>
            <w:tcW w:w="118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0.30 </w:t>
            </w:r>
          </w:p>
        </w:tc>
        <w:tc>
          <w:tcPr>
            <w:tcW w:w="107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284" w:hRule="atLeast"/>
        </w:trPr>
        <w:tc>
          <w:tcPr>
            <w:tcW w:w="0" w:type="auto"/>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224</w:t>
            </w:r>
          </w:p>
        </w:tc>
        <w:tc>
          <w:tcPr>
            <w:tcW w:w="0" w:type="auto"/>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01</w:t>
            </w:r>
          </w:p>
        </w:tc>
        <w:tc>
          <w:tcPr>
            <w:tcW w:w="0" w:type="auto"/>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08</w:t>
            </w:r>
          </w:p>
        </w:tc>
        <w:tc>
          <w:tcPr>
            <w:tcW w:w="0" w:type="auto"/>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 xml:space="preserve">    应急救援</w:t>
            </w:r>
          </w:p>
        </w:tc>
        <w:tc>
          <w:tcPr>
            <w:tcW w:w="1084"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5.93 </w:t>
            </w:r>
          </w:p>
        </w:tc>
        <w:tc>
          <w:tcPr>
            <w:tcW w:w="118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5.93 </w:t>
            </w:r>
          </w:p>
        </w:tc>
        <w:tc>
          <w:tcPr>
            <w:tcW w:w="107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284" w:hRule="atLeast"/>
        </w:trPr>
        <w:tc>
          <w:tcPr>
            <w:tcW w:w="0" w:type="auto"/>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224</w:t>
            </w:r>
          </w:p>
        </w:tc>
        <w:tc>
          <w:tcPr>
            <w:tcW w:w="0" w:type="auto"/>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01</w:t>
            </w:r>
          </w:p>
        </w:tc>
        <w:tc>
          <w:tcPr>
            <w:tcW w:w="0" w:type="auto"/>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08</w:t>
            </w:r>
          </w:p>
        </w:tc>
        <w:tc>
          <w:tcPr>
            <w:tcW w:w="0" w:type="auto"/>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 xml:space="preserve">    应急救援</w:t>
            </w:r>
          </w:p>
        </w:tc>
        <w:tc>
          <w:tcPr>
            <w:tcW w:w="1084"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1.50 </w:t>
            </w:r>
          </w:p>
        </w:tc>
        <w:tc>
          <w:tcPr>
            <w:tcW w:w="118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1.50 </w:t>
            </w:r>
          </w:p>
        </w:tc>
        <w:tc>
          <w:tcPr>
            <w:tcW w:w="107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284" w:hRule="atLeast"/>
        </w:trPr>
        <w:tc>
          <w:tcPr>
            <w:tcW w:w="0" w:type="auto"/>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224</w:t>
            </w:r>
          </w:p>
        </w:tc>
        <w:tc>
          <w:tcPr>
            <w:tcW w:w="0" w:type="auto"/>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01</w:t>
            </w:r>
          </w:p>
        </w:tc>
        <w:tc>
          <w:tcPr>
            <w:tcW w:w="0" w:type="auto"/>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08</w:t>
            </w:r>
          </w:p>
        </w:tc>
        <w:tc>
          <w:tcPr>
            <w:tcW w:w="0" w:type="auto"/>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 xml:space="preserve">    应急救援</w:t>
            </w:r>
          </w:p>
        </w:tc>
        <w:tc>
          <w:tcPr>
            <w:tcW w:w="1084"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5.00 </w:t>
            </w:r>
          </w:p>
        </w:tc>
        <w:tc>
          <w:tcPr>
            <w:tcW w:w="118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07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5.00 </w:t>
            </w:r>
          </w:p>
        </w:tc>
      </w:tr>
      <w:tr>
        <w:tblPrEx>
          <w:tblCellMar>
            <w:top w:w="0" w:type="dxa"/>
            <w:left w:w="108" w:type="dxa"/>
            <w:bottom w:w="0" w:type="dxa"/>
            <w:right w:w="108" w:type="dxa"/>
          </w:tblCellMar>
        </w:tblPrEx>
        <w:trPr>
          <w:trHeight w:val="284" w:hRule="atLeast"/>
        </w:trPr>
        <w:tc>
          <w:tcPr>
            <w:tcW w:w="0" w:type="auto"/>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224</w:t>
            </w:r>
          </w:p>
        </w:tc>
        <w:tc>
          <w:tcPr>
            <w:tcW w:w="0" w:type="auto"/>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01</w:t>
            </w:r>
          </w:p>
        </w:tc>
        <w:tc>
          <w:tcPr>
            <w:tcW w:w="0" w:type="auto"/>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08</w:t>
            </w:r>
          </w:p>
        </w:tc>
        <w:tc>
          <w:tcPr>
            <w:tcW w:w="0" w:type="auto"/>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 xml:space="preserve">    应急救援</w:t>
            </w:r>
          </w:p>
        </w:tc>
        <w:tc>
          <w:tcPr>
            <w:tcW w:w="1084"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11.00 </w:t>
            </w:r>
          </w:p>
        </w:tc>
        <w:tc>
          <w:tcPr>
            <w:tcW w:w="118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3.50 </w:t>
            </w:r>
          </w:p>
        </w:tc>
        <w:tc>
          <w:tcPr>
            <w:tcW w:w="107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7.50 </w:t>
            </w:r>
          </w:p>
        </w:tc>
      </w:tr>
      <w:tr>
        <w:tblPrEx>
          <w:tblCellMar>
            <w:top w:w="0" w:type="dxa"/>
            <w:left w:w="108" w:type="dxa"/>
            <w:bottom w:w="0" w:type="dxa"/>
            <w:right w:w="108" w:type="dxa"/>
          </w:tblCellMar>
        </w:tblPrEx>
        <w:trPr>
          <w:trHeight w:val="284" w:hRule="atLeast"/>
        </w:trPr>
        <w:tc>
          <w:tcPr>
            <w:tcW w:w="0" w:type="auto"/>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224</w:t>
            </w:r>
          </w:p>
        </w:tc>
        <w:tc>
          <w:tcPr>
            <w:tcW w:w="0" w:type="auto"/>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01</w:t>
            </w:r>
          </w:p>
        </w:tc>
        <w:tc>
          <w:tcPr>
            <w:tcW w:w="0" w:type="auto"/>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08</w:t>
            </w:r>
          </w:p>
        </w:tc>
        <w:tc>
          <w:tcPr>
            <w:tcW w:w="0" w:type="auto"/>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 xml:space="preserve">    应急救援</w:t>
            </w:r>
          </w:p>
        </w:tc>
        <w:tc>
          <w:tcPr>
            <w:tcW w:w="1084"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2.22 </w:t>
            </w:r>
          </w:p>
        </w:tc>
        <w:tc>
          <w:tcPr>
            <w:tcW w:w="118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2.22 </w:t>
            </w:r>
          </w:p>
        </w:tc>
        <w:tc>
          <w:tcPr>
            <w:tcW w:w="107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284" w:hRule="atLeast"/>
        </w:trPr>
        <w:tc>
          <w:tcPr>
            <w:tcW w:w="0" w:type="auto"/>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224</w:t>
            </w:r>
          </w:p>
        </w:tc>
        <w:tc>
          <w:tcPr>
            <w:tcW w:w="0" w:type="auto"/>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01</w:t>
            </w:r>
          </w:p>
        </w:tc>
        <w:tc>
          <w:tcPr>
            <w:tcW w:w="0" w:type="auto"/>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08</w:t>
            </w:r>
          </w:p>
        </w:tc>
        <w:tc>
          <w:tcPr>
            <w:tcW w:w="0" w:type="auto"/>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 xml:space="preserve">    应急救援</w:t>
            </w:r>
          </w:p>
        </w:tc>
        <w:tc>
          <w:tcPr>
            <w:tcW w:w="1084"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15.12 </w:t>
            </w:r>
          </w:p>
        </w:tc>
        <w:tc>
          <w:tcPr>
            <w:tcW w:w="118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15.12 </w:t>
            </w:r>
          </w:p>
        </w:tc>
        <w:tc>
          <w:tcPr>
            <w:tcW w:w="107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284" w:hRule="atLeast"/>
        </w:trPr>
        <w:tc>
          <w:tcPr>
            <w:tcW w:w="0" w:type="auto"/>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224</w:t>
            </w:r>
          </w:p>
        </w:tc>
        <w:tc>
          <w:tcPr>
            <w:tcW w:w="0" w:type="auto"/>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01</w:t>
            </w:r>
          </w:p>
        </w:tc>
        <w:tc>
          <w:tcPr>
            <w:tcW w:w="0" w:type="auto"/>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08</w:t>
            </w:r>
          </w:p>
        </w:tc>
        <w:tc>
          <w:tcPr>
            <w:tcW w:w="0" w:type="auto"/>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 xml:space="preserve">    应急救援</w:t>
            </w:r>
          </w:p>
        </w:tc>
        <w:tc>
          <w:tcPr>
            <w:tcW w:w="1084"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50.38 </w:t>
            </w:r>
          </w:p>
        </w:tc>
        <w:tc>
          <w:tcPr>
            <w:tcW w:w="118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50.38 </w:t>
            </w:r>
          </w:p>
        </w:tc>
        <w:tc>
          <w:tcPr>
            <w:tcW w:w="107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450" w:hRule="atLeast"/>
        </w:trPr>
        <w:tc>
          <w:tcPr>
            <w:tcW w:w="0" w:type="auto"/>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0" w:type="auto"/>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0" w:type="auto"/>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0" w:type="auto"/>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084" w:type="dxa"/>
            <w:tcBorders>
              <w:top w:val="nil"/>
              <w:left w:val="nil"/>
              <w:bottom w:val="single" w:color="auto" w:sz="4" w:space="0"/>
              <w:right w:val="single" w:color="auto" w:sz="4" w:space="0"/>
            </w:tcBorders>
            <w:vAlign w:val="center"/>
          </w:tcPr>
          <w:p>
            <w:pPr>
              <w:widowControl/>
              <w:ind w:firstLine="100" w:firstLineChars="50"/>
              <w:jc w:val="left"/>
              <w:rPr>
                <w:rFonts w:ascii="宋体" w:hAnsi="宋体" w:cs="宋体"/>
                <w:color w:val="000000"/>
                <w:kern w:val="0"/>
                <w:sz w:val="20"/>
                <w:szCs w:val="20"/>
              </w:rPr>
            </w:pPr>
            <w:r>
              <w:rPr>
                <w:rFonts w:hint="eastAsia" w:ascii="宋体" w:hAnsi="宋体" w:cs="宋体"/>
                <w:color w:val="000000"/>
                <w:kern w:val="0"/>
                <w:sz w:val="20"/>
                <w:szCs w:val="20"/>
              </w:rPr>
              <w:t>812.33</w:t>
            </w:r>
          </w:p>
        </w:tc>
        <w:tc>
          <w:tcPr>
            <w:tcW w:w="1180" w:type="dxa"/>
            <w:tcBorders>
              <w:top w:val="nil"/>
              <w:left w:val="nil"/>
              <w:bottom w:val="single" w:color="auto" w:sz="4" w:space="0"/>
              <w:right w:val="single" w:color="auto" w:sz="4" w:space="0"/>
            </w:tcBorders>
            <w:vAlign w:val="center"/>
          </w:tcPr>
          <w:p>
            <w:pPr>
              <w:widowControl/>
              <w:ind w:firstLine="100" w:firstLineChars="50"/>
              <w:jc w:val="left"/>
              <w:rPr>
                <w:rFonts w:ascii="宋体" w:hAnsi="宋体" w:cs="宋体"/>
                <w:color w:val="000000"/>
                <w:kern w:val="0"/>
                <w:sz w:val="20"/>
                <w:szCs w:val="20"/>
              </w:rPr>
            </w:pPr>
            <w:r>
              <w:rPr>
                <w:rFonts w:hint="eastAsia" w:ascii="宋体" w:hAnsi="宋体" w:cs="宋体"/>
                <w:color w:val="000000"/>
                <w:kern w:val="0"/>
                <w:sz w:val="20"/>
                <w:szCs w:val="20"/>
              </w:rPr>
              <w:t>752.22</w:t>
            </w:r>
          </w:p>
        </w:tc>
        <w:tc>
          <w:tcPr>
            <w:tcW w:w="107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60.11</w:t>
            </w:r>
          </w:p>
        </w:tc>
      </w:tr>
    </w:tbl>
    <w:p>
      <w:pPr>
        <w:widowControl/>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187" w:type="dxa"/>
        <w:tblInd w:w="-148" w:type="dxa"/>
        <w:tblLayout w:type="fixed"/>
        <w:tblCellMar>
          <w:top w:w="0" w:type="dxa"/>
          <w:left w:w="108" w:type="dxa"/>
          <w:bottom w:w="0" w:type="dxa"/>
          <w:right w:w="108" w:type="dxa"/>
        </w:tblCellMar>
      </w:tblPr>
      <w:tblGrid>
        <w:gridCol w:w="965"/>
        <w:gridCol w:w="992"/>
        <w:gridCol w:w="2835"/>
        <w:gridCol w:w="1418"/>
        <w:gridCol w:w="1559"/>
        <w:gridCol w:w="1418"/>
      </w:tblGrid>
      <w:tr>
        <w:tblPrEx>
          <w:tblCellMar>
            <w:top w:w="0" w:type="dxa"/>
            <w:left w:w="108" w:type="dxa"/>
            <w:bottom w:w="0" w:type="dxa"/>
            <w:right w:w="108" w:type="dxa"/>
          </w:tblCellMar>
        </w:tblPrEx>
        <w:trPr>
          <w:trHeight w:val="375" w:hRule="atLeast"/>
        </w:trPr>
        <w:tc>
          <w:tcPr>
            <w:tcW w:w="9187" w:type="dxa"/>
            <w:gridSpan w:val="6"/>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p>
            <w:pPr>
              <w:widowControl/>
              <w:spacing w:line="280" w:lineRule="exact"/>
              <w:ind w:left="240" w:hanging="240" w:hangingChars="100"/>
              <w:outlineLvl w:val="1"/>
              <w:rPr>
                <w:rFonts w:ascii="仿宋_GB2312" w:hAnsi="宋体" w:eastAsia="仿宋_GB2312"/>
                <w:kern w:val="0"/>
                <w:sz w:val="24"/>
              </w:rPr>
            </w:pPr>
            <w:r>
              <w:rPr>
                <w:rFonts w:hint="eastAsia" w:ascii="仿宋_GB2312" w:hAnsi="宋体" w:eastAsia="仿宋_GB2312"/>
                <w:kern w:val="0"/>
                <w:sz w:val="24"/>
              </w:rPr>
              <w:t>编制部门（单位）： 克孜勒苏柯尔克孜自治州南疆矿山救护队     单位：万元</w:t>
            </w:r>
          </w:p>
        </w:tc>
      </w:tr>
      <w:tr>
        <w:tblPrEx>
          <w:tblCellMar>
            <w:top w:w="0" w:type="dxa"/>
            <w:left w:w="108" w:type="dxa"/>
            <w:bottom w:w="0" w:type="dxa"/>
            <w:right w:w="108" w:type="dxa"/>
          </w:tblCellMar>
        </w:tblPrEx>
        <w:trPr>
          <w:trHeight w:val="390" w:hRule="atLeast"/>
        </w:trPr>
        <w:tc>
          <w:tcPr>
            <w:tcW w:w="4792"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395" w:type="dxa"/>
            <w:gridSpan w:val="3"/>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397" w:hRule="atLeast"/>
        </w:trPr>
        <w:tc>
          <w:tcPr>
            <w:tcW w:w="1957"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35"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418"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418"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245" w:hRule="atLeast"/>
        </w:trPr>
        <w:tc>
          <w:tcPr>
            <w:tcW w:w="965"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9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35"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418"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418"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340" w:hRule="atLeast"/>
        </w:trPr>
        <w:tc>
          <w:tcPr>
            <w:tcW w:w="965"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301</w:t>
            </w:r>
          </w:p>
        </w:tc>
        <w:tc>
          <w:tcPr>
            <w:tcW w:w="992"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01</w:t>
            </w:r>
          </w:p>
        </w:tc>
        <w:tc>
          <w:tcPr>
            <w:tcW w:w="2835"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基本工资</w:t>
            </w:r>
          </w:p>
        </w:tc>
        <w:tc>
          <w:tcPr>
            <w:tcW w:w="141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151.18 </w:t>
            </w:r>
          </w:p>
        </w:tc>
        <w:tc>
          <w:tcPr>
            <w:tcW w:w="1559"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151.18 </w:t>
            </w:r>
          </w:p>
        </w:tc>
        <w:tc>
          <w:tcPr>
            <w:tcW w:w="141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340" w:hRule="atLeast"/>
        </w:trPr>
        <w:tc>
          <w:tcPr>
            <w:tcW w:w="965"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301</w:t>
            </w:r>
          </w:p>
        </w:tc>
        <w:tc>
          <w:tcPr>
            <w:tcW w:w="992"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02</w:t>
            </w:r>
          </w:p>
        </w:tc>
        <w:tc>
          <w:tcPr>
            <w:tcW w:w="2835"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津贴补贴</w:t>
            </w:r>
          </w:p>
        </w:tc>
        <w:tc>
          <w:tcPr>
            <w:tcW w:w="141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314.29 </w:t>
            </w:r>
          </w:p>
        </w:tc>
        <w:tc>
          <w:tcPr>
            <w:tcW w:w="1559"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314.29 </w:t>
            </w:r>
          </w:p>
        </w:tc>
        <w:tc>
          <w:tcPr>
            <w:tcW w:w="141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340" w:hRule="atLeast"/>
        </w:trPr>
        <w:tc>
          <w:tcPr>
            <w:tcW w:w="965"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301</w:t>
            </w:r>
          </w:p>
        </w:tc>
        <w:tc>
          <w:tcPr>
            <w:tcW w:w="992"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03</w:t>
            </w:r>
          </w:p>
        </w:tc>
        <w:tc>
          <w:tcPr>
            <w:tcW w:w="2835"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奖金</w:t>
            </w:r>
          </w:p>
        </w:tc>
        <w:tc>
          <w:tcPr>
            <w:tcW w:w="141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28.34 </w:t>
            </w:r>
          </w:p>
        </w:tc>
        <w:tc>
          <w:tcPr>
            <w:tcW w:w="1559"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28.34 </w:t>
            </w:r>
          </w:p>
        </w:tc>
        <w:tc>
          <w:tcPr>
            <w:tcW w:w="141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340" w:hRule="atLeast"/>
        </w:trPr>
        <w:tc>
          <w:tcPr>
            <w:tcW w:w="965"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301</w:t>
            </w:r>
          </w:p>
        </w:tc>
        <w:tc>
          <w:tcPr>
            <w:tcW w:w="992"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08</w:t>
            </w:r>
          </w:p>
        </w:tc>
        <w:tc>
          <w:tcPr>
            <w:tcW w:w="2835"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机关事业单位基本养老保险缴费</w:t>
            </w:r>
          </w:p>
        </w:tc>
        <w:tc>
          <w:tcPr>
            <w:tcW w:w="141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68.98 </w:t>
            </w:r>
          </w:p>
        </w:tc>
        <w:tc>
          <w:tcPr>
            <w:tcW w:w="1559"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68.98 </w:t>
            </w:r>
          </w:p>
        </w:tc>
        <w:tc>
          <w:tcPr>
            <w:tcW w:w="141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340" w:hRule="atLeast"/>
        </w:trPr>
        <w:tc>
          <w:tcPr>
            <w:tcW w:w="965"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301</w:t>
            </w:r>
          </w:p>
        </w:tc>
        <w:tc>
          <w:tcPr>
            <w:tcW w:w="992"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12</w:t>
            </w:r>
          </w:p>
        </w:tc>
        <w:tc>
          <w:tcPr>
            <w:tcW w:w="2835"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其他社会保障缴费</w:t>
            </w:r>
          </w:p>
        </w:tc>
        <w:tc>
          <w:tcPr>
            <w:tcW w:w="141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47.66 </w:t>
            </w:r>
          </w:p>
        </w:tc>
        <w:tc>
          <w:tcPr>
            <w:tcW w:w="1559"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47.66 </w:t>
            </w:r>
          </w:p>
        </w:tc>
        <w:tc>
          <w:tcPr>
            <w:tcW w:w="141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340" w:hRule="atLeast"/>
        </w:trPr>
        <w:tc>
          <w:tcPr>
            <w:tcW w:w="965"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301</w:t>
            </w:r>
          </w:p>
        </w:tc>
        <w:tc>
          <w:tcPr>
            <w:tcW w:w="992"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13</w:t>
            </w:r>
          </w:p>
        </w:tc>
        <w:tc>
          <w:tcPr>
            <w:tcW w:w="2835"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住房公积金</w:t>
            </w:r>
          </w:p>
        </w:tc>
        <w:tc>
          <w:tcPr>
            <w:tcW w:w="141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50.38 </w:t>
            </w:r>
          </w:p>
        </w:tc>
        <w:tc>
          <w:tcPr>
            <w:tcW w:w="1559"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50.38 </w:t>
            </w:r>
          </w:p>
        </w:tc>
        <w:tc>
          <w:tcPr>
            <w:tcW w:w="141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340" w:hRule="atLeast"/>
        </w:trPr>
        <w:tc>
          <w:tcPr>
            <w:tcW w:w="965"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302</w:t>
            </w:r>
          </w:p>
        </w:tc>
        <w:tc>
          <w:tcPr>
            <w:tcW w:w="992"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01</w:t>
            </w:r>
          </w:p>
        </w:tc>
        <w:tc>
          <w:tcPr>
            <w:tcW w:w="2835"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办公费</w:t>
            </w:r>
          </w:p>
        </w:tc>
        <w:tc>
          <w:tcPr>
            <w:tcW w:w="141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1.50 </w:t>
            </w:r>
          </w:p>
        </w:tc>
        <w:tc>
          <w:tcPr>
            <w:tcW w:w="1559"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41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1.50 </w:t>
            </w:r>
          </w:p>
        </w:tc>
      </w:tr>
      <w:tr>
        <w:tblPrEx>
          <w:tblCellMar>
            <w:top w:w="0" w:type="dxa"/>
            <w:left w:w="108" w:type="dxa"/>
            <w:bottom w:w="0" w:type="dxa"/>
            <w:right w:w="108" w:type="dxa"/>
          </w:tblCellMar>
        </w:tblPrEx>
        <w:trPr>
          <w:trHeight w:val="340" w:hRule="atLeast"/>
        </w:trPr>
        <w:tc>
          <w:tcPr>
            <w:tcW w:w="965"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302</w:t>
            </w:r>
          </w:p>
        </w:tc>
        <w:tc>
          <w:tcPr>
            <w:tcW w:w="992"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02</w:t>
            </w:r>
          </w:p>
        </w:tc>
        <w:tc>
          <w:tcPr>
            <w:tcW w:w="2835"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印刷费</w:t>
            </w:r>
          </w:p>
        </w:tc>
        <w:tc>
          <w:tcPr>
            <w:tcW w:w="141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0.50 </w:t>
            </w:r>
          </w:p>
        </w:tc>
        <w:tc>
          <w:tcPr>
            <w:tcW w:w="1559"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41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0.50 </w:t>
            </w:r>
          </w:p>
        </w:tc>
      </w:tr>
      <w:tr>
        <w:tblPrEx>
          <w:tblCellMar>
            <w:top w:w="0" w:type="dxa"/>
            <w:left w:w="108" w:type="dxa"/>
            <w:bottom w:w="0" w:type="dxa"/>
            <w:right w:w="108" w:type="dxa"/>
          </w:tblCellMar>
        </w:tblPrEx>
        <w:trPr>
          <w:trHeight w:val="340" w:hRule="atLeast"/>
        </w:trPr>
        <w:tc>
          <w:tcPr>
            <w:tcW w:w="965"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302</w:t>
            </w:r>
          </w:p>
        </w:tc>
        <w:tc>
          <w:tcPr>
            <w:tcW w:w="992"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05</w:t>
            </w:r>
          </w:p>
        </w:tc>
        <w:tc>
          <w:tcPr>
            <w:tcW w:w="2835"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水费</w:t>
            </w:r>
          </w:p>
        </w:tc>
        <w:tc>
          <w:tcPr>
            <w:tcW w:w="141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1.50 </w:t>
            </w:r>
          </w:p>
        </w:tc>
        <w:tc>
          <w:tcPr>
            <w:tcW w:w="1559"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41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1.50 </w:t>
            </w:r>
          </w:p>
        </w:tc>
      </w:tr>
      <w:tr>
        <w:tblPrEx>
          <w:tblCellMar>
            <w:top w:w="0" w:type="dxa"/>
            <w:left w:w="108" w:type="dxa"/>
            <w:bottom w:w="0" w:type="dxa"/>
            <w:right w:w="108" w:type="dxa"/>
          </w:tblCellMar>
        </w:tblPrEx>
        <w:trPr>
          <w:trHeight w:val="340" w:hRule="atLeast"/>
        </w:trPr>
        <w:tc>
          <w:tcPr>
            <w:tcW w:w="965"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302</w:t>
            </w:r>
          </w:p>
        </w:tc>
        <w:tc>
          <w:tcPr>
            <w:tcW w:w="992"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06</w:t>
            </w:r>
          </w:p>
        </w:tc>
        <w:tc>
          <w:tcPr>
            <w:tcW w:w="2835"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电费</w:t>
            </w:r>
          </w:p>
        </w:tc>
        <w:tc>
          <w:tcPr>
            <w:tcW w:w="141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1.50 </w:t>
            </w:r>
          </w:p>
        </w:tc>
        <w:tc>
          <w:tcPr>
            <w:tcW w:w="1559"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41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1.50 </w:t>
            </w:r>
          </w:p>
        </w:tc>
      </w:tr>
      <w:tr>
        <w:tblPrEx>
          <w:tblCellMar>
            <w:top w:w="0" w:type="dxa"/>
            <w:left w:w="108" w:type="dxa"/>
            <w:bottom w:w="0" w:type="dxa"/>
            <w:right w:w="108" w:type="dxa"/>
          </w:tblCellMar>
        </w:tblPrEx>
        <w:trPr>
          <w:trHeight w:val="340" w:hRule="atLeast"/>
        </w:trPr>
        <w:tc>
          <w:tcPr>
            <w:tcW w:w="965"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302</w:t>
            </w:r>
          </w:p>
        </w:tc>
        <w:tc>
          <w:tcPr>
            <w:tcW w:w="992"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07</w:t>
            </w:r>
          </w:p>
        </w:tc>
        <w:tc>
          <w:tcPr>
            <w:tcW w:w="2835"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邮电费</w:t>
            </w:r>
          </w:p>
        </w:tc>
        <w:tc>
          <w:tcPr>
            <w:tcW w:w="141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2.50 </w:t>
            </w:r>
          </w:p>
        </w:tc>
        <w:tc>
          <w:tcPr>
            <w:tcW w:w="1559"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41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2.50 </w:t>
            </w:r>
          </w:p>
        </w:tc>
      </w:tr>
      <w:tr>
        <w:tblPrEx>
          <w:tblCellMar>
            <w:top w:w="0" w:type="dxa"/>
            <w:left w:w="108" w:type="dxa"/>
            <w:bottom w:w="0" w:type="dxa"/>
            <w:right w:w="108" w:type="dxa"/>
          </w:tblCellMar>
        </w:tblPrEx>
        <w:trPr>
          <w:trHeight w:val="340" w:hRule="atLeast"/>
        </w:trPr>
        <w:tc>
          <w:tcPr>
            <w:tcW w:w="965"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302</w:t>
            </w:r>
          </w:p>
        </w:tc>
        <w:tc>
          <w:tcPr>
            <w:tcW w:w="992"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08</w:t>
            </w:r>
          </w:p>
        </w:tc>
        <w:tc>
          <w:tcPr>
            <w:tcW w:w="2835"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取暖费</w:t>
            </w:r>
          </w:p>
        </w:tc>
        <w:tc>
          <w:tcPr>
            <w:tcW w:w="141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22.15 </w:t>
            </w:r>
          </w:p>
        </w:tc>
        <w:tc>
          <w:tcPr>
            <w:tcW w:w="1559"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41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22.15 </w:t>
            </w:r>
          </w:p>
        </w:tc>
      </w:tr>
      <w:tr>
        <w:tblPrEx>
          <w:tblCellMar>
            <w:top w:w="0" w:type="dxa"/>
            <w:left w:w="108" w:type="dxa"/>
            <w:bottom w:w="0" w:type="dxa"/>
            <w:right w:w="108" w:type="dxa"/>
          </w:tblCellMar>
        </w:tblPrEx>
        <w:trPr>
          <w:trHeight w:val="340" w:hRule="atLeast"/>
        </w:trPr>
        <w:tc>
          <w:tcPr>
            <w:tcW w:w="965"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302</w:t>
            </w:r>
          </w:p>
        </w:tc>
        <w:tc>
          <w:tcPr>
            <w:tcW w:w="992"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09</w:t>
            </w:r>
          </w:p>
        </w:tc>
        <w:tc>
          <w:tcPr>
            <w:tcW w:w="2835"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物业管理费</w:t>
            </w:r>
          </w:p>
        </w:tc>
        <w:tc>
          <w:tcPr>
            <w:tcW w:w="141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0.40 </w:t>
            </w:r>
          </w:p>
        </w:tc>
        <w:tc>
          <w:tcPr>
            <w:tcW w:w="1559"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41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0.40 </w:t>
            </w:r>
          </w:p>
        </w:tc>
      </w:tr>
      <w:tr>
        <w:tblPrEx>
          <w:tblCellMar>
            <w:top w:w="0" w:type="dxa"/>
            <w:left w:w="108" w:type="dxa"/>
            <w:bottom w:w="0" w:type="dxa"/>
            <w:right w:w="108" w:type="dxa"/>
          </w:tblCellMar>
        </w:tblPrEx>
        <w:trPr>
          <w:trHeight w:val="340" w:hRule="atLeast"/>
        </w:trPr>
        <w:tc>
          <w:tcPr>
            <w:tcW w:w="965"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302</w:t>
            </w:r>
          </w:p>
        </w:tc>
        <w:tc>
          <w:tcPr>
            <w:tcW w:w="992"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11</w:t>
            </w:r>
          </w:p>
        </w:tc>
        <w:tc>
          <w:tcPr>
            <w:tcW w:w="2835"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差旅费</w:t>
            </w:r>
          </w:p>
        </w:tc>
        <w:tc>
          <w:tcPr>
            <w:tcW w:w="141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0.80 </w:t>
            </w:r>
          </w:p>
        </w:tc>
        <w:tc>
          <w:tcPr>
            <w:tcW w:w="1559"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41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0.80 </w:t>
            </w:r>
          </w:p>
        </w:tc>
      </w:tr>
      <w:tr>
        <w:tblPrEx>
          <w:tblCellMar>
            <w:top w:w="0" w:type="dxa"/>
            <w:left w:w="108" w:type="dxa"/>
            <w:bottom w:w="0" w:type="dxa"/>
            <w:right w:w="108" w:type="dxa"/>
          </w:tblCellMar>
        </w:tblPrEx>
        <w:trPr>
          <w:trHeight w:val="340" w:hRule="atLeast"/>
        </w:trPr>
        <w:tc>
          <w:tcPr>
            <w:tcW w:w="965"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302</w:t>
            </w:r>
          </w:p>
        </w:tc>
        <w:tc>
          <w:tcPr>
            <w:tcW w:w="992"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13</w:t>
            </w:r>
          </w:p>
        </w:tc>
        <w:tc>
          <w:tcPr>
            <w:tcW w:w="2835"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维修(护)费</w:t>
            </w:r>
          </w:p>
        </w:tc>
        <w:tc>
          <w:tcPr>
            <w:tcW w:w="141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0.50 </w:t>
            </w:r>
          </w:p>
        </w:tc>
        <w:tc>
          <w:tcPr>
            <w:tcW w:w="1559"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41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0.50 </w:t>
            </w:r>
          </w:p>
        </w:tc>
      </w:tr>
      <w:tr>
        <w:tblPrEx>
          <w:tblCellMar>
            <w:top w:w="0" w:type="dxa"/>
            <w:left w:w="108" w:type="dxa"/>
            <w:bottom w:w="0" w:type="dxa"/>
            <w:right w:w="108" w:type="dxa"/>
          </w:tblCellMar>
        </w:tblPrEx>
        <w:trPr>
          <w:trHeight w:val="340" w:hRule="atLeast"/>
        </w:trPr>
        <w:tc>
          <w:tcPr>
            <w:tcW w:w="965"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302</w:t>
            </w:r>
          </w:p>
        </w:tc>
        <w:tc>
          <w:tcPr>
            <w:tcW w:w="992"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16</w:t>
            </w:r>
          </w:p>
        </w:tc>
        <w:tc>
          <w:tcPr>
            <w:tcW w:w="2835"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培训费</w:t>
            </w:r>
          </w:p>
        </w:tc>
        <w:tc>
          <w:tcPr>
            <w:tcW w:w="141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559"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41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340" w:hRule="atLeast"/>
        </w:trPr>
        <w:tc>
          <w:tcPr>
            <w:tcW w:w="965"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302</w:t>
            </w:r>
          </w:p>
        </w:tc>
        <w:tc>
          <w:tcPr>
            <w:tcW w:w="992"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17</w:t>
            </w:r>
          </w:p>
        </w:tc>
        <w:tc>
          <w:tcPr>
            <w:tcW w:w="2835"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公务接待费</w:t>
            </w:r>
          </w:p>
        </w:tc>
        <w:tc>
          <w:tcPr>
            <w:tcW w:w="141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0.30 </w:t>
            </w:r>
          </w:p>
        </w:tc>
        <w:tc>
          <w:tcPr>
            <w:tcW w:w="1559"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41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0.30 </w:t>
            </w:r>
          </w:p>
        </w:tc>
      </w:tr>
      <w:tr>
        <w:tblPrEx>
          <w:tblCellMar>
            <w:top w:w="0" w:type="dxa"/>
            <w:left w:w="108" w:type="dxa"/>
            <w:bottom w:w="0" w:type="dxa"/>
            <w:right w:w="108" w:type="dxa"/>
          </w:tblCellMar>
        </w:tblPrEx>
        <w:trPr>
          <w:trHeight w:val="340" w:hRule="atLeast"/>
        </w:trPr>
        <w:tc>
          <w:tcPr>
            <w:tcW w:w="965"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302</w:t>
            </w:r>
          </w:p>
        </w:tc>
        <w:tc>
          <w:tcPr>
            <w:tcW w:w="992"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18</w:t>
            </w:r>
          </w:p>
        </w:tc>
        <w:tc>
          <w:tcPr>
            <w:tcW w:w="2835"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专用材料费</w:t>
            </w:r>
          </w:p>
        </w:tc>
        <w:tc>
          <w:tcPr>
            <w:tcW w:w="141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559"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41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340" w:hRule="atLeast"/>
        </w:trPr>
        <w:tc>
          <w:tcPr>
            <w:tcW w:w="965"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302</w:t>
            </w:r>
          </w:p>
        </w:tc>
        <w:tc>
          <w:tcPr>
            <w:tcW w:w="992"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28</w:t>
            </w:r>
          </w:p>
        </w:tc>
        <w:tc>
          <w:tcPr>
            <w:tcW w:w="2835"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工会经费</w:t>
            </w:r>
          </w:p>
        </w:tc>
        <w:tc>
          <w:tcPr>
            <w:tcW w:w="141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3.29 </w:t>
            </w:r>
          </w:p>
        </w:tc>
        <w:tc>
          <w:tcPr>
            <w:tcW w:w="1559"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41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3.29 </w:t>
            </w:r>
          </w:p>
        </w:tc>
      </w:tr>
      <w:tr>
        <w:tblPrEx>
          <w:tblCellMar>
            <w:top w:w="0" w:type="dxa"/>
            <w:left w:w="108" w:type="dxa"/>
            <w:bottom w:w="0" w:type="dxa"/>
            <w:right w:w="108" w:type="dxa"/>
          </w:tblCellMar>
        </w:tblPrEx>
        <w:trPr>
          <w:trHeight w:val="340" w:hRule="atLeast"/>
        </w:trPr>
        <w:tc>
          <w:tcPr>
            <w:tcW w:w="965"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302</w:t>
            </w:r>
          </w:p>
        </w:tc>
        <w:tc>
          <w:tcPr>
            <w:tcW w:w="992"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29</w:t>
            </w:r>
          </w:p>
        </w:tc>
        <w:tc>
          <w:tcPr>
            <w:tcW w:w="2835"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福利费</w:t>
            </w:r>
          </w:p>
        </w:tc>
        <w:tc>
          <w:tcPr>
            <w:tcW w:w="141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5.93 </w:t>
            </w:r>
          </w:p>
        </w:tc>
        <w:tc>
          <w:tcPr>
            <w:tcW w:w="1559"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41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5.93 </w:t>
            </w:r>
          </w:p>
        </w:tc>
      </w:tr>
      <w:tr>
        <w:tblPrEx>
          <w:tblCellMar>
            <w:top w:w="0" w:type="dxa"/>
            <w:left w:w="108" w:type="dxa"/>
            <w:bottom w:w="0" w:type="dxa"/>
            <w:right w:w="108" w:type="dxa"/>
          </w:tblCellMar>
        </w:tblPrEx>
        <w:trPr>
          <w:trHeight w:val="340" w:hRule="atLeast"/>
        </w:trPr>
        <w:tc>
          <w:tcPr>
            <w:tcW w:w="965"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302</w:t>
            </w:r>
          </w:p>
        </w:tc>
        <w:tc>
          <w:tcPr>
            <w:tcW w:w="992"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31</w:t>
            </w:r>
          </w:p>
        </w:tc>
        <w:tc>
          <w:tcPr>
            <w:tcW w:w="2835"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公务用车运行维护费</w:t>
            </w:r>
          </w:p>
        </w:tc>
        <w:tc>
          <w:tcPr>
            <w:tcW w:w="141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3.50 </w:t>
            </w:r>
          </w:p>
        </w:tc>
        <w:tc>
          <w:tcPr>
            <w:tcW w:w="1559"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41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3.50 </w:t>
            </w:r>
          </w:p>
        </w:tc>
      </w:tr>
      <w:tr>
        <w:tblPrEx>
          <w:tblCellMar>
            <w:top w:w="0" w:type="dxa"/>
            <w:left w:w="108" w:type="dxa"/>
            <w:bottom w:w="0" w:type="dxa"/>
            <w:right w:w="108" w:type="dxa"/>
          </w:tblCellMar>
        </w:tblPrEx>
        <w:trPr>
          <w:trHeight w:val="340" w:hRule="atLeast"/>
        </w:trPr>
        <w:tc>
          <w:tcPr>
            <w:tcW w:w="965"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302</w:t>
            </w:r>
          </w:p>
        </w:tc>
        <w:tc>
          <w:tcPr>
            <w:tcW w:w="992"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42</w:t>
            </w:r>
          </w:p>
        </w:tc>
        <w:tc>
          <w:tcPr>
            <w:tcW w:w="2835"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办公用品及设备采购</w:t>
            </w:r>
          </w:p>
        </w:tc>
        <w:tc>
          <w:tcPr>
            <w:tcW w:w="141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0.33 </w:t>
            </w:r>
          </w:p>
        </w:tc>
        <w:tc>
          <w:tcPr>
            <w:tcW w:w="1559"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41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0.33 </w:t>
            </w:r>
          </w:p>
        </w:tc>
      </w:tr>
      <w:tr>
        <w:tblPrEx>
          <w:tblCellMar>
            <w:top w:w="0" w:type="dxa"/>
            <w:left w:w="108" w:type="dxa"/>
            <w:bottom w:w="0" w:type="dxa"/>
            <w:right w:w="108" w:type="dxa"/>
          </w:tblCellMar>
        </w:tblPrEx>
        <w:trPr>
          <w:trHeight w:val="340" w:hRule="atLeast"/>
        </w:trPr>
        <w:tc>
          <w:tcPr>
            <w:tcW w:w="965"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302</w:t>
            </w:r>
          </w:p>
        </w:tc>
        <w:tc>
          <w:tcPr>
            <w:tcW w:w="992"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99</w:t>
            </w:r>
          </w:p>
        </w:tc>
        <w:tc>
          <w:tcPr>
            <w:tcW w:w="2835"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其他商品和服务支出</w:t>
            </w:r>
          </w:p>
        </w:tc>
        <w:tc>
          <w:tcPr>
            <w:tcW w:w="141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559"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41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340" w:hRule="atLeast"/>
        </w:trPr>
        <w:tc>
          <w:tcPr>
            <w:tcW w:w="965"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303</w:t>
            </w:r>
          </w:p>
        </w:tc>
        <w:tc>
          <w:tcPr>
            <w:tcW w:w="992"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02</w:t>
            </w:r>
          </w:p>
        </w:tc>
        <w:tc>
          <w:tcPr>
            <w:tcW w:w="2835"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退休费</w:t>
            </w:r>
          </w:p>
        </w:tc>
        <w:tc>
          <w:tcPr>
            <w:tcW w:w="141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24.91 </w:t>
            </w:r>
          </w:p>
        </w:tc>
        <w:tc>
          <w:tcPr>
            <w:tcW w:w="1559"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24.91 </w:t>
            </w:r>
          </w:p>
        </w:tc>
        <w:tc>
          <w:tcPr>
            <w:tcW w:w="141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340" w:hRule="atLeast"/>
        </w:trPr>
        <w:tc>
          <w:tcPr>
            <w:tcW w:w="965"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303</w:t>
            </w:r>
          </w:p>
        </w:tc>
        <w:tc>
          <w:tcPr>
            <w:tcW w:w="992"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05</w:t>
            </w:r>
          </w:p>
        </w:tc>
        <w:tc>
          <w:tcPr>
            <w:tcW w:w="2835"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生活补助</w:t>
            </w:r>
          </w:p>
        </w:tc>
        <w:tc>
          <w:tcPr>
            <w:tcW w:w="141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2.22 </w:t>
            </w:r>
          </w:p>
        </w:tc>
        <w:tc>
          <w:tcPr>
            <w:tcW w:w="1559"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2.22 </w:t>
            </w:r>
          </w:p>
        </w:tc>
        <w:tc>
          <w:tcPr>
            <w:tcW w:w="141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340" w:hRule="atLeast"/>
        </w:trPr>
        <w:tc>
          <w:tcPr>
            <w:tcW w:w="965"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303</w:t>
            </w:r>
          </w:p>
        </w:tc>
        <w:tc>
          <w:tcPr>
            <w:tcW w:w="992"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09</w:t>
            </w:r>
          </w:p>
        </w:tc>
        <w:tc>
          <w:tcPr>
            <w:tcW w:w="2835"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奖励金</w:t>
            </w:r>
          </w:p>
        </w:tc>
        <w:tc>
          <w:tcPr>
            <w:tcW w:w="141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1.84 </w:t>
            </w:r>
          </w:p>
        </w:tc>
        <w:tc>
          <w:tcPr>
            <w:tcW w:w="1559"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1.84 </w:t>
            </w:r>
          </w:p>
        </w:tc>
        <w:tc>
          <w:tcPr>
            <w:tcW w:w="141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340" w:hRule="atLeast"/>
        </w:trPr>
        <w:tc>
          <w:tcPr>
            <w:tcW w:w="965"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303</w:t>
            </w:r>
          </w:p>
        </w:tc>
        <w:tc>
          <w:tcPr>
            <w:tcW w:w="992"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99</w:t>
            </w:r>
          </w:p>
        </w:tc>
        <w:tc>
          <w:tcPr>
            <w:tcW w:w="2835"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其他对个人和家庭的补助</w:t>
            </w:r>
          </w:p>
        </w:tc>
        <w:tc>
          <w:tcPr>
            <w:tcW w:w="141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17.72 </w:t>
            </w:r>
          </w:p>
        </w:tc>
        <w:tc>
          <w:tcPr>
            <w:tcW w:w="1559"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17.72 </w:t>
            </w:r>
          </w:p>
        </w:tc>
        <w:tc>
          <w:tcPr>
            <w:tcW w:w="141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402" w:hRule="atLeast"/>
        </w:trPr>
        <w:tc>
          <w:tcPr>
            <w:tcW w:w="965" w:type="dxa"/>
            <w:tcBorders>
              <w:top w:val="nil"/>
              <w:left w:val="single" w:color="auto" w:sz="4" w:space="0"/>
              <w:bottom w:val="single" w:color="auto" w:sz="4" w:space="0"/>
              <w:right w:val="single" w:color="auto" w:sz="4" w:space="0"/>
            </w:tcBorders>
            <w:vAlign w:val="center"/>
          </w:tcPr>
          <w:p/>
        </w:tc>
        <w:tc>
          <w:tcPr>
            <w:tcW w:w="992" w:type="dxa"/>
            <w:tcBorders>
              <w:top w:val="nil"/>
              <w:left w:val="nil"/>
              <w:bottom w:val="single" w:color="auto" w:sz="4" w:space="0"/>
              <w:right w:val="single" w:color="auto" w:sz="4" w:space="0"/>
            </w:tcBorders>
            <w:vAlign w:val="center"/>
          </w:tcPr>
          <w:p>
            <w:pPr>
              <w:rPr>
                <w:highlight w:val="yellow"/>
              </w:rPr>
            </w:pPr>
          </w:p>
        </w:tc>
        <w:tc>
          <w:tcPr>
            <w:tcW w:w="2835"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合计</w:t>
            </w:r>
          </w:p>
        </w:tc>
        <w:tc>
          <w:tcPr>
            <w:tcW w:w="141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752.22 </w:t>
            </w:r>
          </w:p>
        </w:tc>
        <w:tc>
          <w:tcPr>
            <w:tcW w:w="1559"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707.52 </w:t>
            </w:r>
          </w:p>
        </w:tc>
        <w:tc>
          <w:tcPr>
            <w:tcW w:w="141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44.70 </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10064" w:type="dxa"/>
        <w:tblInd w:w="-743" w:type="dxa"/>
        <w:tblLayout w:type="fixed"/>
        <w:tblCellMar>
          <w:top w:w="0" w:type="dxa"/>
          <w:left w:w="108" w:type="dxa"/>
          <w:bottom w:w="0" w:type="dxa"/>
          <w:right w:w="108" w:type="dxa"/>
        </w:tblCellMar>
      </w:tblPr>
      <w:tblGrid>
        <w:gridCol w:w="391"/>
        <w:gridCol w:w="176"/>
        <w:gridCol w:w="426"/>
        <w:gridCol w:w="567"/>
        <w:gridCol w:w="1134"/>
        <w:gridCol w:w="1187"/>
        <w:gridCol w:w="750"/>
        <w:gridCol w:w="569"/>
        <w:gridCol w:w="754"/>
        <w:gridCol w:w="708"/>
        <w:gridCol w:w="519"/>
        <w:gridCol w:w="578"/>
        <w:gridCol w:w="419"/>
        <w:gridCol w:w="578"/>
        <w:gridCol w:w="420"/>
        <w:gridCol w:w="420"/>
        <w:gridCol w:w="389"/>
        <w:gridCol w:w="79"/>
      </w:tblGrid>
      <w:tr>
        <w:tblPrEx>
          <w:tblCellMar>
            <w:top w:w="0" w:type="dxa"/>
            <w:left w:w="108" w:type="dxa"/>
            <w:bottom w:w="0" w:type="dxa"/>
            <w:right w:w="108" w:type="dxa"/>
          </w:tblCellMar>
        </w:tblPrEx>
        <w:trPr>
          <w:gridBefore w:val="1"/>
          <w:gridAfter w:val="1"/>
          <w:wBefore w:w="391" w:type="dxa"/>
          <w:wAfter w:w="79" w:type="dxa"/>
          <w:trHeight w:val="375" w:hRule="atLeast"/>
        </w:trPr>
        <w:tc>
          <w:tcPr>
            <w:tcW w:w="9594" w:type="dxa"/>
            <w:gridSpan w:val="16"/>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p>
            <w:pPr>
              <w:widowControl/>
              <w:spacing w:line="280" w:lineRule="exact"/>
              <w:ind w:left="240" w:hanging="240" w:hangingChars="100"/>
              <w:outlineLvl w:val="1"/>
              <w:rPr>
                <w:rFonts w:ascii="仿宋_GB2312" w:hAnsi="宋体" w:eastAsia="仿宋_GB2312"/>
                <w:kern w:val="0"/>
                <w:sz w:val="24"/>
              </w:rPr>
            </w:pPr>
            <w:r>
              <w:rPr>
                <w:rFonts w:hint="eastAsia" w:ascii="仿宋_GB2312" w:hAnsi="宋体" w:eastAsia="仿宋_GB2312"/>
                <w:kern w:val="0"/>
                <w:sz w:val="24"/>
              </w:rPr>
              <w:t>编制部门（单位）： 克孜勒苏柯尔克孜自治州南疆矿山救护队     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560" w:type="dxa"/>
            <w:gridSpan w:val="4"/>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1134" w:type="dxa"/>
            <w:vMerge w:val="restart"/>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187" w:type="dxa"/>
            <w:vMerge w:val="restart"/>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754"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70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5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567" w:type="dxa"/>
            <w:gridSpan w:val="2"/>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26"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567"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134"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187"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4"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0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67" w:type="dxa"/>
            <w:gridSpan w:val="2"/>
            <w:vAlign w:val="center"/>
          </w:tcPr>
          <w:p>
            <w:pPr>
              <w:jc w:val="center"/>
              <w:rPr>
                <w:rFonts w:ascii="宋体" w:hAnsi="宋体" w:cs="宋体"/>
                <w:sz w:val="20"/>
                <w:szCs w:val="20"/>
              </w:rPr>
            </w:pPr>
            <w:r>
              <w:rPr>
                <w:rFonts w:hint="eastAsia"/>
                <w:sz w:val="20"/>
                <w:szCs w:val="20"/>
              </w:rPr>
              <w:t>224</w:t>
            </w:r>
          </w:p>
        </w:tc>
        <w:tc>
          <w:tcPr>
            <w:tcW w:w="426" w:type="dxa"/>
            <w:vAlign w:val="center"/>
          </w:tcPr>
          <w:p>
            <w:pPr>
              <w:jc w:val="center"/>
              <w:rPr>
                <w:rFonts w:ascii="宋体" w:hAnsi="宋体" w:cs="宋体"/>
                <w:sz w:val="20"/>
                <w:szCs w:val="20"/>
              </w:rPr>
            </w:pPr>
            <w:r>
              <w:rPr>
                <w:rFonts w:hint="eastAsia"/>
                <w:sz w:val="20"/>
                <w:szCs w:val="20"/>
              </w:rPr>
              <w:t>　</w:t>
            </w:r>
          </w:p>
        </w:tc>
        <w:tc>
          <w:tcPr>
            <w:tcW w:w="567" w:type="dxa"/>
            <w:vAlign w:val="center"/>
          </w:tcPr>
          <w:p>
            <w:pPr>
              <w:jc w:val="center"/>
              <w:rPr>
                <w:rFonts w:ascii="宋体" w:hAnsi="宋体" w:cs="宋体"/>
                <w:sz w:val="20"/>
                <w:szCs w:val="20"/>
              </w:rPr>
            </w:pPr>
            <w:r>
              <w:rPr>
                <w:rFonts w:hint="eastAsia"/>
                <w:sz w:val="20"/>
                <w:szCs w:val="20"/>
              </w:rPr>
              <w:t>　</w:t>
            </w:r>
          </w:p>
        </w:tc>
        <w:tc>
          <w:tcPr>
            <w:tcW w:w="1134" w:type="dxa"/>
            <w:vAlign w:val="center"/>
          </w:tcPr>
          <w:p>
            <w:pPr>
              <w:rPr>
                <w:rFonts w:ascii="宋体" w:hAnsi="宋体" w:cs="宋体"/>
                <w:sz w:val="20"/>
                <w:szCs w:val="20"/>
              </w:rPr>
            </w:pPr>
            <w:r>
              <w:rPr>
                <w:rFonts w:hint="eastAsia"/>
                <w:sz w:val="20"/>
                <w:szCs w:val="20"/>
              </w:rPr>
              <w:t>灾害防治及应急管理支出</w:t>
            </w:r>
          </w:p>
        </w:tc>
        <w:tc>
          <w:tcPr>
            <w:tcW w:w="1187" w:type="dxa"/>
            <w:vAlign w:val="center"/>
          </w:tcPr>
          <w:p>
            <w:pPr>
              <w:rPr>
                <w:rFonts w:ascii="宋体" w:hAnsi="宋体" w:cs="宋体"/>
                <w:sz w:val="20"/>
                <w:szCs w:val="20"/>
              </w:rPr>
            </w:pPr>
            <w:r>
              <w:rPr>
                <w:rFonts w:hint="eastAsia"/>
                <w:sz w:val="20"/>
                <w:szCs w:val="20"/>
              </w:rPr>
              <w:t>　</w:t>
            </w:r>
          </w:p>
        </w:tc>
        <w:tc>
          <w:tcPr>
            <w:tcW w:w="750" w:type="dxa"/>
            <w:vAlign w:val="center"/>
          </w:tcPr>
          <w:p>
            <w:pPr>
              <w:jc w:val="right"/>
              <w:rPr>
                <w:rFonts w:ascii="宋体" w:hAnsi="宋体" w:cs="宋体"/>
                <w:sz w:val="20"/>
                <w:szCs w:val="20"/>
              </w:rPr>
            </w:pPr>
            <w:r>
              <w:rPr>
                <w:rFonts w:hint="eastAsia"/>
                <w:sz w:val="20"/>
                <w:szCs w:val="20"/>
              </w:rPr>
              <w:t xml:space="preserve">60.11 </w:t>
            </w:r>
          </w:p>
        </w:tc>
        <w:tc>
          <w:tcPr>
            <w:tcW w:w="569" w:type="dxa"/>
            <w:vAlign w:val="center"/>
          </w:tcPr>
          <w:p>
            <w:pPr>
              <w:jc w:val="right"/>
              <w:rPr>
                <w:rFonts w:ascii="宋体" w:hAnsi="宋体" w:cs="宋体"/>
                <w:sz w:val="20"/>
                <w:szCs w:val="20"/>
              </w:rPr>
            </w:pPr>
            <w:r>
              <w:rPr>
                <w:rFonts w:hint="eastAsia"/>
                <w:sz w:val="20"/>
                <w:szCs w:val="20"/>
              </w:rPr>
              <w:t>　</w:t>
            </w:r>
          </w:p>
        </w:tc>
        <w:tc>
          <w:tcPr>
            <w:tcW w:w="754" w:type="dxa"/>
            <w:vAlign w:val="center"/>
          </w:tcPr>
          <w:p>
            <w:pPr>
              <w:jc w:val="right"/>
              <w:rPr>
                <w:rFonts w:ascii="宋体" w:hAnsi="宋体" w:cs="宋体"/>
                <w:sz w:val="20"/>
                <w:szCs w:val="20"/>
              </w:rPr>
            </w:pPr>
            <w:r>
              <w:rPr>
                <w:rFonts w:hint="eastAsia"/>
                <w:sz w:val="20"/>
                <w:szCs w:val="20"/>
              </w:rPr>
              <w:t xml:space="preserve">60.11 </w:t>
            </w:r>
          </w:p>
        </w:tc>
        <w:tc>
          <w:tcPr>
            <w:tcW w:w="708" w:type="dxa"/>
          </w:tcPr>
          <w:p>
            <w:pPr>
              <w:widowControl/>
              <w:jc w:val="left"/>
              <w:outlineLvl w:val="1"/>
              <w:rPr>
                <w:rFonts w:ascii="仿宋" w:hAnsi="仿宋" w:eastAsia="仿宋"/>
                <w:kern w:val="0"/>
                <w:szCs w:val="21"/>
              </w:rPr>
            </w:pPr>
            <w:r>
              <w:rPr>
                <w:rFonts w:hint="eastAsia" w:ascii="仿宋" w:hAnsi="仿宋" w:eastAsia="仿宋"/>
                <w:kern w:val="0"/>
                <w:szCs w:val="21"/>
              </w:rPr>
              <w:t>　</w:t>
            </w:r>
          </w:p>
        </w:tc>
        <w:tc>
          <w:tcPr>
            <w:tcW w:w="519" w:type="dxa"/>
          </w:tcPr>
          <w:p>
            <w:pPr>
              <w:widowControl/>
              <w:jc w:val="left"/>
              <w:outlineLvl w:val="1"/>
              <w:rPr>
                <w:rFonts w:ascii="仿宋" w:hAnsi="仿宋" w:eastAsia="仿宋"/>
                <w:kern w:val="0"/>
                <w:szCs w:val="21"/>
              </w:rPr>
            </w:pPr>
            <w:r>
              <w:rPr>
                <w:rFonts w:hint="eastAsia" w:ascii="仿宋" w:hAnsi="仿宋" w:eastAsia="仿宋"/>
                <w:kern w:val="0"/>
                <w:szCs w:val="21"/>
              </w:rPr>
              <w:t>　</w:t>
            </w:r>
          </w:p>
        </w:tc>
        <w:tc>
          <w:tcPr>
            <w:tcW w:w="578" w:type="dxa"/>
          </w:tcPr>
          <w:p>
            <w:pPr>
              <w:widowControl/>
              <w:jc w:val="left"/>
              <w:outlineLvl w:val="1"/>
              <w:rPr>
                <w:rFonts w:ascii="仿宋" w:hAnsi="仿宋" w:eastAsia="仿宋"/>
                <w:kern w:val="0"/>
                <w:szCs w:val="21"/>
              </w:rPr>
            </w:pPr>
            <w:r>
              <w:rPr>
                <w:rFonts w:hint="eastAsia" w:ascii="仿宋" w:hAnsi="仿宋" w:eastAsia="仿宋"/>
                <w:kern w:val="0"/>
                <w:szCs w:val="21"/>
              </w:rPr>
              <w:t>　</w:t>
            </w:r>
          </w:p>
        </w:tc>
        <w:tc>
          <w:tcPr>
            <w:tcW w:w="419" w:type="dxa"/>
          </w:tcPr>
          <w:p>
            <w:pPr>
              <w:widowControl/>
              <w:jc w:val="left"/>
              <w:outlineLvl w:val="1"/>
              <w:rPr>
                <w:rFonts w:ascii="仿宋" w:hAnsi="仿宋" w:eastAsia="仿宋"/>
                <w:kern w:val="0"/>
                <w:szCs w:val="21"/>
              </w:rPr>
            </w:pPr>
            <w:r>
              <w:rPr>
                <w:rFonts w:hint="eastAsia" w:ascii="仿宋" w:hAnsi="仿宋" w:eastAsia="仿宋"/>
                <w:kern w:val="0"/>
                <w:szCs w:val="21"/>
              </w:rPr>
              <w:t>　</w:t>
            </w:r>
          </w:p>
        </w:tc>
        <w:tc>
          <w:tcPr>
            <w:tcW w:w="578" w:type="dxa"/>
          </w:tcPr>
          <w:p>
            <w:pPr>
              <w:widowControl/>
              <w:jc w:val="left"/>
              <w:outlineLvl w:val="1"/>
              <w:rPr>
                <w:rFonts w:ascii="仿宋" w:hAnsi="仿宋" w:eastAsia="仿宋"/>
                <w:kern w:val="0"/>
                <w:szCs w:val="21"/>
              </w:rPr>
            </w:pPr>
            <w:r>
              <w:rPr>
                <w:rFonts w:hint="eastAsia" w:ascii="仿宋" w:hAnsi="仿宋" w:eastAsia="仿宋"/>
                <w:kern w:val="0"/>
                <w:szCs w:val="21"/>
              </w:rPr>
              <w:t>　</w:t>
            </w:r>
          </w:p>
        </w:tc>
        <w:tc>
          <w:tcPr>
            <w:tcW w:w="420" w:type="dxa"/>
          </w:tcPr>
          <w:p>
            <w:pPr>
              <w:widowControl/>
              <w:jc w:val="left"/>
              <w:outlineLvl w:val="1"/>
              <w:rPr>
                <w:rFonts w:ascii="仿宋" w:hAnsi="仿宋" w:eastAsia="仿宋"/>
                <w:kern w:val="0"/>
                <w:szCs w:val="21"/>
              </w:rPr>
            </w:pPr>
            <w:r>
              <w:rPr>
                <w:rFonts w:hint="eastAsia" w:ascii="仿宋" w:hAnsi="仿宋" w:eastAsia="仿宋"/>
                <w:kern w:val="0"/>
                <w:szCs w:val="21"/>
              </w:rPr>
              <w:t>　</w:t>
            </w:r>
          </w:p>
        </w:tc>
        <w:tc>
          <w:tcPr>
            <w:tcW w:w="420" w:type="dxa"/>
          </w:tcPr>
          <w:p>
            <w:pPr>
              <w:widowControl/>
              <w:jc w:val="left"/>
              <w:outlineLvl w:val="1"/>
              <w:rPr>
                <w:rFonts w:ascii="仿宋" w:hAnsi="仿宋" w:eastAsia="仿宋"/>
                <w:kern w:val="0"/>
                <w:szCs w:val="21"/>
              </w:rPr>
            </w:pPr>
            <w:r>
              <w:rPr>
                <w:rFonts w:hint="eastAsia" w:ascii="仿宋" w:hAnsi="仿宋" w:eastAsia="仿宋"/>
                <w:kern w:val="0"/>
                <w:szCs w:val="21"/>
              </w:rPr>
              <w:t>　</w:t>
            </w:r>
          </w:p>
        </w:tc>
        <w:tc>
          <w:tcPr>
            <w:tcW w:w="468" w:type="dxa"/>
            <w:gridSpan w:val="2"/>
          </w:tcPr>
          <w:p>
            <w:pPr>
              <w:widowControl/>
              <w:jc w:val="left"/>
              <w:outlineLvl w:val="1"/>
              <w:rPr>
                <w:rFonts w:ascii="仿宋" w:hAnsi="仿宋" w:eastAsia="仿宋"/>
                <w:kern w:val="0"/>
                <w:szCs w:val="21"/>
              </w:rPr>
            </w:pPr>
            <w:r>
              <w:rPr>
                <w:rFonts w:hint="eastAsia" w:ascii="仿宋" w:hAnsi="仿宋" w:eastAsia="仿宋"/>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67" w:type="dxa"/>
            <w:gridSpan w:val="2"/>
            <w:vAlign w:val="center"/>
          </w:tcPr>
          <w:p>
            <w:pPr>
              <w:jc w:val="center"/>
              <w:rPr>
                <w:rFonts w:ascii="宋体" w:hAnsi="宋体" w:cs="宋体"/>
                <w:sz w:val="20"/>
                <w:szCs w:val="20"/>
              </w:rPr>
            </w:pPr>
            <w:r>
              <w:rPr>
                <w:rFonts w:hint="eastAsia"/>
                <w:sz w:val="20"/>
                <w:szCs w:val="20"/>
              </w:rPr>
              <w:t xml:space="preserve">  224</w:t>
            </w:r>
          </w:p>
        </w:tc>
        <w:tc>
          <w:tcPr>
            <w:tcW w:w="426" w:type="dxa"/>
            <w:vAlign w:val="center"/>
          </w:tcPr>
          <w:p>
            <w:pPr>
              <w:jc w:val="center"/>
              <w:rPr>
                <w:rFonts w:ascii="宋体" w:hAnsi="宋体" w:cs="宋体"/>
                <w:sz w:val="20"/>
                <w:szCs w:val="20"/>
              </w:rPr>
            </w:pPr>
            <w:r>
              <w:rPr>
                <w:rFonts w:hint="eastAsia"/>
                <w:sz w:val="20"/>
                <w:szCs w:val="20"/>
              </w:rPr>
              <w:t>01</w:t>
            </w:r>
          </w:p>
        </w:tc>
        <w:tc>
          <w:tcPr>
            <w:tcW w:w="567" w:type="dxa"/>
            <w:vAlign w:val="center"/>
          </w:tcPr>
          <w:p>
            <w:pPr>
              <w:jc w:val="center"/>
              <w:rPr>
                <w:rFonts w:ascii="宋体" w:hAnsi="宋体" w:cs="宋体"/>
                <w:sz w:val="20"/>
                <w:szCs w:val="20"/>
              </w:rPr>
            </w:pPr>
            <w:r>
              <w:rPr>
                <w:rFonts w:hint="eastAsia"/>
                <w:sz w:val="20"/>
                <w:szCs w:val="20"/>
              </w:rPr>
              <w:t>　</w:t>
            </w:r>
          </w:p>
        </w:tc>
        <w:tc>
          <w:tcPr>
            <w:tcW w:w="1134" w:type="dxa"/>
            <w:vAlign w:val="center"/>
          </w:tcPr>
          <w:p>
            <w:pPr>
              <w:rPr>
                <w:rFonts w:ascii="宋体" w:hAnsi="宋体" w:cs="宋体"/>
                <w:sz w:val="20"/>
                <w:szCs w:val="20"/>
              </w:rPr>
            </w:pPr>
            <w:r>
              <w:rPr>
                <w:rFonts w:hint="eastAsia"/>
                <w:sz w:val="20"/>
                <w:szCs w:val="20"/>
              </w:rPr>
              <w:t xml:space="preserve">  应急管理事务</w:t>
            </w:r>
          </w:p>
        </w:tc>
        <w:tc>
          <w:tcPr>
            <w:tcW w:w="1187" w:type="dxa"/>
            <w:vAlign w:val="center"/>
          </w:tcPr>
          <w:p>
            <w:pPr>
              <w:rPr>
                <w:rFonts w:ascii="宋体" w:hAnsi="宋体" w:cs="宋体"/>
                <w:sz w:val="20"/>
                <w:szCs w:val="20"/>
              </w:rPr>
            </w:pPr>
            <w:r>
              <w:rPr>
                <w:rFonts w:hint="eastAsia"/>
                <w:sz w:val="20"/>
                <w:szCs w:val="20"/>
              </w:rPr>
              <w:t>　</w:t>
            </w:r>
          </w:p>
        </w:tc>
        <w:tc>
          <w:tcPr>
            <w:tcW w:w="750" w:type="dxa"/>
            <w:vAlign w:val="center"/>
          </w:tcPr>
          <w:p>
            <w:pPr>
              <w:jc w:val="right"/>
              <w:rPr>
                <w:rFonts w:ascii="宋体" w:hAnsi="宋体" w:cs="宋体"/>
                <w:sz w:val="20"/>
                <w:szCs w:val="20"/>
              </w:rPr>
            </w:pPr>
            <w:r>
              <w:rPr>
                <w:rFonts w:hint="eastAsia"/>
                <w:sz w:val="20"/>
                <w:szCs w:val="20"/>
              </w:rPr>
              <w:t xml:space="preserve">60.11 </w:t>
            </w:r>
          </w:p>
        </w:tc>
        <w:tc>
          <w:tcPr>
            <w:tcW w:w="569" w:type="dxa"/>
            <w:vAlign w:val="center"/>
          </w:tcPr>
          <w:p>
            <w:pPr>
              <w:jc w:val="right"/>
              <w:rPr>
                <w:rFonts w:ascii="宋体" w:hAnsi="宋体" w:cs="宋体"/>
                <w:sz w:val="20"/>
                <w:szCs w:val="20"/>
              </w:rPr>
            </w:pPr>
            <w:r>
              <w:rPr>
                <w:rFonts w:hint="eastAsia"/>
                <w:sz w:val="20"/>
                <w:szCs w:val="20"/>
              </w:rPr>
              <w:t>　</w:t>
            </w:r>
          </w:p>
        </w:tc>
        <w:tc>
          <w:tcPr>
            <w:tcW w:w="754" w:type="dxa"/>
            <w:vAlign w:val="center"/>
          </w:tcPr>
          <w:p>
            <w:pPr>
              <w:jc w:val="right"/>
              <w:rPr>
                <w:rFonts w:ascii="宋体" w:hAnsi="宋体" w:cs="宋体"/>
                <w:sz w:val="20"/>
                <w:szCs w:val="20"/>
              </w:rPr>
            </w:pPr>
            <w:r>
              <w:rPr>
                <w:rFonts w:hint="eastAsia"/>
                <w:sz w:val="20"/>
                <w:szCs w:val="20"/>
              </w:rPr>
              <w:t xml:space="preserve">60.11 </w:t>
            </w:r>
          </w:p>
        </w:tc>
        <w:tc>
          <w:tcPr>
            <w:tcW w:w="708" w:type="dxa"/>
          </w:tcPr>
          <w:p>
            <w:pPr>
              <w:widowControl/>
              <w:jc w:val="left"/>
              <w:outlineLvl w:val="1"/>
              <w:rPr>
                <w:rFonts w:ascii="仿宋" w:hAnsi="仿宋" w:eastAsia="仿宋"/>
                <w:kern w:val="0"/>
                <w:szCs w:val="21"/>
              </w:rPr>
            </w:pPr>
            <w:r>
              <w:rPr>
                <w:rFonts w:hint="eastAsia" w:ascii="仿宋" w:hAnsi="仿宋" w:eastAsia="仿宋"/>
                <w:kern w:val="0"/>
                <w:szCs w:val="21"/>
              </w:rPr>
              <w:t>　</w:t>
            </w:r>
          </w:p>
        </w:tc>
        <w:tc>
          <w:tcPr>
            <w:tcW w:w="519" w:type="dxa"/>
          </w:tcPr>
          <w:p>
            <w:pPr>
              <w:widowControl/>
              <w:jc w:val="left"/>
              <w:outlineLvl w:val="1"/>
              <w:rPr>
                <w:rFonts w:ascii="仿宋" w:hAnsi="仿宋" w:eastAsia="仿宋"/>
                <w:kern w:val="0"/>
                <w:szCs w:val="21"/>
              </w:rPr>
            </w:pPr>
            <w:r>
              <w:rPr>
                <w:rFonts w:hint="eastAsia" w:ascii="仿宋" w:hAnsi="仿宋" w:eastAsia="仿宋"/>
                <w:kern w:val="0"/>
                <w:szCs w:val="21"/>
              </w:rPr>
              <w:t>　</w:t>
            </w:r>
          </w:p>
        </w:tc>
        <w:tc>
          <w:tcPr>
            <w:tcW w:w="578" w:type="dxa"/>
          </w:tcPr>
          <w:p>
            <w:pPr>
              <w:widowControl/>
              <w:jc w:val="left"/>
              <w:outlineLvl w:val="1"/>
              <w:rPr>
                <w:rFonts w:ascii="仿宋" w:hAnsi="仿宋" w:eastAsia="仿宋"/>
                <w:kern w:val="0"/>
                <w:szCs w:val="21"/>
              </w:rPr>
            </w:pPr>
            <w:r>
              <w:rPr>
                <w:rFonts w:hint="eastAsia" w:ascii="仿宋" w:hAnsi="仿宋" w:eastAsia="仿宋"/>
                <w:kern w:val="0"/>
                <w:szCs w:val="21"/>
              </w:rPr>
              <w:t>　</w:t>
            </w:r>
          </w:p>
        </w:tc>
        <w:tc>
          <w:tcPr>
            <w:tcW w:w="419" w:type="dxa"/>
          </w:tcPr>
          <w:p>
            <w:pPr>
              <w:widowControl/>
              <w:jc w:val="left"/>
              <w:outlineLvl w:val="1"/>
              <w:rPr>
                <w:rFonts w:ascii="仿宋" w:hAnsi="仿宋" w:eastAsia="仿宋"/>
                <w:kern w:val="0"/>
                <w:szCs w:val="21"/>
              </w:rPr>
            </w:pPr>
            <w:r>
              <w:rPr>
                <w:rFonts w:hint="eastAsia" w:ascii="仿宋" w:hAnsi="仿宋" w:eastAsia="仿宋"/>
                <w:kern w:val="0"/>
                <w:szCs w:val="21"/>
              </w:rPr>
              <w:t>　</w:t>
            </w:r>
          </w:p>
        </w:tc>
        <w:tc>
          <w:tcPr>
            <w:tcW w:w="578" w:type="dxa"/>
          </w:tcPr>
          <w:p>
            <w:pPr>
              <w:widowControl/>
              <w:jc w:val="left"/>
              <w:outlineLvl w:val="1"/>
              <w:rPr>
                <w:rFonts w:ascii="仿宋" w:hAnsi="仿宋" w:eastAsia="仿宋"/>
                <w:kern w:val="0"/>
                <w:szCs w:val="21"/>
              </w:rPr>
            </w:pPr>
            <w:r>
              <w:rPr>
                <w:rFonts w:hint="eastAsia" w:ascii="仿宋" w:hAnsi="仿宋" w:eastAsia="仿宋"/>
                <w:kern w:val="0"/>
                <w:szCs w:val="21"/>
              </w:rPr>
              <w:t>　</w:t>
            </w:r>
          </w:p>
        </w:tc>
        <w:tc>
          <w:tcPr>
            <w:tcW w:w="420" w:type="dxa"/>
          </w:tcPr>
          <w:p>
            <w:pPr>
              <w:widowControl/>
              <w:jc w:val="left"/>
              <w:outlineLvl w:val="1"/>
              <w:rPr>
                <w:rFonts w:ascii="仿宋" w:hAnsi="仿宋" w:eastAsia="仿宋"/>
                <w:kern w:val="0"/>
                <w:szCs w:val="21"/>
              </w:rPr>
            </w:pPr>
            <w:r>
              <w:rPr>
                <w:rFonts w:hint="eastAsia" w:ascii="仿宋" w:hAnsi="仿宋" w:eastAsia="仿宋"/>
                <w:kern w:val="0"/>
                <w:szCs w:val="21"/>
              </w:rPr>
              <w:t>　</w:t>
            </w:r>
          </w:p>
        </w:tc>
        <w:tc>
          <w:tcPr>
            <w:tcW w:w="420" w:type="dxa"/>
          </w:tcPr>
          <w:p>
            <w:pPr>
              <w:widowControl/>
              <w:jc w:val="left"/>
              <w:outlineLvl w:val="1"/>
              <w:rPr>
                <w:rFonts w:ascii="仿宋" w:hAnsi="仿宋" w:eastAsia="仿宋"/>
                <w:kern w:val="0"/>
                <w:szCs w:val="21"/>
              </w:rPr>
            </w:pPr>
            <w:r>
              <w:rPr>
                <w:rFonts w:hint="eastAsia" w:ascii="仿宋" w:hAnsi="仿宋" w:eastAsia="仿宋"/>
                <w:kern w:val="0"/>
                <w:szCs w:val="21"/>
              </w:rPr>
              <w:t>　</w:t>
            </w:r>
          </w:p>
        </w:tc>
        <w:tc>
          <w:tcPr>
            <w:tcW w:w="468" w:type="dxa"/>
            <w:gridSpan w:val="2"/>
          </w:tcPr>
          <w:p>
            <w:pPr>
              <w:widowControl/>
              <w:jc w:val="left"/>
              <w:outlineLvl w:val="1"/>
              <w:rPr>
                <w:rFonts w:ascii="仿宋" w:hAnsi="仿宋" w:eastAsia="仿宋"/>
                <w:kern w:val="0"/>
                <w:szCs w:val="21"/>
              </w:rPr>
            </w:pPr>
            <w:r>
              <w:rPr>
                <w:rFonts w:hint="eastAsia" w:ascii="仿宋" w:hAnsi="仿宋" w:eastAsia="仿宋"/>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67" w:type="dxa"/>
            <w:gridSpan w:val="2"/>
            <w:vAlign w:val="center"/>
          </w:tcPr>
          <w:p>
            <w:pPr>
              <w:jc w:val="center"/>
              <w:rPr>
                <w:rFonts w:ascii="宋体" w:hAnsi="宋体" w:cs="宋体"/>
                <w:sz w:val="20"/>
                <w:szCs w:val="20"/>
              </w:rPr>
            </w:pPr>
            <w:r>
              <w:rPr>
                <w:rFonts w:hint="eastAsia"/>
                <w:sz w:val="20"/>
                <w:szCs w:val="20"/>
              </w:rPr>
              <w:t xml:space="preserve">    224</w:t>
            </w:r>
          </w:p>
        </w:tc>
        <w:tc>
          <w:tcPr>
            <w:tcW w:w="426" w:type="dxa"/>
            <w:vAlign w:val="center"/>
          </w:tcPr>
          <w:p>
            <w:pPr>
              <w:jc w:val="center"/>
              <w:rPr>
                <w:rFonts w:ascii="宋体" w:hAnsi="宋体" w:cs="宋体"/>
                <w:sz w:val="20"/>
                <w:szCs w:val="20"/>
              </w:rPr>
            </w:pPr>
            <w:r>
              <w:rPr>
                <w:rFonts w:hint="eastAsia"/>
                <w:sz w:val="20"/>
                <w:szCs w:val="20"/>
              </w:rPr>
              <w:t xml:space="preserve">  01</w:t>
            </w:r>
          </w:p>
        </w:tc>
        <w:tc>
          <w:tcPr>
            <w:tcW w:w="567" w:type="dxa"/>
            <w:vAlign w:val="center"/>
          </w:tcPr>
          <w:p>
            <w:pPr>
              <w:jc w:val="center"/>
              <w:rPr>
                <w:rFonts w:ascii="宋体" w:hAnsi="宋体" w:cs="宋体"/>
                <w:sz w:val="20"/>
                <w:szCs w:val="20"/>
              </w:rPr>
            </w:pPr>
            <w:r>
              <w:rPr>
                <w:rFonts w:hint="eastAsia"/>
                <w:sz w:val="20"/>
                <w:szCs w:val="20"/>
              </w:rPr>
              <w:t>08</w:t>
            </w:r>
          </w:p>
        </w:tc>
        <w:tc>
          <w:tcPr>
            <w:tcW w:w="1134" w:type="dxa"/>
            <w:vAlign w:val="center"/>
          </w:tcPr>
          <w:p>
            <w:pPr>
              <w:rPr>
                <w:rFonts w:ascii="宋体" w:hAnsi="宋体" w:cs="宋体"/>
                <w:sz w:val="20"/>
                <w:szCs w:val="20"/>
              </w:rPr>
            </w:pPr>
            <w:r>
              <w:rPr>
                <w:rFonts w:hint="eastAsia"/>
                <w:sz w:val="20"/>
                <w:szCs w:val="20"/>
              </w:rPr>
              <w:t xml:space="preserve">    应急救援</w:t>
            </w:r>
          </w:p>
        </w:tc>
        <w:tc>
          <w:tcPr>
            <w:tcW w:w="1187" w:type="dxa"/>
            <w:vAlign w:val="center"/>
          </w:tcPr>
          <w:p>
            <w:pPr>
              <w:rPr>
                <w:rFonts w:ascii="宋体" w:hAnsi="宋体" w:cs="宋体"/>
                <w:sz w:val="20"/>
                <w:szCs w:val="20"/>
              </w:rPr>
            </w:pPr>
            <w:r>
              <w:rPr>
                <w:rFonts w:hint="eastAsia"/>
                <w:sz w:val="20"/>
                <w:szCs w:val="20"/>
              </w:rPr>
              <w:t>指战员培复训项目</w:t>
            </w:r>
          </w:p>
        </w:tc>
        <w:tc>
          <w:tcPr>
            <w:tcW w:w="750" w:type="dxa"/>
            <w:vAlign w:val="center"/>
          </w:tcPr>
          <w:p>
            <w:pPr>
              <w:jc w:val="right"/>
              <w:rPr>
                <w:rFonts w:ascii="宋体" w:hAnsi="宋体" w:cs="宋体"/>
                <w:sz w:val="20"/>
                <w:szCs w:val="20"/>
              </w:rPr>
            </w:pPr>
            <w:r>
              <w:rPr>
                <w:rFonts w:hint="eastAsia"/>
                <w:sz w:val="20"/>
                <w:szCs w:val="20"/>
              </w:rPr>
              <w:t xml:space="preserve">18.28 </w:t>
            </w:r>
          </w:p>
        </w:tc>
        <w:tc>
          <w:tcPr>
            <w:tcW w:w="569" w:type="dxa"/>
            <w:vAlign w:val="center"/>
          </w:tcPr>
          <w:p>
            <w:pPr>
              <w:jc w:val="right"/>
              <w:rPr>
                <w:rFonts w:ascii="宋体" w:hAnsi="宋体" w:cs="宋体"/>
                <w:sz w:val="20"/>
                <w:szCs w:val="20"/>
              </w:rPr>
            </w:pPr>
            <w:r>
              <w:rPr>
                <w:rFonts w:hint="eastAsia"/>
                <w:sz w:val="20"/>
                <w:szCs w:val="20"/>
              </w:rPr>
              <w:t>　</w:t>
            </w:r>
          </w:p>
        </w:tc>
        <w:tc>
          <w:tcPr>
            <w:tcW w:w="754" w:type="dxa"/>
            <w:vAlign w:val="center"/>
          </w:tcPr>
          <w:p>
            <w:pPr>
              <w:jc w:val="right"/>
              <w:rPr>
                <w:rFonts w:ascii="宋体" w:hAnsi="宋体" w:cs="宋体"/>
                <w:sz w:val="20"/>
                <w:szCs w:val="20"/>
              </w:rPr>
            </w:pPr>
            <w:r>
              <w:rPr>
                <w:rFonts w:hint="eastAsia"/>
                <w:sz w:val="20"/>
                <w:szCs w:val="20"/>
              </w:rPr>
              <w:t xml:space="preserve">18.28 </w:t>
            </w:r>
          </w:p>
        </w:tc>
        <w:tc>
          <w:tcPr>
            <w:tcW w:w="708" w:type="dxa"/>
          </w:tcPr>
          <w:p>
            <w:pPr>
              <w:widowControl/>
              <w:jc w:val="left"/>
              <w:outlineLvl w:val="1"/>
              <w:rPr>
                <w:rFonts w:ascii="仿宋" w:hAnsi="仿宋" w:eastAsia="仿宋"/>
                <w:kern w:val="0"/>
                <w:szCs w:val="21"/>
              </w:rPr>
            </w:pPr>
            <w:r>
              <w:rPr>
                <w:rFonts w:hint="eastAsia" w:ascii="仿宋" w:hAnsi="仿宋" w:eastAsia="仿宋"/>
                <w:kern w:val="0"/>
                <w:szCs w:val="21"/>
              </w:rPr>
              <w:t>　</w:t>
            </w:r>
          </w:p>
        </w:tc>
        <w:tc>
          <w:tcPr>
            <w:tcW w:w="519" w:type="dxa"/>
          </w:tcPr>
          <w:p>
            <w:pPr>
              <w:widowControl/>
              <w:jc w:val="left"/>
              <w:outlineLvl w:val="1"/>
              <w:rPr>
                <w:rFonts w:ascii="仿宋" w:hAnsi="仿宋" w:eastAsia="仿宋"/>
                <w:kern w:val="0"/>
                <w:szCs w:val="21"/>
              </w:rPr>
            </w:pPr>
            <w:r>
              <w:rPr>
                <w:rFonts w:hint="eastAsia" w:ascii="仿宋" w:hAnsi="仿宋" w:eastAsia="仿宋"/>
                <w:kern w:val="0"/>
                <w:szCs w:val="21"/>
              </w:rPr>
              <w:t>　</w:t>
            </w:r>
          </w:p>
        </w:tc>
        <w:tc>
          <w:tcPr>
            <w:tcW w:w="578" w:type="dxa"/>
          </w:tcPr>
          <w:p>
            <w:pPr>
              <w:widowControl/>
              <w:jc w:val="left"/>
              <w:outlineLvl w:val="1"/>
              <w:rPr>
                <w:rFonts w:ascii="仿宋" w:hAnsi="仿宋" w:eastAsia="仿宋"/>
                <w:kern w:val="0"/>
                <w:szCs w:val="21"/>
              </w:rPr>
            </w:pPr>
            <w:r>
              <w:rPr>
                <w:rFonts w:hint="eastAsia" w:ascii="仿宋" w:hAnsi="仿宋" w:eastAsia="仿宋"/>
                <w:kern w:val="0"/>
                <w:szCs w:val="21"/>
              </w:rPr>
              <w:t>　</w:t>
            </w:r>
          </w:p>
        </w:tc>
        <w:tc>
          <w:tcPr>
            <w:tcW w:w="419" w:type="dxa"/>
          </w:tcPr>
          <w:p>
            <w:pPr>
              <w:widowControl/>
              <w:jc w:val="left"/>
              <w:outlineLvl w:val="1"/>
              <w:rPr>
                <w:rFonts w:ascii="仿宋" w:hAnsi="仿宋" w:eastAsia="仿宋"/>
                <w:kern w:val="0"/>
                <w:szCs w:val="21"/>
              </w:rPr>
            </w:pPr>
            <w:r>
              <w:rPr>
                <w:rFonts w:hint="eastAsia" w:ascii="仿宋" w:hAnsi="仿宋" w:eastAsia="仿宋"/>
                <w:kern w:val="0"/>
                <w:szCs w:val="21"/>
              </w:rPr>
              <w:t>　</w:t>
            </w:r>
          </w:p>
        </w:tc>
        <w:tc>
          <w:tcPr>
            <w:tcW w:w="578" w:type="dxa"/>
          </w:tcPr>
          <w:p>
            <w:pPr>
              <w:widowControl/>
              <w:jc w:val="left"/>
              <w:outlineLvl w:val="1"/>
              <w:rPr>
                <w:rFonts w:ascii="仿宋" w:hAnsi="仿宋" w:eastAsia="仿宋"/>
                <w:kern w:val="0"/>
                <w:szCs w:val="21"/>
              </w:rPr>
            </w:pPr>
            <w:r>
              <w:rPr>
                <w:rFonts w:hint="eastAsia" w:ascii="仿宋" w:hAnsi="仿宋" w:eastAsia="仿宋"/>
                <w:kern w:val="0"/>
                <w:szCs w:val="21"/>
              </w:rPr>
              <w:t>　</w:t>
            </w:r>
          </w:p>
        </w:tc>
        <w:tc>
          <w:tcPr>
            <w:tcW w:w="420" w:type="dxa"/>
          </w:tcPr>
          <w:p>
            <w:pPr>
              <w:widowControl/>
              <w:jc w:val="left"/>
              <w:outlineLvl w:val="1"/>
              <w:rPr>
                <w:rFonts w:ascii="仿宋" w:hAnsi="仿宋" w:eastAsia="仿宋"/>
                <w:kern w:val="0"/>
                <w:szCs w:val="21"/>
              </w:rPr>
            </w:pPr>
            <w:r>
              <w:rPr>
                <w:rFonts w:hint="eastAsia" w:ascii="仿宋" w:hAnsi="仿宋" w:eastAsia="仿宋"/>
                <w:kern w:val="0"/>
                <w:szCs w:val="21"/>
              </w:rPr>
              <w:t>　</w:t>
            </w:r>
          </w:p>
        </w:tc>
        <w:tc>
          <w:tcPr>
            <w:tcW w:w="420" w:type="dxa"/>
          </w:tcPr>
          <w:p>
            <w:pPr>
              <w:widowControl/>
              <w:jc w:val="left"/>
              <w:outlineLvl w:val="1"/>
              <w:rPr>
                <w:rFonts w:ascii="仿宋" w:hAnsi="仿宋" w:eastAsia="仿宋"/>
                <w:kern w:val="0"/>
                <w:szCs w:val="21"/>
              </w:rPr>
            </w:pPr>
            <w:r>
              <w:rPr>
                <w:rFonts w:hint="eastAsia" w:ascii="仿宋" w:hAnsi="仿宋" w:eastAsia="仿宋"/>
                <w:kern w:val="0"/>
                <w:szCs w:val="21"/>
              </w:rPr>
              <w:t>　</w:t>
            </w:r>
          </w:p>
        </w:tc>
        <w:tc>
          <w:tcPr>
            <w:tcW w:w="468" w:type="dxa"/>
            <w:gridSpan w:val="2"/>
          </w:tcPr>
          <w:p>
            <w:pPr>
              <w:widowControl/>
              <w:jc w:val="left"/>
              <w:outlineLvl w:val="1"/>
              <w:rPr>
                <w:rFonts w:ascii="仿宋" w:hAnsi="仿宋" w:eastAsia="仿宋"/>
                <w:kern w:val="0"/>
                <w:szCs w:val="21"/>
              </w:rPr>
            </w:pPr>
            <w:r>
              <w:rPr>
                <w:rFonts w:hint="eastAsia" w:ascii="仿宋" w:hAnsi="仿宋" w:eastAsia="仿宋"/>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67" w:type="dxa"/>
            <w:gridSpan w:val="2"/>
            <w:vAlign w:val="center"/>
          </w:tcPr>
          <w:p>
            <w:pPr>
              <w:jc w:val="center"/>
              <w:rPr>
                <w:rFonts w:ascii="宋体" w:hAnsi="宋体" w:cs="宋体"/>
                <w:sz w:val="20"/>
                <w:szCs w:val="20"/>
              </w:rPr>
            </w:pPr>
            <w:r>
              <w:rPr>
                <w:rFonts w:hint="eastAsia"/>
                <w:sz w:val="20"/>
                <w:szCs w:val="20"/>
              </w:rPr>
              <w:t xml:space="preserve">    224</w:t>
            </w:r>
          </w:p>
        </w:tc>
        <w:tc>
          <w:tcPr>
            <w:tcW w:w="426" w:type="dxa"/>
            <w:vAlign w:val="center"/>
          </w:tcPr>
          <w:p>
            <w:pPr>
              <w:jc w:val="center"/>
              <w:rPr>
                <w:rFonts w:ascii="宋体" w:hAnsi="宋体" w:cs="宋体"/>
                <w:sz w:val="20"/>
                <w:szCs w:val="20"/>
              </w:rPr>
            </w:pPr>
            <w:r>
              <w:rPr>
                <w:rFonts w:hint="eastAsia"/>
                <w:sz w:val="20"/>
                <w:szCs w:val="20"/>
              </w:rPr>
              <w:t xml:space="preserve">  01</w:t>
            </w:r>
          </w:p>
        </w:tc>
        <w:tc>
          <w:tcPr>
            <w:tcW w:w="567" w:type="dxa"/>
            <w:vAlign w:val="center"/>
          </w:tcPr>
          <w:p>
            <w:pPr>
              <w:jc w:val="center"/>
              <w:rPr>
                <w:rFonts w:ascii="宋体" w:hAnsi="宋体" w:cs="宋体"/>
                <w:sz w:val="20"/>
                <w:szCs w:val="20"/>
              </w:rPr>
            </w:pPr>
            <w:r>
              <w:rPr>
                <w:rFonts w:hint="eastAsia"/>
                <w:sz w:val="20"/>
                <w:szCs w:val="20"/>
              </w:rPr>
              <w:t>08</w:t>
            </w:r>
          </w:p>
        </w:tc>
        <w:tc>
          <w:tcPr>
            <w:tcW w:w="1134" w:type="dxa"/>
            <w:vAlign w:val="center"/>
          </w:tcPr>
          <w:p>
            <w:pPr>
              <w:rPr>
                <w:rFonts w:ascii="宋体" w:hAnsi="宋体" w:cs="宋体"/>
                <w:sz w:val="20"/>
                <w:szCs w:val="20"/>
              </w:rPr>
            </w:pPr>
            <w:r>
              <w:rPr>
                <w:rFonts w:hint="eastAsia"/>
                <w:sz w:val="20"/>
                <w:szCs w:val="20"/>
              </w:rPr>
              <w:t xml:space="preserve">    应急救援</w:t>
            </w:r>
          </w:p>
        </w:tc>
        <w:tc>
          <w:tcPr>
            <w:tcW w:w="1187" w:type="dxa"/>
            <w:vAlign w:val="center"/>
          </w:tcPr>
          <w:p>
            <w:pPr>
              <w:rPr>
                <w:rFonts w:ascii="宋体" w:hAnsi="宋体" w:cs="宋体"/>
                <w:sz w:val="20"/>
                <w:szCs w:val="20"/>
              </w:rPr>
            </w:pPr>
            <w:r>
              <w:rPr>
                <w:rFonts w:hint="eastAsia"/>
                <w:sz w:val="20"/>
                <w:szCs w:val="20"/>
              </w:rPr>
              <w:t>指战员伙食补助</w:t>
            </w:r>
          </w:p>
        </w:tc>
        <w:tc>
          <w:tcPr>
            <w:tcW w:w="750" w:type="dxa"/>
            <w:vAlign w:val="center"/>
          </w:tcPr>
          <w:p>
            <w:pPr>
              <w:jc w:val="right"/>
              <w:rPr>
                <w:rFonts w:ascii="宋体" w:hAnsi="宋体" w:cs="宋体"/>
                <w:sz w:val="20"/>
                <w:szCs w:val="20"/>
              </w:rPr>
            </w:pPr>
            <w:r>
              <w:rPr>
                <w:rFonts w:hint="eastAsia"/>
                <w:sz w:val="20"/>
                <w:szCs w:val="20"/>
              </w:rPr>
              <w:t xml:space="preserve">14.76 </w:t>
            </w:r>
          </w:p>
        </w:tc>
        <w:tc>
          <w:tcPr>
            <w:tcW w:w="569" w:type="dxa"/>
            <w:vAlign w:val="center"/>
          </w:tcPr>
          <w:p>
            <w:pPr>
              <w:jc w:val="right"/>
              <w:rPr>
                <w:rFonts w:ascii="宋体" w:hAnsi="宋体" w:cs="宋体"/>
                <w:sz w:val="20"/>
                <w:szCs w:val="20"/>
              </w:rPr>
            </w:pPr>
            <w:r>
              <w:rPr>
                <w:rFonts w:hint="eastAsia"/>
                <w:sz w:val="20"/>
                <w:szCs w:val="20"/>
              </w:rPr>
              <w:t>　</w:t>
            </w:r>
          </w:p>
        </w:tc>
        <w:tc>
          <w:tcPr>
            <w:tcW w:w="754" w:type="dxa"/>
            <w:vAlign w:val="center"/>
          </w:tcPr>
          <w:p>
            <w:pPr>
              <w:jc w:val="right"/>
              <w:rPr>
                <w:rFonts w:ascii="宋体" w:hAnsi="宋体" w:cs="宋体"/>
                <w:sz w:val="20"/>
                <w:szCs w:val="20"/>
              </w:rPr>
            </w:pPr>
            <w:r>
              <w:rPr>
                <w:rFonts w:hint="eastAsia"/>
                <w:sz w:val="20"/>
                <w:szCs w:val="20"/>
              </w:rPr>
              <w:t xml:space="preserve">14.76 </w:t>
            </w:r>
          </w:p>
        </w:tc>
        <w:tc>
          <w:tcPr>
            <w:tcW w:w="708" w:type="dxa"/>
          </w:tcPr>
          <w:p>
            <w:pPr>
              <w:widowControl/>
              <w:jc w:val="left"/>
              <w:outlineLvl w:val="1"/>
              <w:rPr>
                <w:rFonts w:ascii="仿宋" w:hAnsi="仿宋" w:eastAsia="仿宋"/>
                <w:kern w:val="0"/>
                <w:szCs w:val="21"/>
              </w:rPr>
            </w:pPr>
            <w:r>
              <w:rPr>
                <w:rFonts w:hint="eastAsia" w:ascii="仿宋" w:hAnsi="仿宋" w:eastAsia="仿宋"/>
                <w:kern w:val="0"/>
                <w:szCs w:val="21"/>
              </w:rPr>
              <w:t>　</w:t>
            </w:r>
          </w:p>
        </w:tc>
        <w:tc>
          <w:tcPr>
            <w:tcW w:w="519" w:type="dxa"/>
          </w:tcPr>
          <w:p>
            <w:pPr>
              <w:widowControl/>
              <w:jc w:val="left"/>
              <w:outlineLvl w:val="1"/>
              <w:rPr>
                <w:rFonts w:ascii="仿宋" w:hAnsi="仿宋" w:eastAsia="仿宋"/>
                <w:kern w:val="0"/>
                <w:szCs w:val="21"/>
              </w:rPr>
            </w:pPr>
            <w:r>
              <w:rPr>
                <w:rFonts w:hint="eastAsia" w:ascii="仿宋" w:hAnsi="仿宋" w:eastAsia="仿宋"/>
                <w:kern w:val="0"/>
                <w:szCs w:val="21"/>
              </w:rPr>
              <w:t>　</w:t>
            </w:r>
          </w:p>
        </w:tc>
        <w:tc>
          <w:tcPr>
            <w:tcW w:w="578" w:type="dxa"/>
          </w:tcPr>
          <w:p>
            <w:pPr>
              <w:widowControl/>
              <w:jc w:val="left"/>
              <w:outlineLvl w:val="1"/>
              <w:rPr>
                <w:rFonts w:ascii="仿宋" w:hAnsi="仿宋" w:eastAsia="仿宋"/>
                <w:kern w:val="0"/>
                <w:szCs w:val="21"/>
              </w:rPr>
            </w:pPr>
            <w:r>
              <w:rPr>
                <w:rFonts w:hint="eastAsia" w:ascii="仿宋" w:hAnsi="仿宋" w:eastAsia="仿宋"/>
                <w:kern w:val="0"/>
                <w:szCs w:val="21"/>
              </w:rPr>
              <w:t>　</w:t>
            </w:r>
          </w:p>
        </w:tc>
        <w:tc>
          <w:tcPr>
            <w:tcW w:w="419" w:type="dxa"/>
          </w:tcPr>
          <w:p>
            <w:pPr>
              <w:widowControl/>
              <w:jc w:val="left"/>
              <w:outlineLvl w:val="1"/>
              <w:rPr>
                <w:rFonts w:ascii="仿宋" w:hAnsi="仿宋" w:eastAsia="仿宋"/>
                <w:kern w:val="0"/>
                <w:szCs w:val="21"/>
              </w:rPr>
            </w:pPr>
            <w:r>
              <w:rPr>
                <w:rFonts w:hint="eastAsia" w:ascii="仿宋" w:hAnsi="仿宋" w:eastAsia="仿宋"/>
                <w:kern w:val="0"/>
                <w:szCs w:val="21"/>
              </w:rPr>
              <w:t>　</w:t>
            </w:r>
          </w:p>
        </w:tc>
        <w:tc>
          <w:tcPr>
            <w:tcW w:w="578" w:type="dxa"/>
          </w:tcPr>
          <w:p>
            <w:pPr>
              <w:widowControl/>
              <w:jc w:val="left"/>
              <w:outlineLvl w:val="1"/>
              <w:rPr>
                <w:rFonts w:ascii="仿宋" w:hAnsi="仿宋" w:eastAsia="仿宋"/>
                <w:kern w:val="0"/>
                <w:szCs w:val="21"/>
              </w:rPr>
            </w:pPr>
            <w:r>
              <w:rPr>
                <w:rFonts w:hint="eastAsia" w:ascii="仿宋" w:hAnsi="仿宋" w:eastAsia="仿宋"/>
                <w:kern w:val="0"/>
                <w:szCs w:val="21"/>
              </w:rPr>
              <w:t>　</w:t>
            </w:r>
          </w:p>
        </w:tc>
        <w:tc>
          <w:tcPr>
            <w:tcW w:w="420" w:type="dxa"/>
          </w:tcPr>
          <w:p>
            <w:pPr>
              <w:widowControl/>
              <w:jc w:val="left"/>
              <w:outlineLvl w:val="1"/>
              <w:rPr>
                <w:rFonts w:ascii="仿宋" w:hAnsi="仿宋" w:eastAsia="仿宋"/>
                <w:kern w:val="0"/>
                <w:szCs w:val="21"/>
              </w:rPr>
            </w:pPr>
            <w:r>
              <w:rPr>
                <w:rFonts w:hint="eastAsia" w:ascii="仿宋" w:hAnsi="仿宋" w:eastAsia="仿宋"/>
                <w:kern w:val="0"/>
                <w:szCs w:val="21"/>
              </w:rPr>
              <w:t>　</w:t>
            </w:r>
          </w:p>
        </w:tc>
        <w:tc>
          <w:tcPr>
            <w:tcW w:w="420" w:type="dxa"/>
          </w:tcPr>
          <w:p>
            <w:pPr>
              <w:widowControl/>
              <w:jc w:val="left"/>
              <w:outlineLvl w:val="1"/>
              <w:rPr>
                <w:rFonts w:ascii="仿宋" w:hAnsi="仿宋" w:eastAsia="仿宋"/>
                <w:kern w:val="0"/>
                <w:szCs w:val="21"/>
              </w:rPr>
            </w:pPr>
            <w:r>
              <w:rPr>
                <w:rFonts w:hint="eastAsia" w:ascii="仿宋" w:hAnsi="仿宋" w:eastAsia="仿宋"/>
                <w:kern w:val="0"/>
                <w:szCs w:val="21"/>
              </w:rPr>
              <w:t>　</w:t>
            </w:r>
          </w:p>
        </w:tc>
        <w:tc>
          <w:tcPr>
            <w:tcW w:w="468" w:type="dxa"/>
            <w:gridSpan w:val="2"/>
          </w:tcPr>
          <w:p>
            <w:pPr>
              <w:widowControl/>
              <w:jc w:val="left"/>
              <w:outlineLvl w:val="1"/>
              <w:rPr>
                <w:rFonts w:ascii="仿宋" w:hAnsi="仿宋" w:eastAsia="仿宋"/>
                <w:kern w:val="0"/>
                <w:szCs w:val="21"/>
              </w:rPr>
            </w:pPr>
            <w:r>
              <w:rPr>
                <w:rFonts w:hint="eastAsia" w:ascii="仿宋" w:hAnsi="仿宋" w:eastAsia="仿宋"/>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567" w:type="dxa"/>
            <w:gridSpan w:val="2"/>
            <w:vAlign w:val="center"/>
          </w:tcPr>
          <w:p>
            <w:pPr>
              <w:jc w:val="center"/>
              <w:rPr>
                <w:rFonts w:ascii="宋体" w:hAnsi="宋体" w:cs="宋体"/>
                <w:sz w:val="20"/>
                <w:szCs w:val="20"/>
              </w:rPr>
            </w:pPr>
            <w:r>
              <w:rPr>
                <w:rFonts w:hint="eastAsia"/>
                <w:sz w:val="20"/>
                <w:szCs w:val="20"/>
              </w:rPr>
              <w:t xml:space="preserve">    224</w:t>
            </w:r>
          </w:p>
        </w:tc>
        <w:tc>
          <w:tcPr>
            <w:tcW w:w="426" w:type="dxa"/>
            <w:vAlign w:val="center"/>
          </w:tcPr>
          <w:p>
            <w:pPr>
              <w:jc w:val="center"/>
              <w:rPr>
                <w:rFonts w:ascii="宋体" w:hAnsi="宋体" w:cs="宋体"/>
                <w:sz w:val="20"/>
                <w:szCs w:val="20"/>
              </w:rPr>
            </w:pPr>
            <w:r>
              <w:rPr>
                <w:rFonts w:hint="eastAsia"/>
                <w:sz w:val="20"/>
                <w:szCs w:val="20"/>
              </w:rPr>
              <w:t xml:space="preserve">  01</w:t>
            </w:r>
          </w:p>
        </w:tc>
        <w:tc>
          <w:tcPr>
            <w:tcW w:w="567" w:type="dxa"/>
            <w:vAlign w:val="center"/>
          </w:tcPr>
          <w:p>
            <w:pPr>
              <w:jc w:val="center"/>
              <w:rPr>
                <w:rFonts w:ascii="宋体" w:hAnsi="宋体" w:cs="宋体"/>
                <w:sz w:val="20"/>
                <w:szCs w:val="20"/>
              </w:rPr>
            </w:pPr>
            <w:r>
              <w:rPr>
                <w:rFonts w:hint="eastAsia"/>
                <w:sz w:val="20"/>
                <w:szCs w:val="20"/>
              </w:rPr>
              <w:t>08</w:t>
            </w:r>
          </w:p>
        </w:tc>
        <w:tc>
          <w:tcPr>
            <w:tcW w:w="1134" w:type="dxa"/>
            <w:vAlign w:val="center"/>
          </w:tcPr>
          <w:p>
            <w:pPr>
              <w:rPr>
                <w:rFonts w:ascii="宋体" w:hAnsi="宋体" w:cs="宋体"/>
                <w:sz w:val="20"/>
                <w:szCs w:val="20"/>
              </w:rPr>
            </w:pPr>
            <w:r>
              <w:rPr>
                <w:rFonts w:hint="eastAsia"/>
                <w:sz w:val="20"/>
                <w:szCs w:val="20"/>
              </w:rPr>
              <w:t xml:space="preserve">    应急救援</w:t>
            </w:r>
          </w:p>
        </w:tc>
        <w:tc>
          <w:tcPr>
            <w:tcW w:w="1187" w:type="dxa"/>
            <w:vAlign w:val="center"/>
          </w:tcPr>
          <w:p>
            <w:pPr>
              <w:rPr>
                <w:rFonts w:ascii="宋体" w:hAnsi="宋体" w:cs="宋体"/>
                <w:sz w:val="20"/>
                <w:szCs w:val="20"/>
              </w:rPr>
            </w:pPr>
            <w:r>
              <w:rPr>
                <w:rFonts w:hint="eastAsia"/>
                <w:sz w:val="20"/>
                <w:szCs w:val="20"/>
              </w:rPr>
              <w:t>群众工作经费</w:t>
            </w:r>
          </w:p>
        </w:tc>
        <w:tc>
          <w:tcPr>
            <w:tcW w:w="750" w:type="dxa"/>
            <w:vAlign w:val="center"/>
          </w:tcPr>
          <w:p>
            <w:pPr>
              <w:jc w:val="right"/>
              <w:rPr>
                <w:rFonts w:ascii="宋体" w:hAnsi="宋体" w:cs="宋体"/>
                <w:sz w:val="20"/>
                <w:szCs w:val="20"/>
              </w:rPr>
            </w:pPr>
            <w:r>
              <w:rPr>
                <w:rFonts w:hint="eastAsia"/>
                <w:sz w:val="20"/>
                <w:szCs w:val="20"/>
              </w:rPr>
              <w:t xml:space="preserve">5.00 </w:t>
            </w:r>
          </w:p>
        </w:tc>
        <w:tc>
          <w:tcPr>
            <w:tcW w:w="569" w:type="dxa"/>
            <w:vAlign w:val="center"/>
          </w:tcPr>
          <w:p>
            <w:pPr>
              <w:jc w:val="right"/>
              <w:rPr>
                <w:rFonts w:ascii="宋体" w:hAnsi="宋体" w:cs="宋体"/>
                <w:sz w:val="20"/>
                <w:szCs w:val="20"/>
              </w:rPr>
            </w:pPr>
            <w:r>
              <w:rPr>
                <w:rFonts w:hint="eastAsia"/>
                <w:sz w:val="20"/>
                <w:szCs w:val="20"/>
              </w:rPr>
              <w:t>　</w:t>
            </w:r>
          </w:p>
        </w:tc>
        <w:tc>
          <w:tcPr>
            <w:tcW w:w="754" w:type="dxa"/>
            <w:vAlign w:val="center"/>
          </w:tcPr>
          <w:p>
            <w:pPr>
              <w:jc w:val="right"/>
              <w:rPr>
                <w:rFonts w:ascii="宋体" w:hAnsi="宋体" w:cs="宋体"/>
                <w:sz w:val="20"/>
                <w:szCs w:val="20"/>
              </w:rPr>
            </w:pPr>
            <w:r>
              <w:rPr>
                <w:rFonts w:hint="eastAsia"/>
                <w:sz w:val="20"/>
                <w:szCs w:val="20"/>
              </w:rPr>
              <w:t xml:space="preserve">5.00 </w:t>
            </w:r>
          </w:p>
        </w:tc>
        <w:tc>
          <w:tcPr>
            <w:tcW w:w="708" w:type="dxa"/>
          </w:tcPr>
          <w:p>
            <w:pPr>
              <w:widowControl/>
              <w:jc w:val="left"/>
              <w:outlineLvl w:val="1"/>
              <w:rPr>
                <w:rFonts w:ascii="仿宋" w:hAnsi="仿宋" w:eastAsia="仿宋"/>
                <w:kern w:val="0"/>
                <w:szCs w:val="21"/>
              </w:rPr>
            </w:pPr>
            <w:r>
              <w:rPr>
                <w:rFonts w:hint="eastAsia" w:ascii="仿宋" w:hAnsi="仿宋" w:eastAsia="仿宋"/>
                <w:kern w:val="0"/>
                <w:szCs w:val="21"/>
              </w:rPr>
              <w:t>　</w:t>
            </w:r>
          </w:p>
        </w:tc>
        <w:tc>
          <w:tcPr>
            <w:tcW w:w="519" w:type="dxa"/>
          </w:tcPr>
          <w:p>
            <w:pPr>
              <w:widowControl/>
              <w:jc w:val="left"/>
              <w:outlineLvl w:val="1"/>
              <w:rPr>
                <w:rFonts w:ascii="仿宋" w:hAnsi="仿宋" w:eastAsia="仿宋"/>
                <w:kern w:val="0"/>
                <w:szCs w:val="21"/>
              </w:rPr>
            </w:pPr>
            <w:r>
              <w:rPr>
                <w:rFonts w:hint="eastAsia" w:ascii="仿宋" w:hAnsi="仿宋" w:eastAsia="仿宋"/>
                <w:kern w:val="0"/>
                <w:szCs w:val="21"/>
              </w:rPr>
              <w:t>　</w:t>
            </w:r>
          </w:p>
        </w:tc>
        <w:tc>
          <w:tcPr>
            <w:tcW w:w="578" w:type="dxa"/>
          </w:tcPr>
          <w:p>
            <w:pPr>
              <w:widowControl/>
              <w:jc w:val="left"/>
              <w:outlineLvl w:val="1"/>
              <w:rPr>
                <w:rFonts w:ascii="仿宋" w:hAnsi="仿宋" w:eastAsia="仿宋"/>
                <w:kern w:val="0"/>
                <w:szCs w:val="21"/>
              </w:rPr>
            </w:pPr>
            <w:r>
              <w:rPr>
                <w:rFonts w:hint="eastAsia" w:ascii="仿宋" w:hAnsi="仿宋" w:eastAsia="仿宋"/>
                <w:kern w:val="0"/>
                <w:szCs w:val="21"/>
              </w:rPr>
              <w:t>　</w:t>
            </w:r>
          </w:p>
        </w:tc>
        <w:tc>
          <w:tcPr>
            <w:tcW w:w="419" w:type="dxa"/>
          </w:tcPr>
          <w:p>
            <w:pPr>
              <w:widowControl/>
              <w:jc w:val="left"/>
              <w:outlineLvl w:val="1"/>
              <w:rPr>
                <w:rFonts w:ascii="仿宋" w:hAnsi="仿宋" w:eastAsia="仿宋"/>
                <w:kern w:val="0"/>
                <w:szCs w:val="21"/>
              </w:rPr>
            </w:pPr>
            <w:r>
              <w:rPr>
                <w:rFonts w:hint="eastAsia" w:ascii="仿宋" w:hAnsi="仿宋" w:eastAsia="仿宋"/>
                <w:kern w:val="0"/>
                <w:szCs w:val="21"/>
              </w:rPr>
              <w:t>　</w:t>
            </w:r>
          </w:p>
        </w:tc>
        <w:tc>
          <w:tcPr>
            <w:tcW w:w="578" w:type="dxa"/>
          </w:tcPr>
          <w:p>
            <w:pPr>
              <w:widowControl/>
              <w:jc w:val="left"/>
              <w:outlineLvl w:val="1"/>
              <w:rPr>
                <w:rFonts w:ascii="仿宋" w:hAnsi="仿宋" w:eastAsia="仿宋"/>
                <w:kern w:val="0"/>
                <w:szCs w:val="21"/>
              </w:rPr>
            </w:pPr>
            <w:r>
              <w:rPr>
                <w:rFonts w:hint="eastAsia" w:ascii="仿宋" w:hAnsi="仿宋" w:eastAsia="仿宋"/>
                <w:kern w:val="0"/>
                <w:szCs w:val="21"/>
              </w:rPr>
              <w:t>　</w:t>
            </w:r>
          </w:p>
        </w:tc>
        <w:tc>
          <w:tcPr>
            <w:tcW w:w="420" w:type="dxa"/>
          </w:tcPr>
          <w:p>
            <w:pPr>
              <w:widowControl/>
              <w:jc w:val="left"/>
              <w:outlineLvl w:val="1"/>
              <w:rPr>
                <w:rFonts w:ascii="仿宋" w:hAnsi="仿宋" w:eastAsia="仿宋"/>
                <w:kern w:val="0"/>
                <w:szCs w:val="21"/>
              </w:rPr>
            </w:pPr>
            <w:r>
              <w:rPr>
                <w:rFonts w:hint="eastAsia" w:ascii="仿宋" w:hAnsi="仿宋" w:eastAsia="仿宋"/>
                <w:kern w:val="0"/>
                <w:szCs w:val="21"/>
              </w:rPr>
              <w:t>　</w:t>
            </w:r>
          </w:p>
        </w:tc>
        <w:tc>
          <w:tcPr>
            <w:tcW w:w="420" w:type="dxa"/>
          </w:tcPr>
          <w:p>
            <w:pPr>
              <w:widowControl/>
              <w:jc w:val="left"/>
              <w:outlineLvl w:val="1"/>
              <w:rPr>
                <w:rFonts w:ascii="仿宋" w:hAnsi="仿宋" w:eastAsia="仿宋"/>
                <w:kern w:val="0"/>
                <w:szCs w:val="21"/>
              </w:rPr>
            </w:pPr>
            <w:r>
              <w:rPr>
                <w:rFonts w:hint="eastAsia" w:ascii="仿宋" w:hAnsi="仿宋" w:eastAsia="仿宋"/>
                <w:kern w:val="0"/>
                <w:szCs w:val="21"/>
              </w:rPr>
              <w:t>　</w:t>
            </w:r>
          </w:p>
        </w:tc>
        <w:tc>
          <w:tcPr>
            <w:tcW w:w="468" w:type="dxa"/>
            <w:gridSpan w:val="2"/>
          </w:tcPr>
          <w:p>
            <w:pPr>
              <w:widowControl/>
              <w:jc w:val="left"/>
              <w:outlineLvl w:val="1"/>
              <w:rPr>
                <w:rFonts w:ascii="仿宋" w:hAnsi="仿宋" w:eastAsia="仿宋"/>
                <w:kern w:val="0"/>
                <w:szCs w:val="21"/>
              </w:rPr>
            </w:pPr>
            <w:r>
              <w:rPr>
                <w:rFonts w:hint="eastAsia" w:ascii="仿宋" w:hAnsi="仿宋" w:eastAsia="仿宋"/>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67" w:type="dxa"/>
            <w:gridSpan w:val="2"/>
            <w:vAlign w:val="center"/>
          </w:tcPr>
          <w:p>
            <w:pPr>
              <w:jc w:val="center"/>
              <w:rPr>
                <w:rFonts w:ascii="宋体" w:hAnsi="宋体" w:cs="宋体"/>
                <w:sz w:val="20"/>
                <w:szCs w:val="20"/>
              </w:rPr>
            </w:pPr>
            <w:r>
              <w:rPr>
                <w:rFonts w:hint="eastAsia"/>
                <w:sz w:val="20"/>
                <w:szCs w:val="20"/>
              </w:rPr>
              <w:t xml:space="preserve">    224</w:t>
            </w:r>
          </w:p>
        </w:tc>
        <w:tc>
          <w:tcPr>
            <w:tcW w:w="426" w:type="dxa"/>
            <w:vAlign w:val="center"/>
          </w:tcPr>
          <w:p>
            <w:pPr>
              <w:jc w:val="center"/>
              <w:rPr>
                <w:rFonts w:ascii="宋体" w:hAnsi="宋体" w:cs="宋体"/>
                <w:sz w:val="20"/>
                <w:szCs w:val="20"/>
              </w:rPr>
            </w:pPr>
            <w:r>
              <w:rPr>
                <w:rFonts w:hint="eastAsia"/>
                <w:sz w:val="20"/>
                <w:szCs w:val="20"/>
              </w:rPr>
              <w:t xml:space="preserve">  01</w:t>
            </w:r>
          </w:p>
        </w:tc>
        <w:tc>
          <w:tcPr>
            <w:tcW w:w="567" w:type="dxa"/>
            <w:vAlign w:val="center"/>
          </w:tcPr>
          <w:p>
            <w:pPr>
              <w:jc w:val="center"/>
              <w:rPr>
                <w:rFonts w:ascii="宋体" w:hAnsi="宋体" w:cs="宋体"/>
                <w:sz w:val="20"/>
                <w:szCs w:val="20"/>
              </w:rPr>
            </w:pPr>
            <w:r>
              <w:rPr>
                <w:rFonts w:hint="eastAsia"/>
                <w:sz w:val="20"/>
                <w:szCs w:val="20"/>
              </w:rPr>
              <w:t>08</w:t>
            </w:r>
          </w:p>
        </w:tc>
        <w:tc>
          <w:tcPr>
            <w:tcW w:w="1134" w:type="dxa"/>
            <w:vAlign w:val="center"/>
          </w:tcPr>
          <w:p>
            <w:pPr>
              <w:rPr>
                <w:rFonts w:ascii="宋体" w:hAnsi="宋体" w:cs="宋体"/>
                <w:sz w:val="20"/>
                <w:szCs w:val="20"/>
              </w:rPr>
            </w:pPr>
            <w:r>
              <w:rPr>
                <w:rFonts w:hint="eastAsia"/>
                <w:sz w:val="20"/>
                <w:szCs w:val="20"/>
              </w:rPr>
              <w:t xml:space="preserve">    应急救援</w:t>
            </w:r>
          </w:p>
        </w:tc>
        <w:tc>
          <w:tcPr>
            <w:tcW w:w="1187" w:type="dxa"/>
            <w:vAlign w:val="center"/>
          </w:tcPr>
          <w:p>
            <w:pPr>
              <w:rPr>
                <w:rFonts w:ascii="宋体" w:hAnsi="宋体" w:cs="宋体"/>
                <w:sz w:val="20"/>
                <w:szCs w:val="20"/>
              </w:rPr>
            </w:pPr>
            <w:r>
              <w:rPr>
                <w:rFonts w:hint="eastAsia"/>
                <w:sz w:val="20"/>
                <w:szCs w:val="20"/>
              </w:rPr>
              <w:t>专项业务补助经费</w:t>
            </w:r>
          </w:p>
        </w:tc>
        <w:tc>
          <w:tcPr>
            <w:tcW w:w="750" w:type="dxa"/>
            <w:vAlign w:val="center"/>
          </w:tcPr>
          <w:p>
            <w:pPr>
              <w:jc w:val="right"/>
              <w:rPr>
                <w:rFonts w:ascii="宋体" w:hAnsi="宋体" w:cs="宋体"/>
                <w:sz w:val="20"/>
                <w:szCs w:val="20"/>
              </w:rPr>
            </w:pPr>
            <w:r>
              <w:rPr>
                <w:rFonts w:hint="eastAsia"/>
                <w:sz w:val="20"/>
                <w:szCs w:val="20"/>
              </w:rPr>
              <w:t xml:space="preserve">22.07 </w:t>
            </w:r>
          </w:p>
        </w:tc>
        <w:tc>
          <w:tcPr>
            <w:tcW w:w="569" w:type="dxa"/>
            <w:vAlign w:val="center"/>
          </w:tcPr>
          <w:p>
            <w:pPr>
              <w:jc w:val="right"/>
              <w:rPr>
                <w:rFonts w:ascii="宋体" w:hAnsi="宋体" w:cs="宋体"/>
                <w:sz w:val="20"/>
                <w:szCs w:val="20"/>
              </w:rPr>
            </w:pPr>
            <w:r>
              <w:rPr>
                <w:rFonts w:hint="eastAsia"/>
                <w:sz w:val="20"/>
                <w:szCs w:val="20"/>
              </w:rPr>
              <w:t>　</w:t>
            </w:r>
          </w:p>
        </w:tc>
        <w:tc>
          <w:tcPr>
            <w:tcW w:w="754" w:type="dxa"/>
            <w:vAlign w:val="center"/>
          </w:tcPr>
          <w:p>
            <w:pPr>
              <w:jc w:val="right"/>
              <w:rPr>
                <w:rFonts w:ascii="宋体" w:hAnsi="宋体" w:cs="宋体"/>
                <w:sz w:val="20"/>
                <w:szCs w:val="20"/>
              </w:rPr>
            </w:pPr>
            <w:r>
              <w:rPr>
                <w:rFonts w:hint="eastAsia"/>
                <w:sz w:val="20"/>
                <w:szCs w:val="20"/>
              </w:rPr>
              <w:t xml:space="preserve">22.07 </w:t>
            </w:r>
          </w:p>
        </w:tc>
        <w:tc>
          <w:tcPr>
            <w:tcW w:w="708" w:type="dxa"/>
          </w:tcPr>
          <w:p>
            <w:pPr>
              <w:widowControl/>
              <w:jc w:val="left"/>
              <w:outlineLvl w:val="1"/>
              <w:rPr>
                <w:rFonts w:ascii="仿宋" w:hAnsi="仿宋" w:eastAsia="仿宋"/>
                <w:kern w:val="0"/>
                <w:szCs w:val="21"/>
              </w:rPr>
            </w:pPr>
            <w:r>
              <w:rPr>
                <w:rFonts w:hint="eastAsia" w:ascii="仿宋" w:hAnsi="仿宋" w:eastAsia="仿宋"/>
                <w:kern w:val="0"/>
                <w:szCs w:val="21"/>
              </w:rPr>
              <w:t>　</w:t>
            </w:r>
          </w:p>
        </w:tc>
        <w:tc>
          <w:tcPr>
            <w:tcW w:w="519" w:type="dxa"/>
          </w:tcPr>
          <w:p>
            <w:pPr>
              <w:widowControl/>
              <w:jc w:val="left"/>
              <w:outlineLvl w:val="1"/>
              <w:rPr>
                <w:rFonts w:ascii="仿宋" w:hAnsi="仿宋" w:eastAsia="仿宋"/>
                <w:kern w:val="0"/>
                <w:szCs w:val="21"/>
              </w:rPr>
            </w:pPr>
            <w:r>
              <w:rPr>
                <w:rFonts w:hint="eastAsia" w:ascii="仿宋" w:hAnsi="仿宋" w:eastAsia="仿宋"/>
                <w:kern w:val="0"/>
                <w:szCs w:val="21"/>
              </w:rPr>
              <w:t>　</w:t>
            </w:r>
          </w:p>
        </w:tc>
        <w:tc>
          <w:tcPr>
            <w:tcW w:w="578" w:type="dxa"/>
          </w:tcPr>
          <w:p>
            <w:pPr>
              <w:widowControl/>
              <w:jc w:val="left"/>
              <w:outlineLvl w:val="1"/>
              <w:rPr>
                <w:rFonts w:ascii="仿宋" w:hAnsi="仿宋" w:eastAsia="仿宋"/>
                <w:kern w:val="0"/>
                <w:szCs w:val="21"/>
              </w:rPr>
            </w:pPr>
            <w:r>
              <w:rPr>
                <w:rFonts w:hint="eastAsia" w:ascii="仿宋" w:hAnsi="仿宋" w:eastAsia="仿宋"/>
                <w:kern w:val="0"/>
                <w:szCs w:val="21"/>
              </w:rPr>
              <w:t>　</w:t>
            </w:r>
          </w:p>
        </w:tc>
        <w:tc>
          <w:tcPr>
            <w:tcW w:w="419" w:type="dxa"/>
          </w:tcPr>
          <w:p>
            <w:pPr>
              <w:widowControl/>
              <w:jc w:val="left"/>
              <w:outlineLvl w:val="1"/>
              <w:rPr>
                <w:rFonts w:ascii="仿宋" w:hAnsi="仿宋" w:eastAsia="仿宋"/>
                <w:kern w:val="0"/>
                <w:szCs w:val="21"/>
              </w:rPr>
            </w:pPr>
            <w:r>
              <w:rPr>
                <w:rFonts w:hint="eastAsia" w:ascii="仿宋" w:hAnsi="仿宋" w:eastAsia="仿宋"/>
                <w:kern w:val="0"/>
                <w:szCs w:val="21"/>
              </w:rPr>
              <w:t>　</w:t>
            </w:r>
          </w:p>
        </w:tc>
        <w:tc>
          <w:tcPr>
            <w:tcW w:w="578" w:type="dxa"/>
          </w:tcPr>
          <w:p>
            <w:pPr>
              <w:widowControl/>
              <w:jc w:val="left"/>
              <w:outlineLvl w:val="1"/>
              <w:rPr>
                <w:rFonts w:ascii="仿宋" w:hAnsi="仿宋" w:eastAsia="仿宋"/>
                <w:kern w:val="0"/>
                <w:szCs w:val="21"/>
              </w:rPr>
            </w:pPr>
            <w:r>
              <w:rPr>
                <w:rFonts w:hint="eastAsia" w:ascii="仿宋" w:hAnsi="仿宋" w:eastAsia="仿宋"/>
                <w:kern w:val="0"/>
                <w:szCs w:val="21"/>
              </w:rPr>
              <w:t>　</w:t>
            </w:r>
          </w:p>
        </w:tc>
        <w:tc>
          <w:tcPr>
            <w:tcW w:w="420" w:type="dxa"/>
          </w:tcPr>
          <w:p>
            <w:pPr>
              <w:widowControl/>
              <w:jc w:val="left"/>
              <w:outlineLvl w:val="1"/>
              <w:rPr>
                <w:rFonts w:ascii="仿宋" w:hAnsi="仿宋" w:eastAsia="仿宋"/>
                <w:kern w:val="0"/>
                <w:szCs w:val="21"/>
              </w:rPr>
            </w:pPr>
            <w:r>
              <w:rPr>
                <w:rFonts w:hint="eastAsia" w:ascii="仿宋" w:hAnsi="仿宋" w:eastAsia="仿宋"/>
                <w:kern w:val="0"/>
                <w:szCs w:val="21"/>
              </w:rPr>
              <w:t>　</w:t>
            </w:r>
          </w:p>
        </w:tc>
        <w:tc>
          <w:tcPr>
            <w:tcW w:w="420" w:type="dxa"/>
          </w:tcPr>
          <w:p>
            <w:pPr>
              <w:widowControl/>
              <w:jc w:val="left"/>
              <w:outlineLvl w:val="1"/>
              <w:rPr>
                <w:rFonts w:ascii="仿宋" w:hAnsi="仿宋" w:eastAsia="仿宋"/>
                <w:kern w:val="0"/>
                <w:szCs w:val="21"/>
              </w:rPr>
            </w:pPr>
            <w:r>
              <w:rPr>
                <w:rFonts w:hint="eastAsia" w:ascii="仿宋" w:hAnsi="仿宋" w:eastAsia="仿宋"/>
                <w:kern w:val="0"/>
                <w:szCs w:val="21"/>
              </w:rPr>
              <w:t>　</w:t>
            </w:r>
          </w:p>
        </w:tc>
        <w:tc>
          <w:tcPr>
            <w:tcW w:w="468" w:type="dxa"/>
            <w:gridSpan w:val="2"/>
          </w:tcPr>
          <w:p>
            <w:pPr>
              <w:widowControl/>
              <w:jc w:val="left"/>
              <w:outlineLvl w:val="1"/>
              <w:rPr>
                <w:rFonts w:ascii="仿宋" w:hAnsi="仿宋" w:eastAsia="仿宋"/>
                <w:kern w:val="0"/>
                <w:szCs w:val="21"/>
              </w:rPr>
            </w:pPr>
            <w:r>
              <w:rPr>
                <w:rFonts w:hint="eastAsia" w:ascii="仿宋" w:hAnsi="仿宋" w:eastAsia="仿宋"/>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67" w:type="dxa"/>
            <w:gridSpan w:val="2"/>
          </w:tcPr>
          <w:p>
            <w:pPr>
              <w:widowControl/>
              <w:jc w:val="left"/>
              <w:outlineLvl w:val="1"/>
              <w:rPr>
                <w:rFonts w:ascii="仿宋_GB2312" w:hAnsi="宋体" w:eastAsia="仿宋_GB2312"/>
                <w:kern w:val="0"/>
                <w:sz w:val="32"/>
                <w:szCs w:val="32"/>
              </w:rPr>
            </w:pPr>
          </w:p>
        </w:tc>
        <w:tc>
          <w:tcPr>
            <w:tcW w:w="426" w:type="dxa"/>
          </w:tcPr>
          <w:p>
            <w:pPr>
              <w:widowControl/>
              <w:jc w:val="left"/>
              <w:outlineLvl w:val="1"/>
              <w:rPr>
                <w:rFonts w:ascii="仿宋_GB2312" w:hAnsi="宋体" w:eastAsia="仿宋_GB2312"/>
                <w:kern w:val="0"/>
                <w:sz w:val="32"/>
                <w:szCs w:val="32"/>
              </w:rPr>
            </w:pPr>
          </w:p>
        </w:tc>
        <w:tc>
          <w:tcPr>
            <w:tcW w:w="567" w:type="dxa"/>
          </w:tcPr>
          <w:p>
            <w:pPr>
              <w:widowControl/>
              <w:jc w:val="left"/>
              <w:outlineLvl w:val="1"/>
              <w:rPr>
                <w:rFonts w:ascii="仿宋_GB2312" w:hAnsi="宋体" w:eastAsia="仿宋_GB2312"/>
                <w:kern w:val="0"/>
                <w:sz w:val="32"/>
                <w:szCs w:val="32"/>
              </w:rPr>
            </w:pPr>
          </w:p>
        </w:tc>
        <w:tc>
          <w:tcPr>
            <w:tcW w:w="1134" w:type="dxa"/>
          </w:tcPr>
          <w:p>
            <w:pPr>
              <w:widowControl/>
              <w:jc w:val="left"/>
              <w:outlineLvl w:val="1"/>
              <w:rPr>
                <w:rFonts w:ascii="仿宋_GB2312" w:hAnsi="宋体" w:eastAsia="仿宋_GB2312"/>
                <w:kern w:val="0"/>
                <w:sz w:val="32"/>
                <w:szCs w:val="32"/>
              </w:rPr>
            </w:pPr>
          </w:p>
        </w:tc>
        <w:tc>
          <w:tcPr>
            <w:tcW w:w="1187" w:type="dxa"/>
          </w:tcPr>
          <w:p>
            <w:pPr>
              <w:widowControl/>
              <w:jc w:val="left"/>
              <w:outlineLvl w:val="1"/>
              <w:rPr>
                <w:rFonts w:ascii="仿宋_GB2312" w:hAnsi="宋体" w:eastAsia="仿宋_GB2312"/>
                <w:kern w:val="0"/>
                <w:sz w:val="32"/>
                <w:szCs w:val="32"/>
              </w:rPr>
            </w:pPr>
          </w:p>
        </w:tc>
        <w:tc>
          <w:tcPr>
            <w:tcW w:w="750" w:type="dxa"/>
          </w:tcPr>
          <w:p>
            <w:pPr>
              <w:widowControl/>
              <w:jc w:val="left"/>
              <w:outlineLvl w:val="1"/>
              <w:rPr>
                <w:rFonts w:ascii="仿宋_GB2312" w:hAnsi="宋体" w:eastAsia="仿宋_GB2312"/>
                <w:kern w:val="0"/>
                <w:sz w:val="32"/>
                <w:szCs w:val="32"/>
              </w:rPr>
            </w:pPr>
          </w:p>
        </w:tc>
        <w:tc>
          <w:tcPr>
            <w:tcW w:w="569" w:type="dxa"/>
          </w:tcPr>
          <w:p>
            <w:pPr>
              <w:widowControl/>
              <w:jc w:val="left"/>
              <w:outlineLvl w:val="1"/>
              <w:rPr>
                <w:rFonts w:ascii="仿宋_GB2312" w:hAnsi="宋体" w:eastAsia="仿宋_GB2312"/>
                <w:kern w:val="0"/>
                <w:sz w:val="32"/>
                <w:szCs w:val="32"/>
              </w:rPr>
            </w:pPr>
          </w:p>
        </w:tc>
        <w:tc>
          <w:tcPr>
            <w:tcW w:w="754" w:type="dxa"/>
          </w:tcPr>
          <w:p>
            <w:pPr>
              <w:widowControl/>
              <w:jc w:val="left"/>
              <w:outlineLvl w:val="1"/>
              <w:rPr>
                <w:rFonts w:ascii="仿宋_GB2312" w:hAnsi="宋体" w:eastAsia="仿宋_GB2312"/>
                <w:kern w:val="0"/>
                <w:sz w:val="32"/>
                <w:szCs w:val="32"/>
              </w:rPr>
            </w:pPr>
          </w:p>
        </w:tc>
        <w:tc>
          <w:tcPr>
            <w:tcW w:w="708" w:type="dxa"/>
          </w:tcPr>
          <w:p>
            <w:pPr>
              <w:widowControl/>
              <w:jc w:val="left"/>
              <w:outlineLvl w:val="1"/>
              <w:rPr>
                <w:rFonts w:ascii="仿宋_GB2312" w:hAnsi="宋体" w:eastAsia="仿宋_GB2312"/>
                <w:kern w:val="0"/>
                <w:sz w:val="32"/>
                <w:szCs w:val="32"/>
              </w:rPr>
            </w:pPr>
          </w:p>
        </w:tc>
        <w:tc>
          <w:tcPr>
            <w:tcW w:w="519" w:type="dxa"/>
          </w:tcPr>
          <w:p>
            <w:pPr>
              <w:widowControl/>
              <w:jc w:val="left"/>
              <w:outlineLvl w:val="1"/>
              <w:rPr>
                <w:rFonts w:ascii="仿宋_GB2312" w:hAnsi="宋体" w:eastAsia="仿宋_GB2312"/>
                <w:kern w:val="0"/>
                <w:sz w:val="32"/>
                <w:szCs w:val="32"/>
              </w:rPr>
            </w:pPr>
          </w:p>
        </w:tc>
        <w:tc>
          <w:tcPr>
            <w:tcW w:w="578" w:type="dxa"/>
          </w:tcPr>
          <w:p>
            <w:pPr>
              <w:widowControl/>
              <w:jc w:val="left"/>
              <w:outlineLvl w:val="1"/>
              <w:rPr>
                <w:rFonts w:ascii="仿宋_GB2312" w:hAnsi="宋体" w:eastAsia="仿宋_GB2312"/>
                <w:kern w:val="0"/>
                <w:sz w:val="32"/>
                <w:szCs w:val="32"/>
              </w:rPr>
            </w:pPr>
          </w:p>
        </w:tc>
        <w:tc>
          <w:tcPr>
            <w:tcW w:w="419" w:type="dxa"/>
          </w:tcPr>
          <w:p>
            <w:pPr>
              <w:widowControl/>
              <w:jc w:val="left"/>
              <w:outlineLvl w:val="1"/>
              <w:rPr>
                <w:rFonts w:ascii="仿宋_GB2312" w:hAnsi="宋体" w:eastAsia="仿宋_GB2312"/>
                <w:kern w:val="0"/>
                <w:sz w:val="32"/>
                <w:szCs w:val="32"/>
              </w:rPr>
            </w:pPr>
          </w:p>
        </w:tc>
        <w:tc>
          <w:tcPr>
            <w:tcW w:w="578"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68" w:type="dxa"/>
            <w:gridSpan w:val="2"/>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6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3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8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0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6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3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8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0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6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3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87"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 计</w:t>
            </w:r>
          </w:p>
        </w:tc>
        <w:tc>
          <w:tcPr>
            <w:tcW w:w="750" w:type="dxa"/>
            <w:vAlign w:val="center"/>
          </w:tcPr>
          <w:p>
            <w:pPr>
              <w:jc w:val="right"/>
              <w:rPr>
                <w:rFonts w:ascii="宋体" w:hAnsi="宋体" w:cs="宋体"/>
                <w:sz w:val="20"/>
                <w:szCs w:val="20"/>
              </w:rPr>
            </w:pPr>
            <w:r>
              <w:rPr>
                <w:rFonts w:hint="eastAsia"/>
                <w:sz w:val="20"/>
                <w:szCs w:val="20"/>
              </w:rPr>
              <w:t xml:space="preserve">60.11 </w:t>
            </w:r>
          </w:p>
        </w:tc>
        <w:tc>
          <w:tcPr>
            <w:tcW w:w="569" w:type="dxa"/>
          </w:tcPr>
          <w:p>
            <w:pPr>
              <w:widowControl/>
              <w:jc w:val="left"/>
              <w:outlineLvl w:val="1"/>
              <w:rPr>
                <w:rFonts w:ascii="仿宋" w:hAnsi="仿宋" w:eastAsia="仿宋"/>
                <w:kern w:val="0"/>
                <w:szCs w:val="21"/>
              </w:rPr>
            </w:pPr>
            <w:r>
              <w:rPr>
                <w:rFonts w:hint="eastAsia" w:ascii="仿宋" w:hAnsi="仿宋" w:eastAsia="仿宋"/>
                <w:kern w:val="0"/>
                <w:szCs w:val="21"/>
              </w:rPr>
              <w:t>　</w:t>
            </w:r>
          </w:p>
        </w:tc>
        <w:tc>
          <w:tcPr>
            <w:tcW w:w="754" w:type="dxa"/>
            <w:vAlign w:val="center"/>
          </w:tcPr>
          <w:p>
            <w:pPr>
              <w:jc w:val="right"/>
              <w:rPr>
                <w:rFonts w:ascii="宋体" w:hAnsi="宋体" w:cs="宋体"/>
                <w:sz w:val="20"/>
                <w:szCs w:val="20"/>
              </w:rPr>
            </w:pPr>
            <w:r>
              <w:rPr>
                <w:rFonts w:hint="eastAsia"/>
                <w:sz w:val="20"/>
                <w:szCs w:val="20"/>
              </w:rPr>
              <w:t xml:space="preserve">60.11 </w:t>
            </w:r>
          </w:p>
        </w:tc>
        <w:tc>
          <w:tcPr>
            <w:tcW w:w="70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jc w:val="left"/>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编制部门（单位）：克孜勒苏柯尔克孜自治州南疆矿山救护队       单位：万元</w:t>
      </w:r>
    </w:p>
    <w:tbl>
      <w:tblPr>
        <w:tblStyle w:val="7"/>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sz w:val="18"/>
                <w:szCs w:val="18"/>
              </w:rPr>
              <w:t xml:space="preserve">11.30 </w:t>
            </w:r>
          </w:p>
        </w:tc>
        <w:tc>
          <w:tcPr>
            <w:tcW w:w="1417" w:type="dxa"/>
            <w:tcBorders>
              <w:top w:val="nil"/>
              <w:left w:val="nil"/>
              <w:bottom w:val="single" w:color="auto" w:sz="4" w:space="0"/>
              <w:right w:val="single" w:color="auto" w:sz="4" w:space="0"/>
            </w:tcBorders>
            <w:vAlign w:val="center"/>
          </w:tcPr>
          <w:p>
            <w:pPr>
              <w:jc w:val="right"/>
              <w:rPr>
                <w:rFonts w:ascii="宋体" w:hAnsi="宋体" w:cs="宋体"/>
                <w:sz w:val="18"/>
                <w:szCs w:val="18"/>
              </w:rPr>
            </w:pPr>
            <w:r>
              <w:rPr>
                <w:rFonts w:hint="eastAsia"/>
                <w:sz w:val="18"/>
                <w:szCs w:val="18"/>
              </w:rPr>
              <w:t>　</w:t>
            </w:r>
          </w:p>
        </w:tc>
        <w:tc>
          <w:tcPr>
            <w:tcW w:w="1559" w:type="dxa"/>
            <w:tcBorders>
              <w:top w:val="nil"/>
              <w:left w:val="nil"/>
              <w:bottom w:val="single" w:color="auto" w:sz="4" w:space="0"/>
              <w:right w:val="single" w:color="auto" w:sz="4" w:space="0"/>
            </w:tcBorders>
            <w:vAlign w:val="center"/>
          </w:tcPr>
          <w:p>
            <w:pPr>
              <w:jc w:val="right"/>
              <w:rPr>
                <w:rFonts w:ascii="宋体" w:hAnsi="宋体" w:cs="宋体"/>
                <w:sz w:val="18"/>
                <w:szCs w:val="18"/>
              </w:rPr>
            </w:pPr>
            <w:r>
              <w:rPr>
                <w:rFonts w:hint="eastAsia"/>
                <w:sz w:val="18"/>
                <w:szCs w:val="18"/>
              </w:rPr>
              <w:t xml:space="preserve">11.00 </w:t>
            </w:r>
          </w:p>
        </w:tc>
        <w:tc>
          <w:tcPr>
            <w:tcW w:w="1418" w:type="dxa"/>
            <w:tcBorders>
              <w:top w:val="nil"/>
              <w:left w:val="nil"/>
              <w:bottom w:val="single" w:color="auto" w:sz="4" w:space="0"/>
              <w:right w:val="single" w:color="auto" w:sz="4" w:space="0"/>
            </w:tcBorders>
            <w:vAlign w:val="center"/>
          </w:tcPr>
          <w:p>
            <w:pPr>
              <w:jc w:val="right"/>
              <w:rPr>
                <w:rFonts w:ascii="宋体" w:hAnsi="宋体" w:cs="宋体"/>
                <w:sz w:val="18"/>
                <w:szCs w:val="18"/>
              </w:rPr>
            </w:pPr>
            <w:r>
              <w:rPr>
                <w:rFonts w:hint="eastAsia"/>
                <w:sz w:val="18"/>
                <w:szCs w:val="18"/>
              </w:rPr>
              <w:t>　</w:t>
            </w:r>
          </w:p>
        </w:tc>
        <w:tc>
          <w:tcPr>
            <w:tcW w:w="1559" w:type="dxa"/>
            <w:tcBorders>
              <w:top w:val="nil"/>
              <w:left w:val="nil"/>
              <w:bottom w:val="single" w:color="auto" w:sz="4" w:space="0"/>
              <w:right w:val="single" w:color="auto" w:sz="4" w:space="0"/>
            </w:tcBorders>
            <w:vAlign w:val="center"/>
          </w:tcPr>
          <w:p>
            <w:pPr>
              <w:jc w:val="right"/>
              <w:rPr>
                <w:rFonts w:ascii="宋体" w:hAnsi="宋体" w:cs="宋体"/>
                <w:sz w:val="18"/>
                <w:szCs w:val="18"/>
              </w:rPr>
            </w:pPr>
            <w:r>
              <w:rPr>
                <w:rFonts w:hint="eastAsia"/>
                <w:sz w:val="18"/>
                <w:szCs w:val="18"/>
              </w:rPr>
              <w:t xml:space="preserve">11.00 </w:t>
            </w:r>
          </w:p>
        </w:tc>
        <w:tc>
          <w:tcPr>
            <w:tcW w:w="1712" w:type="dxa"/>
            <w:tcBorders>
              <w:top w:val="nil"/>
              <w:left w:val="nil"/>
              <w:bottom w:val="single" w:color="auto" w:sz="4" w:space="0"/>
              <w:right w:val="single" w:color="auto" w:sz="4" w:space="0"/>
            </w:tcBorders>
            <w:vAlign w:val="center"/>
          </w:tcPr>
          <w:p>
            <w:pPr>
              <w:jc w:val="right"/>
              <w:rPr>
                <w:rFonts w:ascii="宋体" w:hAnsi="宋体" w:cs="宋体"/>
                <w:sz w:val="18"/>
                <w:szCs w:val="18"/>
              </w:rPr>
            </w:pPr>
            <w:r>
              <w:rPr>
                <w:rFonts w:hint="eastAsia"/>
                <w:sz w:val="18"/>
                <w:szCs w:val="18"/>
              </w:rPr>
              <w:t xml:space="preserve">0.30 </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sz w:val="18"/>
                <w:szCs w:val="18"/>
              </w:rPr>
              <w:t xml:space="preserve">11.30 </w:t>
            </w:r>
          </w:p>
        </w:tc>
        <w:tc>
          <w:tcPr>
            <w:tcW w:w="1417" w:type="dxa"/>
            <w:tcBorders>
              <w:top w:val="nil"/>
              <w:left w:val="nil"/>
              <w:bottom w:val="single" w:color="auto" w:sz="4" w:space="0"/>
              <w:right w:val="single" w:color="auto" w:sz="4" w:space="0"/>
            </w:tcBorders>
            <w:vAlign w:val="center"/>
          </w:tcPr>
          <w:p>
            <w:pPr>
              <w:jc w:val="right"/>
              <w:rPr>
                <w:rFonts w:ascii="宋体" w:hAnsi="宋体" w:cs="宋体"/>
                <w:sz w:val="18"/>
                <w:szCs w:val="18"/>
              </w:rPr>
            </w:pPr>
            <w:r>
              <w:rPr>
                <w:rFonts w:hint="eastAsia"/>
                <w:sz w:val="18"/>
                <w:szCs w:val="18"/>
              </w:rPr>
              <w:t>　</w:t>
            </w:r>
          </w:p>
        </w:tc>
        <w:tc>
          <w:tcPr>
            <w:tcW w:w="1559" w:type="dxa"/>
            <w:tcBorders>
              <w:top w:val="nil"/>
              <w:left w:val="nil"/>
              <w:bottom w:val="single" w:color="auto" w:sz="4" w:space="0"/>
              <w:right w:val="single" w:color="auto" w:sz="4" w:space="0"/>
            </w:tcBorders>
            <w:vAlign w:val="center"/>
          </w:tcPr>
          <w:p>
            <w:pPr>
              <w:jc w:val="right"/>
              <w:rPr>
                <w:rFonts w:ascii="宋体" w:hAnsi="宋体" w:cs="宋体"/>
                <w:sz w:val="18"/>
                <w:szCs w:val="18"/>
              </w:rPr>
            </w:pPr>
            <w:r>
              <w:rPr>
                <w:rFonts w:hint="eastAsia"/>
                <w:sz w:val="18"/>
                <w:szCs w:val="18"/>
              </w:rPr>
              <w:t xml:space="preserve">11.00 </w:t>
            </w:r>
          </w:p>
        </w:tc>
        <w:tc>
          <w:tcPr>
            <w:tcW w:w="1418" w:type="dxa"/>
            <w:tcBorders>
              <w:top w:val="nil"/>
              <w:left w:val="nil"/>
              <w:bottom w:val="single" w:color="auto" w:sz="4" w:space="0"/>
              <w:right w:val="single" w:color="auto" w:sz="4" w:space="0"/>
            </w:tcBorders>
            <w:vAlign w:val="center"/>
          </w:tcPr>
          <w:p>
            <w:pPr>
              <w:jc w:val="right"/>
              <w:rPr>
                <w:rFonts w:ascii="宋体" w:hAnsi="宋体" w:cs="宋体"/>
                <w:sz w:val="18"/>
                <w:szCs w:val="18"/>
              </w:rPr>
            </w:pPr>
            <w:r>
              <w:rPr>
                <w:rFonts w:hint="eastAsia"/>
                <w:sz w:val="18"/>
                <w:szCs w:val="18"/>
              </w:rPr>
              <w:t>　</w:t>
            </w:r>
          </w:p>
        </w:tc>
        <w:tc>
          <w:tcPr>
            <w:tcW w:w="1559" w:type="dxa"/>
            <w:tcBorders>
              <w:top w:val="nil"/>
              <w:left w:val="nil"/>
              <w:bottom w:val="single" w:color="auto" w:sz="4" w:space="0"/>
              <w:right w:val="single" w:color="auto" w:sz="4" w:space="0"/>
            </w:tcBorders>
            <w:vAlign w:val="center"/>
          </w:tcPr>
          <w:p>
            <w:pPr>
              <w:jc w:val="right"/>
              <w:rPr>
                <w:rFonts w:ascii="宋体" w:hAnsi="宋体" w:cs="宋体"/>
                <w:sz w:val="18"/>
                <w:szCs w:val="18"/>
              </w:rPr>
            </w:pPr>
            <w:r>
              <w:rPr>
                <w:rFonts w:hint="eastAsia"/>
                <w:sz w:val="18"/>
                <w:szCs w:val="18"/>
              </w:rPr>
              <w:t xml:space="preserve">11.00 </w:t>
            </w:r>
          </w:p>
        </w:tc>
        <w:tc>
          <w:tcPr>
            <w:tcW w:w="1712" w:type="dxa"/>
            <w:tcBorders>
              <w:top w:val="nil"/>
              <w:left w:val="nil"/>
              <w:bottom w:val="single" w:color="auto" w:sz="4" w:space="0"/>
              <w:right w:val="single" w:color="auto" w:sz="4" w:space="0"/>
            </w:tcBorders>
            <w:vAlign w:val="center"/>
          </w:tcPr>
          <w:p>
            <w:pPr>
              <w:jc w:val="right"/>
              <w:rPr>
                <w:rFonts w:ascii="宋体" w:hAnsi="宋体" w:cs="宋体"/>
                <w:sz w:val="18"/>
                <w:szCs w:val="18"/>
              </w:rPr>
            </w:pPr>
            <w:r>
              <w:rPr>
                <w:rFonts w:hint="eastAsia"/>
                <w:sz w:val="18"/>
                <w:szCs w:val="18"/>
              </w:rPr>
              <w:t xml:space="preserve">0.30 </w:t>
            </w:r>
          </w:p>
        </w:tc>
      </w:tr>
    </w:tbl>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spacing w:line="28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spacing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编制部门（单位）：克孜勒苏柯尔克孜自治州南疆矿山救护队         单位：万元</w:t>
      </w:r>
    </w:p>
    <w:tbl>
      <w:tblPr>
        <w:tblStyle w:val="7"/>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备注：克孜勒苏柯尔克孜自治州南疆矿山救护队2021年无政府性基金预算支出情况，故此表为空。</w:t>
      </w:r>
    </w:p>
    <w:p>
      <w:pPr>
        <w:widowControl/>
        <w:spacing w:line="280" w:lineRule="exact"/>
        <w:jc w:val="left"/>
        <w:outlineLvl w:val="1"/>
        <w:rPr>
          <w:rFonts w:ascii="仿宋_GB2312" w:hAnsi="宋体" w:eastAsia="仿宋_GB2312"/>
          <w:kern w:val="0"/>
          <w:sz w:val="32"/>
          <w:szCs w:val="32"/>
        </w:rPr>
        <w:sectPr>
          <w:footerReference r:id="rId3" w:type="even"/>
          <w:pgSz w:w="11906" w:h="16838"/>
          <w:pgMar w:top="2098" w:right="1418" w:bottom="1928" w:left="1588" w:header="851" w:footer="992" w:gutter="0"/>
          <w:pgNumType w:fmt="numberInDash"/>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2021年克孜勒苏柯尔克孜自治州南疆矿山救护队预算情况说明</w:t>
      </w: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关于克孜勒苏柯尔克孜自治州南疆矿山救护队2021年收支预算情况的总体说明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按照全口径预算的原则，克孜勒苏柯尔克孜自治州南疆矿山救护队2021年所有收入和支出均纳入部门预算管理。收支总预算819.42万元。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收入预算包括：一般公共预算812.33万元、上级专项收入7万元、单位其他资金收入0.09万元。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支出预算包括：教育支出2.6万元、社会保障和就业支出68.98万元、灾害防治及应急管理支出747.83万元。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二、关于克孜勒苏柯尔克孜自治州南疆矿山救护队2021年收入预算情况说明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克孜勒苏柯尔克孜自治州南疆矿山救护队2021年收入预算819.42万元，其中：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一般公共预算812.33万元，占99.13%，比上年预算增加15.95万元，主要原因是人员经费工资变动增加；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上级专项收入7万元，占0.85%，与上年预算一致，主要原因是2021年工作队为民办实事工作经费；</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单位其他资金收入0.09万元，占0.02%，比上年预算减少0.01万元，主要原因是预计2021年利息收入。</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三、关于克孜勒苏柯尔克孜自治州南疆矿山救护队2021年支出预算情况说明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克孜勒苏柯尔克孜自治州南疆矿山救护队2021年支出预算819.42万元，其中：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基本支出752.31万元，占91.81%，比上年预算增加0.9万元，主要原因是以人员经费工资增加。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项目支出67.11万元，占8.19%，比上年预算减少3.48万元，主要原因是2021年预算无上年项目结转资金支出。</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宋体" w:eastAsia="黑体" w:cs="宋体"/>
          <w:kern w:val="0"/>
          <w:sz w:val="32"/>
          <w:szCs w:val="32"/>
        </w:rPr>
        <w:t>克孜勒苏柯尔克孜自治州南疆矿山救护队2021</w:t>
      </w:r>
      <w:r>
        <w:rPr>
          <w:rFonts w:hint="eastAsia" w:ascii="黑体" w:hAnsi="黑体" w:eastAsia="黑体" w:cs="宋体"/>
          <w:bCs/>
          <w:kern w:val="0"/>
          <w:sz w:val="32"/>
          <w:szCs w:val="32"/>
        </w:rPr>
        <w:t>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2021年财政拨款收支总预算812.33万元。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收入预算包括：一般公共预算拨款812.33万元。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一般公共预算支出包括：教育支出2.6万元，社会保障和就业支出68.98万元，灾害防治及应急管理支出740.74万元。主要用于克孜勒苏柯尔克孜自治州南疆矿山救护队人员经费、日常工作运转、专项业务训练等支出。</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五、关于克孜勒苏柯尔克孜自治州南疆矿山救护队2021年一般公共预算当年拨款情况说明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ascii="仿宋_GB2312" w:hAnsi="宋体" w:eastAsia="仿宋_GB2312" w:cs="宋体"/>
          <w:color w:val="000000" w:themeColor="text1"/>
          <w:kern w:val="0"/>
          <w:sz w:val="32"/>
          <w:szCs w:val="32"/>
        </w:rPr>
      </w:pPr>
      <w:r>
        <w:rPr>
          <w:rFonts w:hint="eastAsia" w:ascii="仿宋_GB2312" w:hAnsi="宋体" w:eastAsia="仿宋_GB2312" w:cs="宋体"/>
          <w:kern w:val="0"/>
          <w:sz w:val="32"/>
          <w:szCs w:val="32"/>
        </w:rPr>
        <w:t>克孜勒苏柯尔克孜自治州南疆矿山救护队2021年一般公共预算拨款合计812.33万元</w:t>
      </w:r>
      <w:r>
        <w:rPr>
          <w:rFonts w:hint="eastAsia" w:ascii="仿宋_GB2312" w:hAnsi="宋体" w:eastAsia="仿宋_GB2312" w:cs="宋体"/>
          <w:color w:val="000000" w:themeColor="text1"/>
          <w:kern w:val="0"/>
          <w:sz w:val="32"/>
          <w:szCs w:val="32"/>
        </w:rPr>
        <w:t>，比上年预算数增加15.95万元，增长2%。主要原因是：人员经费增长。项目支出60.11万元，比上年预算数减少10.48万元，下降14.85%。主要原因一是2021年减少一个一般公共预算项目；二是2021年项目支出预算中没有上年结转资金。</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1.教育支出（205）学前教育2.6</w:t>
      </w:r>
      <w:r>
        <w:rPr>
          <w:rFonts w:hint="eastAsia" w:ascii="仿宋_GB2312" w:hAnsi="宋体" w:eastAsia="仿宋_GB2312" w:cs="宋体"/>
          <w:kern w:val="0"/>
          <w:sz w:val="32"/>
          <w:szCs w:val="32"/>
        </w:rPr>
        <w:t>万元，占0.32%；</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w:t>
      </w:r>
      <w:r>
        <w:rPr>
          <w:rFonts w:hint="eastAsia" w:ascii="仿宋_GB2312" w:eastAsia="仿宋_GB2312"/>
          <w:sz w:val="32"/>
          <w:szCs w:val="32"/>
        </w:rPr>
        <w:t>社会保障和就业支出（208）机关事业单位养老保险支出68.98</w:t>
      </w:r>
      <w:r>
        <w:rPr>
          <w:rFonts w:hint="eastAsia" w:ascii="仿宋_GB2312" w:hAnsi="宋体" w:eastAsia="仿宋_GB2312" w:cs="宋体"/>
          <w:kern w:val="0"/>
          <w:sz w:val="32"/>
          <w:szCs w:val="32"/>
        </w:rPr>
        <w:t>万元，占8.49%；</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w:t>
      </w:r>
      <w:r>
        <w:rPr>
          <w:rFonts w:hint="eastAsia" w:ascii="仿宋_GB2312" w:eastAsia="仿宋_GB2312"/>
          <w:sz w:val="32"/>
          <w:szCs w:val="32"/>
        </w:rPr>
        <w:t xml:space="preserve"> 灾害防治及应急管理支出（208）应急救援支出740.74</w:t>
      </w:r>
      <w:r>
        <w:rPr>
          <w:rFonts w:hint="eastAsia" w:ascii="仿宋_GB2312" w:hAnsi="宋体" w:eastAsia="仿宋_GB2312" w:cs="宋体"/>
          <w:kern w:val="0"/>
          <w:sz w:val="32"/>
          <w:szCs w:val="32"/>
        </w:rPr>
        <w:t>万元，占91.19%；</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1.教育支出</w:t>
      </w:r>
      <w:r>
        <w:rPr>
          <w:rFonts w:ascii="仿宋_GB2312" w:hAnsi="宋体" w:eastAsia="仿宋_GB2312" w:cs="宋体"/>
          <w:kern w:val="0"/>
          <w:sz w:val="32"/>
          <w:szCs w:val="32"/>
        </w:rPr>
        <w:t>（</w:t>
      </w:r>
      <w:r>
        <w:rPr>
          <w:rFonts w:hint="eastAsia" w:ascii="仿宋_GB2312" w:hAnsi="宋体" w:eastAsia="仿宋_GB2312" w:cs="宋体"/>
          <w:kern w:val="0"/>
          <w:sz w:val="32"/>
          <w:szCs w:val="32"/>
        </w:rPr>
        <w:t>205</w:t>
      </w:r>
      <w:r>
        <w:rPr>
          <w:rFonts w:ascii="仿宋_GB2312" w:hAnsi="宋体" w:eastAsia="仿宋_GB2312" w:cs="宋体"/>
          <w:kern w:val="0"/>
          <w:sz w:val="32"/>
          <w:szCs w:val="32"/>
        </w:rPr>
        <w:t>）</w:t>
      </w:r>
      <w:r>
        <w:rPr>
          <w:rFonts w:hint="eastAsia" w:ascii="仿宋_GB2312" w:hAnsi="宋体" w:eastAsia="仿宋_GB2312" w:cs="宋体"/>
          <w:kern w:val="0"/>
          <w:sz w:val="32"/>
          <w:szCs w:val="32"/>
        </w:rPr>
        <w:t>普通教育</w:t>
      </w:r>
      <w:r>
        <w:rPr>
          <w:rFonts w:ascii="仿宋_GB2312" w:hAnsi="宋体" w:eastAsia="仿宋_GB2312" w:cs="宋体"/>
          <w:kern w:val="0"/>
          <w:sz w:val="32"/>
          <w:szCs w:val="32"/>
        </w:rPr>
        <w:t>（</w:t>
      </w:r>
      <w:r>
        <w:rPr>
          <w:rFonts w:hint="eastAsia" w:ascii="仿宋_GB2312" w:hAnsi="宋体" w:eastAsia="仿宋_GB2312" w:cs="宋体"/>
          <w:kern w:val="0"/>
          <w:sz w:val="32"/>
          <w:szCs w:val="32"/>
        </w:rPr>
        <w:t>02</w:t>
      </w:r>
      <w:r>
        <w:rPr>
          <w:rFonts w:ascii="仿宋_GB2312" w:hAnsi="宋体" w:eastAsia="仿宋_GB2312" w:cs="宋体"/>
          <w:kern w:val="0"/>
          <w:sz w:val="32"/>
          <w:szCs w:val="32"/>
        </w:rPr>
        <w:t>）</w:t>
      </w:r>
      <w:r>
        <w:rPr>
          <w:rFonts w:hint="eastAsia" w:ascii="仿宋_GB2312" w:hAnsi="宋体" w:eastAsia="仿宋_GB2312" w:cs="宋体"/>
          <w:kern w:val="0"/>
          <w:sz w:val="32"/>
          <w:szCs w:val="32"/>
        </w:rPr>
        <w:t>学前教育</w:t>
      </w:r>
      <w:r>
        <w:rPr>
          <w:rFonts w:ascii="仿宋_GB2312" w:hAnsi="宋体" w:eastAsia="仿宋_GB2312" w:cs="宋体"/>
          <w:kern w:val="0"/>
          <w:sz w:val="32"/>
          <w:szCs w:val="32"/>
        </w:rPr>
        <w:t>（</w:t>
      </w:r>
      <w:r>
        <w:rPr>
          <w:rFonts w:hint="eastAsia" w:ascii="仿宋_GB2312" w:hAnsi="宋体" w:eastAsia="仿宋_GB2312" w:cs="宋体"/>
          <w:kern w:val="0"/>
          <w:sz w:val="32"/>
          <w:szCs w:val="32"/>
        </w:rPr>
        <w:t>01</w:t>
      </w:r>
      <w:r>
        <w:rPr>
          <w:rFonts w:ascii="仿宋_GB2312" w:hAnsi="宋体" w:eastAsia="仿宋_GB2312" w:cs="宋体"/>
          <w:kern w:val="0"/>
          <w:sz w:val="32"/>
          <w:szCs w:val="32"/>
        </w:rPr>
        <w:t>）:</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2.6</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 xml:space="preserve">比上年预算增加2.6万元，增长100%，主要原因是：2021年增加一名支教人员预算支出。     </w:t>
      </w:r>
    </w:p>
    <w:p>
      <w:pPr>
        <w:spacing w:line="560" w:lineRule="exact"/>
        <w:ind w:firstLine="640" w:firstLineChars="200"/>
        <w:rPr>
          <w:rFonts w:ascii="仿宋_GB2312" w:hAnsi="宋体" w:eastAsia="仿宋_GB2312" w:cs="宋体"/>
          <w:b/>
          <w:kern w:val="0"/>
          <w:sz w:val="32"/>
          <w:szCs w:val="32"/>
        </w:rPr>
      </w:pPr>
      <w:r>
        <w:rPr>
          <w:rFonts w:hint="eastAsia" w:ascii="楷体_GB2312" w:hAnsi="宋体" w:eastAsia="楷体_GB2312" w:cs="宋体"/>
          <w:kern w:val="0"/>
          <w:sz w:val="32"/>
          <w:szCs w:val="32"/>
        </w:rPr>
        <w:t>2.</w:t>
      </w:r>
      <w:r>
        <w:rPr>
          <w:rFonts w:hint="eastAsia" w:ascii="仿宋_GB2312" w:hAnsi="宋体" w:eastAsia="仿宋_GB2312" w:cs="宋体"/>
          <w:kern w:val="0"/>
          <w:sz w:val="32"/>
          <w:szCs w:val="32"/>
        </w:rPr>
        <w:t xml:space="preserve"> </w:t>
      </w:r>
      <w:r>
        <w:rPr>
          <w:rFonts w:hint="eastAsia" w:ascii="仿宋_GB2312" w:eastAsia="仿宋_GB2312"/>
          <w:sz w:val="32"/>
          <w:szCs w:val="32"/>
        </w:rPr>
        <w:t>社会保障和就业支出（208）</w:t>
      </w:r>
      <w:r>
        <w:rPr>
          <w:rFonts w:hint="eastAsia" w:ascii="仿宋_GB2312" w:hAnsi="宋体" w:eastAsia="仿宋_GB2312" w:cs="宋体"/>
          <w:kern w:val="0"/>
          <w:sz w:val="32"/>
          <w:szCs w:val="32"/>
        </w:rPr>
        <w:t>行政事业单位养老支出</w:t>
      </w:r>
      <w:r>
        <w:rPr>
          <w:rFonts w:ascii="仿宋_GB2312" w:hAnsi="宋体" w:eastAsia="仿宋_GB2312" w:cs="宋体"/>
          <w:kern w:val="0"/>
          <w:sz w:val="32"/>
          <w:szCs w:val="32"/>
        </w:rPr>
        <w:t>（</w:t>
      </w:r>
      <w:r>
        <w:rPr>
          <w:rFonts w:hint="eastAsia" w:ascii="仿宋_GB2312" w:hAnsi="宋体" w:eastAsia="仿宋_GB2312" w:cs="宋体"/>
          <w:kern w:val="0"/>
          <w:sz w:val="32"/>
          <w:szCs w:val="32"/>
        </w:rPr>
        <w:t>05</w:t>
      </w:r>
      <w:r>
        <w:rPr>
          <w:rFonts w:ascii="仿宋_GB2312" w:hAnsi="宋体" w:eastAsia="仿宋_GB2312" w:cs="宋体"/>
          <w:kern w:val="0"/>
          <w:sz w:val="32"/>
          <w:szCs w:val="32"/>
        </w:rPr>
        <w:t>）</w:t>
      </w:r>
      <w:r>
        <w:rPr>
          <w:rFonts w:hint="eastAsia" w:ascii="仿宋_GB2312" w:hAnsi="宋体" w:eastAsia="仿宋_GB2312" w:cs="宋体"/>
          <w:kern w:val="0"/>
          <w:sz w:val="32"/>
          <w:szCs w:val="32"/>
        </w:rPr>
        <w:t>机关事业单位基本养老保险缴费支出</w:t>
      </w:r>
      <w:r>
        <w:rPr>
          <w:rFonts w:ascii="仿宋_GB2312" w:hAnsi="宋体" w:eastAsia="仿宋_GB2312" w:cs="宋体"/>
          <w:kern w:val="0"/>
          <w:sz w:val="32"/>
          <w:szCs w:val="32"/>
        </w:rPr>
        <w:t>（</w:t>
      </w:r>
      <w:r>
        <w:rPr>
          <w:rFonts w:hint="eastAsia" w:ascii="仿宋_GB2312" w:hAnsi="宋体" w:eastAsia="仿宋_GB2312" w:cs="宋体"/>
          <w:kern w:val="0"/>
          <w:sz w:val="32"/>
          <w:szCs w:val="32"/>
        </w:rPr>
        <w:t>05</w:t>
      </w:r>
      <w:r>
        <w:rPr>
          <w:rFonts w:ascii="仿宋_GB2312" w:hAnsi="宋体" w:eastAsia="仿宋_GB2312" w:cs="宋体"/>
          <w:kern w:val="0"/>
          <w:sz w:val="32"/>
          <w:szCs w:val="32"/>
        </w:rPr>
        <w:t>）:</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68.98</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 xml:space="preserve">比上年预算数增加68.98万元，增长100%，主要原因是：一是上年预算将该支出纳入基本支出预算中，未单独列出；二是在职人数未变，人员养老保险缴费基数增加致费用增长。  </w:t>
      </w:r>
    </w:p>
    <w:p>
      <w:pPr>
        <w:spacing w:line="560" w:lineRule="exact"/>
        <w:ind w:firstLine="640" w:firstLineChars="200"/>
        <w:rPr>
          <w:rFonts w:ascii="仿宋_GB2312" w:hAnsi="宋体" w:eastAsia="仿宋_GB2312" w:cs="宋体"/>
          <w:kern w:val="0"/>
          <w:sz w:val="32"/>
          <w:szCs w:val="32"/>
        </w:rPr>
      </w:pPr>
      <w:r>
        <w:rPr>
          <w:rFonts w:hint="eastAsia" w:ascii="楷体_GB2312" w:hAnsi="宋体" w:eastAsia="楷体_GB2312" w:cs="宋体"/>
          <w:kern w:val="0"/>
          <w:sz w:val="32"/>
          <w:szCs w:val="32"/>
        </w:rPr>
        <w:t>2.</w:t>
      </w:r>
      <w:r>
        <w:rPr>
          <w:rFonts w:hint="eastAsia" w:ascii="仿宋_GB2312" w:hAnsi="宋体" w:eastAsia="仿宋_GB2312" w:cs="宋体"/>
          <w:kern w:val="0"/>
          <w:sz w:val="32"/>
          <w:szCs w:val="32"/>
        </w:rPr>
        <w:t xml:space="preserve"> </w:t>
      </w:r>
      <w:r>
        <w:rPr>
          <w:rFonts w:hint="eastAsia" w:ascii="仿宋_GB2312" w:eastAsia="仿宋_GB2312"/>
          <w:sz w:val="32"/>
          <w:szCs w:val="32"/>
        </w:rPr>
        <w:t>灾害防治及应急管理支出（224）</w:t>
      </w:r>
      <w:r>
        <w:rPr>
          <w:rFonts w:hint="eastAsia" w:ascii="仿宋_GB2312" w:hAnsi="宋体" w:eastAsia="仿宋_GB2312" w:cs="宋体"/>
          <w:kern w:val="0"/>
          <w:sz w:val="32"/>
          <w:szCs w:val="32"/>
        </w:rPr>
        <w:t>应急管理事务</w:t>
      </w:r>
      <w:r>
        <w:rPr>
          <w:rFonts w:ascii="仿宋_GB2312" w:hAnsi="宋体" w:eastAsia="仿宋_GB2312" w:cs="宋体"/>
          <w:kern w:val="0"/>
          <w:sz w:val="32"/>
          <w:szCs w:val="32"/>
        </w:rPr>
        <w:t>（</w:t>
      </w:r>
      <w:r>
        <w:rPr>
          <w:rFonts w:hint="eastAsia" w:ascii="仿宋_GB2312" w:hAnsi="宋体" w:eastAsia="仿宋_GB2312" w:cs="宋体"/>
          <w:kern w:val="0"/>
          <w:sz w:val="32"/>
          <w:szCs w:val="32"/>
        </w:rPr>
        <w:t>01</w:t>
      </w:r>
      <w:r>
        <w:rPr>
          <w:rFonts w:ascii="仿宋_GB2312" w:hAnsi="宋体" w:eastAsia="仿宋_GB2312" w:cs="宋体"/>
          <w:kern w:val="0"/>
          <w:sz w:val="32"/>
          <w:szCs w:val="32"/>
        </w:rPr>
        <w:t>）</w:t>
      </w:r>
      <w:r>
        <w:rPr>
          <w:rFonts w:hint="eastAsia" w:ascii="仿宋_GB2312" w:hAnsi="宋体" w:eastAsia="仿宋_GB2312" w:cs="宋体"/>
          <w:kern w:val="0"/>
          <w:sz w:val="32"/>
          <w:szCs w:val="32"/>
        </w:rPr>
        <w:t>应急救援</w:t>
      </w:r>
      <w:r>
        <w:rPr>
          <w:rFonts w:ascii="仿宋_GB2312" w:hAnsi="宋体" w:eastAsia="仿宋_GB2312" w:cs="宋体"/>
          <w:kern w:val="0"/>
          <w:sz w:val="32"/>
          <w:szCs w:val="32"/>
        </w:rPr>
        <w:t>（</w:t>
      </w:r>
      <w:r>
        <w:rPr>
          <w:rFonts w:hint="eastAsia" w:ascii="仿宋_GB2312" w:hAnsi="宋体" w:eastAsia="仿宋_GB2312" w:cs="宋体"/>
          <w:kern w:val="0"/>
          <w:sz w:val="32"/>
          <w:szCs w:val="32"/>
        </w:rPr>
        <w:t>08</w:t>
      </w:r>
      <w:r>
        <w:rPr>
          <w:rFonts w:ascii="仿宋_GB2312" w:hAnsi="宋体" w:eastAsia="仿宋_GB2312" w:cs="宋体"/>
          <w:kern w:val="0"/>
          <w:sz w:val="32"/>
          <w:szCs w:val="32"/>
        </w:rPr>
        <w:t>）:</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740.74</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比上年预算数减少55.64万元，下降6.99%，主要原因是：2021年将支教人员生活补助费和在职人员养老保险缴费从单位主预算款项中分离出去。</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六、关于克孜勒苏柯尔克孜自治州南疆矿山救护队2021年一般公共预算基本支出情况说明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克孜勒苏柯尔克孜自治州南疆矿山救护队2021年一般公共预算基本支出752.22万元，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707.52万元，主要包括：基本工资151.18万元、津贴补贴314.29万元、奖金28.34万元、机关事业单位基本养老保险缴费68.98万元、其他社会保障缴费47.66万元、住房公积金50.38万元、退休费24.91万元、生活补助2.22万元、奖励金1.84万元、其他对个人和家庭的补助17.72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44.7万元，主要包括：办公费1.5万元、印刷费0.5万元、水费1.5万元、电费1.5万元、邮电费2.5万元、取暖费22.15万元、物业管理费0.4万元、差旅费0.8万元、维修（护）费0.5万元、公务接待费0.3万元、工会经费3.29万元、福利费5.93万元、公务用车运行维护费3.5万元、办公用品及设备采购0.33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七、关于克孜勒苏柯尔克孜自治州南疆矿山救护队2021年一般公共预算项目支出情况说明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情况一：（项目支出、专项业务费按下列内容说明）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1、项目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指战员培复训项目</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依据《矿山救护规程》第八条：矿山救护队培训与训练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18.28万元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克孜勒苏柯尔克孜自治州南疆矿山救护队</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到</w:t>
      </w:r>
      <w:r>
        <w:rPr>
          <w:rFonts w:hint="eastAsia" w:ascii="仿宋_GB2312" w:hAnsi="宋体" w:eastAsia="仿宋_GB2312" w:cs="宋体"/>
          <w:kern w:val="0"/>
          <w:sz w:val="32"/>
          <w:szCs w:val="32"/>
          <w:lang w:eastAsia="zh-CN"/>
        </w:rPr>
        <w:t>其他省市</w:t>
      </w:r>
      <w:r>
        <w:rPr>
          <w:rFonts w:hint="eastAsia" w:ascii="仿宋_GB2312" w:hAnsi="宋体" w:eastAsia="仿宋_GB2312" w:cs="宋体"/>
          <w:kern w:val="0"/>
          <w:sz w:val="32"/>
          <w:szCs w:val="32"/>
        </w:rPr>
        <w:t>参加指挥员为期15天培训的4人，预计支出4.6万元；到乌鲁木齐市参加为期45天的培训7人，预计支出4.5万元；到乌鲁木齐参加为期15天的复训22人，预计支出7.01万元；到乌鲁木齐参加为期90天的培训2人，预计支出7.3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2021年1至12月</w:t>
      </w:r>
    </w:p>
    <w:p>
      <w:pPr>
        <w:spacing w:line="560" w:lineRule="exact"/>
        <w:ind w:firstLine="640" w:firstLineChars="200"/>
        <w:rPr>
          <w:rFonts w:ascii="仿宋_GB2312" w:hAnsi="黑体" w:eastAsia="仿宋_GB2312"/>
          <w:sz w:val="32"/>
          <w:szCs w:val="32"/>
        </w:rPr>
      </w:pPr>
      <w:r>
        <w:rPr>
          <w:rFonts w:hint="eastAsia" w:ascii="仿宋_GB2312" w:hAnsi="宋体" w:eastAsia="仿宋_GB2312" w:cs="宋体"/>
          <w:kern w:val="0"/>
          <w:sz w:val="32"/>
          <w:szCs w:val="32"/>
        </w:rPr>
        <w:t>2、</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专项业务补助经费</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依据《矿山救护规程》和《矿山救护队质量标准化考核规范》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22.07万元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克孜勒苏柯尔克孜自治州南疆矿山救护队</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2021开展预防性安全检查支出8万元；专用耗材4.86万元；指战员训练服装及劳保费3.5万元；指战员人身意外伤害保险用2万元；开展救援演练、拉练费2.71万元；日常训练、救援配件1万元。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2021年1至12月</w:t>
      </w:r>
    </w:p>
    <w:p>
      <w:pPr>
        <w:spacing w:line="560" w:lineRule="exact"/>
        <w:ind w:firstLine="640" w:firstLineChars="200"/>
        <w:rPr>
          <w:rFonts w:ascii="仿宋_GB2312" w:hAnsi="黑体" w:eastAsia="仿宋_GB2312"/>
          <w:sz w:val="32"/>
          <w:szCs w:val="32"/>
        </w:rPr>
      </w:pPr>
      <w:r>
        <w:rPr>
          <w:rFonts w:hint="eastAsia" w:ascii="仿宋_GB2312" w:hAnsi="宋体" w:eastAsia="仿宋_GB2312" w:cs="宋体"/>
          <w:kern w:val="0"/>
          <w:sz w:val="32"/>
          <w:szCs w:val="32"/>
        </w:rPr>
        <w:t>3、</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指战员伙食补助</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克州人民政府领导批示</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14.76万元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克孜勒苏柯尔克孜自治州南疆矿山救护队</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2021年克孜勒苏柯尔克孜自治州南疆矿山救护队食堂支出补助，含聘用厨师工资支出。</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2021年1至12月</w:t>
      </w:r>
    </w:p>
    <w:p>
      <w:pPr>
        <w:spacing w:line="560" w:lineRule="exact"/>
        <w:ind w:firstLine="640" w:firstLineChars="200"/>
        <w:rPr>
          <w:rFonts w:ascii="仿宋_GB2312" w:hAnsi="黑体" w:eastAsia="仿宋_GB2312"/>
          <w:sz w:val="32"/>
          <w:szCs w:val="32"/>
        </w:rPr>
      </w:pPr>
      <w:r>
        <w:rPr>
          <w:rFonts w:hint="eastAsia" w:ascii="仿宋_GB2312" w:hAnsi="宋体" w:eastAsia="仿宋_GB2312" w:cs="宋体"/>
          <w:kern w:val="0"/>
          <w:sz w:val="32"/>
          <w:szCs w:val="32"/>
        </w:rPr>
        <w:t>4、</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群众工作经费</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自治区、自治州相关会议重要指示精神</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5万元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克孜勒苏柯尔克孜自治州南疆矿山救护队</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2021年克孜勒苏柯尔克孜自治州南疆矿山救护队开展群众性工作联谊活动、走访慰问等支出。</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2021年1至12月</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情况二：（属于对个人补贴的项目支出按下列内容说明）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项目名称：</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设立的政策依据：</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预算安排规模：</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项目承担单位：</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资金分配情况：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资金执行时间：</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资金来源：</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补贴人数：</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补贴标准：</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补贴范围：</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补贴方式：</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发放程序：</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受益人群和社会效益：</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八、关于克孜勒苏柯尔克孜自治州南疆矿山救护队2021年一般公共预算“三公”经费预算情况说明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克孜勒苏柯尔克孜自治州南疆矿山救护队2021年一般公共预算“三公”经费数为11.3万元，其中：因公出国（境）费0万元，公务用车购置0万元，公务用车运行费11万元，公务接待费0.3万元。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2021年一般公共预算“三公”经费比上年增加3.27 万元，其中：因公出国（境）费增加0万元，主要原因是未安排预算；公务用车购置费为0万元，未安排预算。公务用车运行费增加2.97万元，主要原因是开展预防性安全检查及演练、拉练次数增加；公务接待费增加0万元，主要原因是与上年一致。</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九、关于克孜勒苏柯尔克孜自治州南疆矿山救护队2021年政府性基金预算拨款情况说明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克孜勒苏柯尔克孜自治州南疆矿山救护队2021年没有使用政府性基金预算拨款安排的支出，政府性基金预算支出情况表为空。</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克孜勒苏柯尔克孜自治州南疆矿山救护队本级及下属0家行政单位和0家事业单位的日常公用经费财政拨款预算44.7万元，比上年预算增加0.14万元，增长0.31%。主要原因是依据工资为基数计提的工会经费和福利费增加。</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color w:val="000000" w:themeColor="text1"/>
          <w:kern w:val="0"/>
          <w:sz w:val="32"/>
          <w:szCs w:val="32"/>
        </w:rPr>
      </w:pPr>
      <w:r>
        <w:rPr>
          <w:rFonts w:hint="eastAsia" w:ascii="仿宋_GB2312" w:hAnsi="宋体" w:eastAsia="仿宋_GB2312" w:cs="宋体"/>
          <w:color w:val="000000" w:themeColor="text1"/>
          <w:kern w:val="0"/>
          <w:sz w:val="32"/>
          <w:szCs w:val="32"/>
        </w:rPr>
        <w:t>2021年，克孜勒苏柯尔克孜自治州南疆矿山救护队政府采购预算49.56万元，其中：政府采购货物预算43.56万元，政府采购工程预算0万元，政府采购服务预算6万元。</w:t>
      </w:r>
    </w:p>
    <w:p>
      <w:pPr>
        <w:spacing w:line="560" w:lineRule="exact"/>
        <w:ind w:firstLine="640" w:firstLineChars="200"/>
        <w:rPr>
          <w:rFonts w:ascii="仿宋_GB2312" w:hAnsi="宋体" w:eastAsia="仿宋_GB2312" w:cs="宋体"/>
          <w:color w:val="000000" w:themeColor="text1"/>
          <w:kern w:val="0"/>
          <w:sz w:val="32"/>
          <w:szCs w:val="32"/>
        </w:rPr>
      </w:pPr>
      <w:r>
        <w:rPr>
          <w:rFonts w:hint="eastAsia" w:ascii="仿宋_GB2312" w:hAnsi="仿宋_GB2312" w:eastAsia="仿宋_GB2312"/>
          <w:color w:val="000000" w:themeColor="text1"/>
          <w:sz w:val="32"/>
        </w:rPr>
        <w:t>2021年度本单位面向中小企业预留政府采购项目预算金额49.56万元，其中：面向小微企业预留政府采购项目预算金额49.56万元。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截至2020年底，克孜勒苏柯尔克孜自治州南疆矿山救护队占用使用国有资产总体情况为：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1.房屋13812.36平方米，原值2290.11万元。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2.车辆8辆，原值205.63万元；其中：一般公务用车2辆，价值47.78万元；执法执勤用车0辆，价值0万元；其他车辆6辆，价值157.84万元。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3.办公家具价值37.27万元。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4.其他资产价值392.62万元。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2021年单位预算未安排购置车辆经费，安排购置50万元以上大型设备0台（套），单位价值100万元以上大型设备0台（套）。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2021年度，本年度实行绩效管理的一般公共预算项目4个，涉及预算金额60.11万元。具体情况见下表：</w:t>
      </w:r>
    </w:p>
    <w:p>
      <w:pPr>
        <w:spacing w:line="560" w:lineRule="exact"/>
        <w:ind w:firstLine="640" w:firstLineChars="200"/>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tbl>
      <w:tblPr>
        <w:tblStyle w:val="7"/>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textAlignment w:val="bottom"/>
              <w:rPr>
                <w:rFonts w:ascii="仿宋_GB2312" w:hAnsi="宋体" w:eastAsia="仿宋_GB2312" w:cs="仿宋_GB2312"/>
                <w:b/>
                <w:color w:val="000000"/>
                <w:kern w:val="0"/>
                <w:sz w:val="32"/>
                <w:szCs w:val="32"/>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（2021年）</w:t>
            </w:r>
          </w:p>
        </w:tc>
      </w:tr>
      <w:tr>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rPr>
              <w:t>克孜勒苏柯尔克孜自治州南疆矿山救护队</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rPr>
              <w:t>指战员培复训项目</w:t>
            </w:r>
          </w:p>
        </w:tc>
      </w:tr>
      <w:tr>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18.28</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ind w:firstLine="180" w:firstLineChars="100"/>
              <w:rPr>
                <w:rFonts w:ascii="宋体" w:hAnsi="宋体" w:cs="宋体"/>
                <w:color w:val="000000"/>
                <w:sz w:val="18"/>
                <w:szCs w:val="18"/>
              </w:rPr>
            </w:pPr>
            <w:r>
              <w:rPr>
                <w:rFonts w:hint="eastAsia" w:ascii="宋体" w:hAnsi="宋体" w:cs="宋体"/>
                <w:color w:val="000000"/>
                <w:sz w:val="18"/>
                <w:szCs w:val="18"/>
              </w:rPr>
              <w:t>18.28</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p>
        </w:tc>
      </w:tr>
      <w:tr>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ind w:firstLine="270" w:firstLineChars="150"/>
              <w:jc w:val="left"/>
              <w:rPr>
                <w:rFonts w:ascii="宋体" w:hAnsi="宋体" w:cs="宋体"/>
                <w:color w:val="000000"/>
                <w:sz w:val="18"/>
                <w:szCs w:val="18"/>
              </w:rPr>
            </w:pPr>
            <w:r>
              <w:rPr>
                <w:rFonts w:hint="eastAsia" w:ascii="宋体" w:hAnsi="宋体" w:cs="宋体"/>
                <w:color w:val="000000"/>
                <w:sz w:val="18"/>
                <w:szCs w:val="18"/>
              </w:rPr>
              <w:t>该项目资金用于克孜勒苏柯尔克孜自治州南疆矿山救护队指战员培复训。通过该项目的实施，提高救护指战员日常训练及抢险救灾个人水平及矿山救护队整体救援能力，助推矿山企业安全生产效益。</w:t>
            </w:r>
          </w:p>
        </w:tc>
      </w:tr>
      <w:tr>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sz w:val="20"/>
                <w:szCs w:val="20"/>
              </w:rPr>
            </w:pPr>
            <w:r>
              <w:rPr>
                <w:rFonts w:hint="eastAsia"/>
                <w:sz w:val="20"/>
                <w:szCs w:val="20"/>
              </w:rPr>
              <w:t>参加培训人数（人）</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0"/>
                <w:szCs w:val="20"/>
              </w:rPr>
            </w:pPr>
            <w:r>
              <w:rPr>
                <w:rFonts w:hint="eastAsia"/>
                <w:sz w:val="20"/>
                <w:szCs w:val="20"/>
              </w:rPr>
              <w:t>9</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sz w:val="20"/>
                <w:szCs w:val="20"/>
              </w:rPr>
            </w:pPr>
            <w:r>
              <w:rPr>
                <w:rFonts w:hint="eastAsia"/>
                <w:sz w:val="20"/>
                <w:szCs w:val="20"/>
              </w:rPr>
              <w:t>参加复训人数（人）</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0"/>
                <w:szCs w:val="20"/>
              </w:rPr>
            </w:pPr>
            <w:r>
              <w:rPr>
                <w:rFonts w:hint="eastAsia"/>
                <w:sz w:val="20"/>
                <w:szCs w:val="20"/>
              </w:rPr>
              <w:t>22</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sz w:val="20"/>
                <w:szCs w:val="20"/>
              </w:rPr>
            </w:pPr>
            <w:r>
              <w:rPr>
                <w:rFonts w:hint="eastAsia"/>
                <w:sz w:val="20"/>
                <w:szCs w:val="20"/>
              </w:rPr>
              <w:t>培、复训合格率（%）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0"/>
                <w:szCs w:val="20"/>
              </w:rPr>
            </w:pPr>
            <w:r>
              <w:rPr>
                <w:rFonts w:hint="eastAsia"/>
                <w:sz w:val="20"/>
                <w:szCs w:val="20"/>
              </w:rPr>
              <w:t>≥95%</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sz w:val="20"/>
                <w:szCs w:val="20"/>
              </w:rPr>
            </w:pPr>
            <w:r>
              <w:rPr>
                <w:rFonts w:hint="eastAsia"/>
                <w:sz w:val="20"/>
                <w:szCs w:val="20"/>
              </w:rPr>
              <w:t>项目完成时间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0"/>
                <w:szCs w:val="20"/>
              </w:rPr>
            </w:pPr>
            <w:r>
              <w:rPr>
                <w:rFonts w:hint="eastAsia"/>
                <w:sz w:val="20"/>
                <w:szCs w:val="20"/>
              </w:rPr>
              <w:t>2021年12月</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sz w:val="20"/>
                <w:szCs w:val="20"/>
              </w:rPr>
            </w:pPr>
            <w:r>
              <w:rPr>
                <w:rFonts w:hint="eastAsia"/>
                <w:sz w:val="20"/>
                <w:szCs w:val="20"/>
              </w:rPr>
              <w:t>培、复训按期完成率（%）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0"/>
                <w:szCs w:val="20"/>
              </w:rPr>
            </w:pPr>
            <w:r>
              <w:rPr>
                <w:rFonts w:hint="eastAsia"/>
                <w:sz w:val="20"/>
                <w:szCs w:val="20"/>
              </w:rPr>
              <w:t>≥90%</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sz w:val="20"/>
                <w:szCs w:val="20"/>
              </w:rPr>
            </w:pPr>
            <w:r>
              <w:rPr>
                <w:rFonts w:hint="eastAsia"/>
                <w:sz w:val="20"/>
                <w:szCs w:val="20"/>
              </w:rPr>
              <w:t>培训人均支出标准（万元/次/人）</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0"/>
                <w:szCs w:val="20"/>
              </w:rPr>
            </w:pPr>
            <w:r>
              <w:rPr>
                <w:rFonts w:hint="eastAsia"/>
                <w:sz w:val="20"/>
                <w:szCs w:val="20"/>
              </w:rPr>
              <w:t>1</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sz w:val="20"/>
                <w:szCs w:val="20"/>
              </w:rPr>
            </w:pPr>
            <w:r>
              <w:rPr>
                <w:rFonts w:hint="eastAsia"/>
                <w:sz w:val="20"/>
                <w:szCs w:val="20"/>
              </w:rPr>
              <w:t>复训人均支出标准（万元/次/人）</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0"/>
                <w:szCs w:val="20"/>
              </w:rPr>
            </w:pPr>
            <w:r>
              <w:rPr>
                <w:rFonts w:hint="eastAsia"/>
                <w:sz w:val="20"/>
                <w:szCs w:val="20"/>
              </w:rPr>
              <w:t>0.42</w:t>
            </w: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sz w:val="20"/>
                <w:szCs w:val="20"/>
              </w:rPr>
            </w:pPr>
            <w:r>
              <w:rPr>
                <w:rFonts w:hint="eastAsia"/>
                <w:sz w:val="20"/>
                <w:szCs w:val="20"/>
              </w:rPr>
              <w:t>提高矿山救护队员个人水平</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0"/>
                <w:szCs w:val="20"/>
              </w:rPr>
            </w:pPr>
            <w:r>
              <w:rPr>
                <w:rFonts w:hint="eastAsia"/>
                <w:sz w:val="20"/>
                <w:szCs w:val="20"/>
              </w:rPr>
              <w:t>有效提高</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sz w:val="20"/>
                <w:szCs w:val="20"/>
              </w:rPr>
            </w:pPr>
            <w:r>
              <w:rPr>
                <w:rFonts w:hint="eastAsia"/>
                <w:sz w:val="20"/>
                <w:szCs w:val="20"/>
              </w:rPr>
              <w:t>提升矿山企业安全生产效益</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0"/>
                <w:szCs w:val="20"/>
              </w:rPr>
            </w:pPr>
            <w:r>
              <w:rPr>
                <w:rFonts w:hint="eastAsia"/>
                <w:sz w:val="20"/>
                <w:szCs w:val="20"/>
              </w:rPr>
              <w:t>有效提升</w:t>
            </w:r>
          </w:p>
        </w:tc>
      </w:tr>
      <w:tr>
        <w:tblPrEx>
          <w:tblCellMar>
            <w:top w:w="0" w:type="dxa"/>
            <w:left w:w="0" w:type="dxa"/>
            <w:bottom w:w="0" w:type="dxa"/>
            <w:right w:w="0" w:type="dxa"/>
          </w:tblCellMar>
        </w:tblPrEx>
        <w:trPr>
          <w:trHeight w:val="651"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sz w:val="20"/>
                <w:szCs w:val="20"/>
              </w:rPr>
            </w:pPr>
            <w:r>
              <w:rPr>
                <w:rFonts w:hint="eastAsia"/>
                <w:sz w:val="20"/>
                <w:szCs w:val="20"/>
              </w:rPr>
              <w:t>受益指战员的满意度（%）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0"/>
                <w:szCs w:val="20"/>
              </w:rPr>
            </w:pPr>
            <w:r>
              <w:rPr>
                <w:rFonts w:hint="eastAsia"/>
                <w:sz w:val="20"/>
                <w:szCs w:val="20"/>
              </w:rPr>
              <w:t>≥90%</w:t>
            </w:r>
          </w:p>
        </w:tc>
      </w:tr>
    </w:tbl>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tbl>
      <w:tblPr>
        <w:tblStyle w:val="7"/>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（2021年）</w:t>
            </w:r>
          </w:p>
        </w:tc>
      </w:tr>
      <w:tr>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rPr>
              <w:t>克孜勒苏柯尔克孜自治州南疆矿山救护队</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rPr>
              <w:t>专项业务补助经费</w:t>
            </w:r>
          </w:p>
        </w:tc>
      </w:tr>
      <w:tr>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22.07</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ind w:firstLine="180" w:firstLineChars="100"/>
              <w:rPr>
                <w:rFonts w:ascii="宋体" w:hAnsi="宋体" w:cs="宋体"/>
                <w:color w:val="000000"/>
                <w:sz w:val="18"/>
                <w:szCs w:val="18"/>
              </w:rPr>
            </w:pPr>
            <w:r>
              <w:rPr>
                <w:rFonts w:hint="eastAsia" w:ascii="宋体" w:hAnsi="宋体" w:cs="宋体"/>
                <w:color w:val="000000"/>
                <w:sz w:val="18"/>
                <w:szCs w:val="18"/>
              </w:rPr>
              <w:t>22.07</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p>
        </w:tc>
      </w:tr>
      <w:tr>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ind w:firstLine="270" w:firstLineChars="150"/>
              <w:jc w:val="left"/>
              <w:rPr>
                <w:rFonts w:ascii="宋体" w:hAnsi="宋体" w:cs="宋体"/>
                <w:color w:val="000000"/>
                <w:sz w:val="18"/>
                <w:szCs w:val="18"/>
              </w:rPr>
            </w:pPr>
            <w:r>
              <w:rPr>
                <w:rFonts w:hint="eastAsia" w:ascii="宋体" w:hAnsi="宋体" w:cs="宋体"/>
                <w:color w:val="000000"/>
                <w:sz w:val="18"/>
                <w:szCs w:val="18"/>
              </w:rPr>
              <w:t>该项目资金用于矿山救护队日常训练及救援物资供应、指战员人身保障、预防安全及演练拉练费用。通过该项目的实施，保障救护队员在日常各项训练演练拉练及抢险救灾提供后勤物资供应、人身保障及开展预防检查,保障矿山企业安全生产，提高矿山企业安全生产效益。</w:t>
            </w:r>
          </w:p>
        </w:tc>
      </w:tr>
      <w:tr>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sz w:val="20"/>
                <w:szCs w:val="20"/>
              </w:rPr>
            </w:pPr>
            <w:r>
              <w:rPr>
                <w:rFonts w:hint="eastAsia"/>
                <w:sz w:val="20"/>
                <w:szCs w:val="20"/>
              </w:rPr>
              <w:t>预防性安全检查次数（次）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0"/>
                <w:szCs w:val="20"/>
              </w:rPr>
            </w:pPr>
            <w:r>
              <w:rPr>
                <w:rFonts w:hint="eastAsia"/>
                <w:sz w:val="20"/>
                <w:szCs w:val="20"/>
              </w:rPr>
              <w:t>≥8</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sz w:val="20"/>
                <w:szCs w:val="20"/>
              </w:rPr>
            </w:pPr>
            <w:r>
              <w:rPr>
                <w:rFonts w:hint="eastAsia"/>
                <w:sz w:val="20"/>
                <w:szCs w:val="20"/>
              </w:rPr>
              <w:t>购买训练服数量（套）</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0"/>
                <w:szCs w:val="20"/>
              </w:rPr>
            </w:pPr>
            <w:r>
              <w:rPr>
                <w:rFonts w:hint="eastAsia"/>
                <w:sz w:val="20"/>
                <w:szCs w:val="20"/>
              </w:rPr>
              <w:t>≥41</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sz w:val="20"/>
                <w:szCs w:val="20"/>
              </w:rPr>
            </w:pPr>
            <w:r>
              <w:rPr>
                <w:rFonts w:hint="eastAsia"/>
                <w:sz w:val="20"/>
                <w:szCs w:val="20"/>
              </w:rPr>
              <w:t>参保人数（人）</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0"/>
                <w:szCs w:val="20"/>
              </w:rPr>
            </w:pPr>
            <w:r>
              <w:rPr>
                <w:rFonts w:hint="eastAsia"/>
                <w:sz w:val="20"/>
                <w:szCs w:val="20"/>
              </w:rPr>
              <w:t>41</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sz w:val="20"/>
                <w:szCs w:val="20"/>
              </w:rPr>
            </w:pPr>
            <w:r>
              <w:rPr>
                <w:rFonts w:hint="eastAsia"/>
                <w:sz w:val="20"/>
                <w:szCs w:val="20"/>
              </w:rPr>
              <w:t>救援演练拉练次数（次）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0"/>
                <w:szCs w:val="20"/>
              </w:rPr>
            </w:pPr>
            <w:r>
              <w:rPr>
                <w:rFonts w:hint="eastAsia"/>
                <w:sz w:val="20"/>
                <w:szCs w:val="20"/>
              </w:rPr>
              <w:t>≥10</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sz w:val="20"/>
                <w:szCs w:val="20"/>
              </w:rPr>
            </w:pPr>
            <w:r>
              <w:rPr>
                <w:rFonts w:hint="eastAsia"/>
                <w:sz w:val="20"/>
                <w:szCs w:val="20"/>
              </w:rPr>
              <w:t>矿山企业安全覆盖率（%）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0"/>
                <w:szCs w:val="20"/>
              </w:rPr>
            </w:pPr>
            <w:r>
              <w:rPr>
                <w:rFonts w:hint="eastAsia"/>
                <w:sz w:val="20"/>
                <w:szCs w:val="20"/>
              </w:rPr>
              <w:t>≥90%</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sz w:val="20"/>
                <w:szCs w:val="20"/>
              </w:rPr>
            </w:pPr>
            <w:r>
              <w:rPr>
                <w:rFonts w:hint="eastAsia"/>
                <w:sz w:val="20"/>
                <w:szCs w:val="20"/>
              </w:rPr>
              <w:t>物资供应保障率（%）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0"/>
                <w:szCs w:val="20"/>
              </w:rPr>
            </w:pPr>
            <w:r>
              <w:rPr>
                <w:rFonts w:hint="eastAsia"/>
                <w:sz w:val="20"/>
                <w:szCs w:val="20"/>
              </w:rPr>
              <w:t>≥90%</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sz w:val="20"/>
                <w:szCs w:val="20"/>
              </w:rPr>
            </w:pPr>
            <w:r>
              <w:rPr>
                <w:rFonts w:hint="eastAsia"/>
                <w:sz w:val="20"/>
                <w:szCs w:val="20"/>
              </w:rPr>
              <w:t>物资验收合格率（%）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0"/>
                <w:szCs w:val="20"/>
              </w:rPr>
            </w:pPr>
            <w:r>
              <w:rPr>
                <w:rFonts w:hint="eastAsia"/>
                <w:sz w:val="20"/>
                <w:szCs w:val="20"/>
              </w:rPr>
              <w:t>≥95%</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sz w:val="20"/>
                <w:szCs w:val="20"/>
              </w:rPr>
            </w:pPr>
            <w:r>
              <w:rPr>
                <w:rFonts w:hint="eastAsia"/>
                <w:sz w:val="20"/>
                <w:szCs w:val="20"/>
              </w:rPr>
              <w:t>项目完成时间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0"/>
                <w:szCs w:val="20"/>
              </w:rPr>
            </w:pPr>
            <w:r>
              <w:rPr>
                <w:rFonts w:hint="eastAsia"/>
                <w:sz w:val="20"/>
                <w:szCs w:val="20"/>
              </w:rPr>
              <w:t>2021年12月</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sz w:val="20"/>
                <w:szCs w:val="20"/>
              </w:rPr>
            </w:pPr>
            <w:r>
              <w:rPr>
                <w:rFonts w:hint="eastAsia"/>
                <w:sz w:val="20"/>
                <w:szCs w:val="20"/>
              </w:rPr>
              <w:t>资金拨付及时率（%）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0"/>
                <w:szCs w:val="20"/>
              </w:rPr>
            </w:pPr>
            <w:r>
              <w:rPr>
                <w:rFonts w:hint="eastAsia"/>
                <w:sz w:val="20"/>
                <w:szCs w:val="20"/>
              </w:rPr>
              <w:t>≥95%</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sz w:val="20"/>
                <w:szCs w:val="20"/>
              </w:rPr>
            </w:pPr>
            <w:r>
              <w:rPr>
                <w:rFonts w:hint="eastAsia"/>
                <w:sz w:val="20"/>
                <w:szCs w:val="20"/>
              </w:rPr>
              <w:t>开展业务经费（万元）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0"/>
                <w:szCs w:val="20"/>
              </w:rPr>
            </w:pPr>
            <w:r>
              <w:rPr>
                <w:rFonts w:hint="eastAsia"/>
                <w:sz w:val="20"/>
                <w:szCs w:val="20"/>
              </w:rPr>
              <w:t>22.07</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sz w:val="20"/>
                <w:szCs w:val="20"/>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0"/>
                <w:szCs w:val="20"/>
              </w:rPr>
            </w:pP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sz w:val="20"/>
                <w:szCs w:val="20"/>
              </w:rPr>
            </w:pPr>
            <w:r>
              <w:rPr>
                <w:rFonts w:hint="eastAsia"/>
                <w:sz w:val="20"/>
                <w:szCs w:val="20"/>
              </w:rPr>
              <w:t>保障救护队员权益</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0"/>
                <w:szCs w:val="20"/>
              </w:rPr>
            </w:pPr>
            <w:r>
              <w:rPr>
                <w:rFonts w:hint="eastAsia"/>
                <w:sz w:val="20"/>
                <w:szCs w:val="20"/>
              </w:rPr>
              <w:t>有效保障</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sz w:val="20"/>
                <w:szCs w:val="20"/>
              </w:rPr>
            </w:pPr>
            <w:r>
              <w:rPr>
                <w:rFonts w:hint="eastAsia"/>
                <w:sz w:val="20"/>
                <w:szCs w:val="20"/>
              </w:rPr>
              <w:t>保障矿山企业安全生产</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0"/>
                <w:szCs w:val="20"/>
              </w:rPr>
            </w:pPr>
            <w:r>
              <w:rPr>
                <w:rFonts w:hint="eastAsia"/>
                <w:sz w:val="20"/>
                <w:szCs w:val="20"/>
              </w:rPr>
              <w:t>有效保障</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sz w:val="20"/>
                <w:szCs w:val="20"/>
              </w:rPr>
            </w:pPr>
            <w:r>
              <w:rPr>
                <w:rFonts w:hint="eastAsia"/>
                <w:sz w:val="20"/>
                <w:szCs w:val="20"/>
              </w:rPr>
              <w:t>　</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0"/>
                <w:szCs w:val="20"/>
              </w:rPr>
            </w:pPr>
            <w:r>
              <w:rPr>
                <w:rFonts w:hint="eastAsia"/>
                <w:sz w:val="20"/>
                <w:szCs w:val="20"/>
              </w:rPr>
              <w:t>　</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sz w:val="20"/>
                <w:szCs w:val="20"/>
              </w:rPr>
            </w:pPr>
            <w:r>
              <w:rPr>
                <w:rFonts w:hint="eastAsia"/>
                <w:sz w:val="20"/>
                <w:szCs w:val="20"/>
              </w:rPr>
              <w:t>提升矿山企业安全生产效益</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0"/>
                <w:szCs w:val="20"/>
              </w:rPr>
            </w:pPr>
            <w:r>
              <w:rPr>
                <w:rFonts w:hint="eastAsia"/>
                <w:sz w:val="20"/>
                <w:szCs w:val="20"/>
              </w:rPr>
              <w:t>有效提升</w:t>
            </w: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满意度指标</w:t>
            </w:r>
          </w:p>
        </w:tc>
        <w:tc>
          <w:tcPr>
            <w:tcW w:w="145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sz w:val="20"/>
                <w:szCs w:val="20"/>
              </w:rPr>
            </w:pPr>
            <w:r>
              <w:rPr>
                <w:rFonts w:hint="eastAsia"/>
                <w:sz w:val="20"/>
                <w:szCs w:val="20"/>
              </w:rPr>
              <w:t>受益矿山企业满意率（%）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0"/>
                <w:szCs w:val="20"/>
              </w:rPr>
            </w:pPr>
            <w:r>
              <w:rPr>
                <w:rFonts w:hint="eastAsia"/>
                <w:sz w:val="20"/>
                <w:szCs w:val="20"/>
              </w:rPr>
              <w:t>≥90%</w:t>
            </w:r>
          </w:p>
        </w:tc>
      </w:tr>
      <w:tr>
        <w:tblPrEx>
          <w:tblCellMar>
            <w:top w:w="0" w:type="dxa"/>
            <w:left w:w="0" w:type="dxa"/>
            <w:bottom w:w="0" w:type="dxa"/>
            <w:right w:w="0" w:type="dxa"/>
          </w:tblCellMar>
        </w:tblPrEx>
        <w:trPr>
          <w:trHeight w:val="440" w:hRule="atLeast"/>
        </w:trPr>
        <w:tc>
          <w:tcPr>
            <w:tcW w:w="960"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sz w:val="20"/>
                <w:szCs w:val="20"/>
              </w:rPr>
            </w:pPr>
            <w:r>
              <w:rPr>
                <w:rFonts w:hint="eastAsia"/>
                <w:sz w:val="20"/>
                <w:szCs w:val="20"/>
              </w:rPr>
              <w:t>受益救护队员的满意度（%）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0"/>
                <w:szCs w:val="20"/>
              </w:rPr>
            </w:pPr>
            <w:r>
              <w:rPr>
                <w:rFonts w:hint="eastAsia"/>
                <w:sz w:val="20"/>
                <w:szCs w:val="20"/>
              </w:rPr>
              <w:t>≥90%</w:t>
            </w:r>
          </w:p>
        </w:tc>
      </w:tr>
    </w:tbl>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tbl>
      <w:tblPr>
        <w:tblStyle w:val="7"/>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（2021年）</w:t>
            </w:r>
          </w:p>
        </w:tc>
      </w:tr>
      <w:tr>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rPr>
              <w:t>克孜勒苏柯尔克孜自治州南疆矿山救护队</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rPr>
              <w:t>指战员伙食补助</w:t>
            </w:r>
          </w:p>
        </w:tc>
      </w:tr>
      <w:tr>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14.76</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ind w:firstLine="180" w:firstLineChars="100"/>
              <w:rPr>
                <w:rFonts w:ascii="宋体" w:hAnsi="宋体" w:cs="宋体"/>
                <w:color w:val="000000"/>
                <w:sz w:val="18"/>
                <w:szCs w:val="18"/>
              </w:rPr>
            </w:pPr>
            <w:r>
              <w:rPr>
                <w:rFonts w:hint="eastAsia" w:ascii="宋体" w:hAnsi="宋体" w:cs="宋体"/>
                <w:color w:val="000000"/>
                <w:sz w:val="18"/>
                <w:szCs w:val="18"/>
              </w:rPr>
              <w:t>14.76</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p>
        </w:tc>
      </w:tr>
      <w:tr>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ind w:firstLine="360" w:firstLineChars="200"/>
              <w:jc w:val="left"/>
              <w:rPr>
                <w:rFonts w:ascii="宋体" w:hAnsi="宋体" w:cs="宋体"/>
                <w:color w:val="000000"/>
                <w:sz w:val="18"/>
                <w:szCs w:val="18"/>
              </w:rPr>
            </w:pPr>
            <w:r>
              <w:rPr>
                <w:rFonts w:hint="eastAsia" w:ascii="宋体" w:hAnsi="宋体" w:cs="宋体"/>
                <w:color w:val="000000"/>
                <w:sz w:val="18"/>
                <w:szCs w:val="18"/>
              </w:rPr>
              <w:t>该项目资金用于矿山救护队食堂，指战员伙食补助。通过该项目实施，确保矿山救护队24小时人员在岗，为应急救援出警出勤做好后勤保障,保障矿山企业安全生产,提升矿山企业安全生产效益。</w:t>
            </w:r>
          </w:p>
        </w:tc>
      </w:tr>
      <w:tr>
        <w:tblPrEx>
          <w:tblCellMar>
            <w:top w:w="0" w:type="dxa"/>
            <w:left w:w="0" w:type="dxa"/>
            <w:bottom w:w="0" w:type="dxa"/>
            <w:right w:w="0" w:type="dxa"/>
          </w:tblCellMar>
        </w:tblPrEx>
        <w:trPr>
          <w:trHeight w:val="56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sz w:val="20"/>
                <w:szCs w:val="20"/>
              </w:rPr>
            </w:pPr>
            <w:r>
              <w:rPr>
                <w:rFonts w:hint="eastAsia"/>
                <w:sz w:val="20"/>
                <w:szCs w:val="20"/>
              </w:rPr>
              <w:t>补助人数（人）</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0"/>
                <w:szCs w:val="20"/>
              </w:rPr>
            </w:pPr>
            <w:r>
              <w:rPr>
                <w:rFonts w:hint="eastAsia"/>
                <w:sz w:val="20"/>
                <w:szCs w:val="20"/>
              </w:rPr>
              <w:t>41</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right w:val="single" w:color="000000" w:sz="4" w:space="0"/>
            </w:tcBorders>
            <w:tcMar>
              <w:top w:w="12" w:type="dxa"/>
              <w:left w:w="12" w:type="dxa"/>
              <w:right w:w="12" w:type="dxa"/>
            </w:tcMar>
            <w:vAlign w:val="center"/>
          </w:tcPr>
          <w:p>
            <w:pPr>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sz w:val="20"/>
                <w:szCs w:val="20"/>
              </w:rPr>
            </w:pPr>
            <w:r>
              <w:rPr>
                <w:rFonts w:hint="eastAsia"/>
                <w:sz w:val="20"/>
                <w:szCs w:val="20"/>
              </w:rPr>
              <w:t>食堂物资验收合格率（%）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0"/>
                <w:szCs w:val="20"/>
              </w:rPr>
            </w:pPr>
            <w:r>
              <w:rPr>
                <w:rFonts w:hint="eastAsia"/>
                <w:sz w:val="20"/>
                <w:szCs w:val="20"/>
              </w:rPr>
              <w:t>≥95%</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sz w:val="20"/>
                <w:szCs w:val="20"/>
              </w:rPr>
            </w:pPr>
            <w:r>
              <w:rPr>
                <w:rFonts w:hint="eastAsia"/>
                <w:sz w:val="20"/>
                <w:szCs w:val="20"/>
              </w:rPr>
              <w:t>项目完成时间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0"/>
                <w:szCs w:val="20"/>
              </w:rPr>
            </w:pPr>
            <w:r>
              <w:rPr>
                <w:rFonts w:hint="eastAsia"/>
                <w:sz w:val="20"/>
                <w:szCs w:val="20"/>
              </w:rPr>
              <w:t>2021年12月</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sz w:val="20"/>
                <w:szCs w:val="20"/>
              </w:rPr>
            </w:pPr>
            <w:r>
              <w:rPr>
                <w:rFonts w:hint="eastAsia"/>
                <w:sz w:val="20"/>
                <w:szCs w:val="20"/>
              </w:rPr>
              <w:t>资金拨付及时率（%）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0"/>
                <w:szCs w:val="20"/>
              </w:rPr>
            </w:pPr>
            <w:r>
              <w:rPr>
                <w:rFonts w:hint="eastAsia"/>
                <w:sz w:val="20"/>
                <w:szCs w:val="20"/>
              </w:rPr>
              <w:t>≥95%</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sz w:val="20"/>
                <w:szCs w:val="20"/>
              </w:rPr>
            </w:pPr>
            <w:r>
              <w:rPr>
                <w:rFonts w:hint="eastAsia"/>
                <w:sz w:val="20"/>
                <w:szCs w:val="20"/>
              </w:rPr>
              <w:t>伙食补助所需经费（万元）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0"/>
                <w:szCs w:val="20"/>
              </w:rPr>
            </w:pPr>
            <w:r>
              <w:rPr>
                <w:rFonts w:hint="eastAsia"/>
                <w:sz w:val="20"/>
                <w:szCs w:val="20"/>
              </w:rPr>
              <w:t>14.76</w:t>
            </w: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right w:val="single" w:color="000000" w:sz="4" w:space="0"/>
            </w:tcBorders>
            <w:tcMar>
              <w:top w:w="12" w:type="dxa"/>
              <w:left w:w="12" w:type="dxa"/>
              <w:right w:w="12" w:type="dxa"/>
            </w:tcMar>
            <w:vAlign w:val="center"/>
          </w:tcPr>
          <w:p>
            <w:pPr>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sz w:val="20"/>
                <w:szCs w:val="20"/>
              </w:rPr>
            </w:pPr>
            <w:r>
              <w:rPr>
                <w:rFonts w:hint="eastAsia"/>
                <w:sz w:val="20"/>
                <w:szCs w:val="20"/>
              </w:rPr>
              <w:t>保障矿山企业安全生产</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0"/>
                <w:szCs w:val="20"/>
              </w:rPr>
            </w:pPr>
            <w:r>
              <w:rPr>
                <w:rFonts w:hint="eastAsia"/>
                <w:sz w:val="20"/>
                <w:szCs w:val="20"/>
              </w:rPr>
              <w:t>有效保障</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sz w:val="20"/>
                <w:szCs w:val="20"/>
              </w:rPr>
            </w:pPr>
            <w:r>
              <w:rPr>
                <w:rFonts w:hint="eastAsia"/>
                <w:sz w:val="20"/>
                <w:szCs w:val="20"/>
              </w:rPr>
              <w:t>　</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0"/>
                <w:szCs w:val="20"/>
              </w:rPr>
            </w:pPr>
            <w:r>
              <w:rPr>
                <w:rFonts w:hint="eastAsia"/>
                <w:sz w:val="20"/>
                <w:szCs w:val="20"/>
              </w:rPr>
              <w:t>　</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sz w:val="20"/>
                <w:szCs w:val="20"/>
              </w:rPr>
            </w:pPr>
            <w:r>
              <w:rPr>
                <w:rFonts w:hint="eastAsia"/>
                <w:sz w:val="20"/>
                <w:szCs w:val="20"/>
              </w:rPr>
              <w:t>提升矿山企业安全生产效益</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0"/>
                <w:szCs w:val="20"/>
              </w:rPr>
            </w:pPr>
            <w:r>
              <w:rPr>
                <w:rFonts w:hint="eastAsia"/>
                <w:sz w:val="20"/>
                <w:szCs w:val="20"/>
              </w:rPr>
              <w:t>有效提升</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sz w:val="20"/>
                <w:szCs w:val="20"/>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0"/>
                <w:szCs w:val="20"/>
              </w:rPr>
            </w:pP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满意度指标</w:t>
            </w:r>
          </w:p>
        </w:tc>
        <w:tc>
          <w:tcPr>
            <w:tcW w:w="145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sz w:val="20"/>
                <w:szCs w:val="20"/>
              </w:rPr>
            </w:pPr>
            <w:r>
              <w:rPr>
                <w:rFonts w:hint="eastAsia"/>
                <w:sz w:val="20"/>
                <w:szCs w:val="20"/>
              </w:rPr>
              <w:t>受益指战员满意度（%）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0"/>
                <w:szCs w:val="20"/>
              </w:rPr>
            </w:pPr>
            <w:r>
              <w:rPr>
                <w:rFonts w:hint="eastAsia"/>
                <w:sz w:val="20"/>
                <w:szCs w:val="20"/>
              </w:rPr>
              <w:t>≥90%</w:t>
            </w:r>
          </w:p>
        </w:tc>
      </w:tr>
      <w:tr>
        <w:tblPrEx>
          <w:tblCellMar>
            <w:top w:w="0" w:type="dxa"/>
            <w:left w:w="0" w:type="dxa"/>
            <w:bottom w:w="0" w:type="dxa"/>
            <w:right w:w="0" w:type="dxa"/>
          </w:tblCellMar>
        </w:tblPrEx>
        <w:trPr>
          <w:trHeight w:val="440" w:hRule="atLeast"/>
        </w:trPr>
        <w:tc>
          <w:tcPr>
            <w:tcW w:w="960"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sz w:val="20"/>
                <w:szCs w:val="20"/>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0"/>
                <w:szCs w:val="20"/>
              </w:rPr>
            </w:pPr>
          </w:p>
        </w:tc>
      </w:tr>
      <w:tr>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kern w:val="0"/>
                <w:sz w:val="32"/>
                <w:szCs w:val="32"/>
              </w:rPr>
            </w:pPr>
          </w:p>
          <w:p>
            <w:pPr>
              <w:widowControl/>
              <w:spacing w:line="480" w:lineRule="exact"/>
              <w:jc w:val="center"/>
              <w:textAlignment w:val="bottom"/>
              <w:rPr>
                <w:rFonts w:ascii="仿宋_GB2312" w:hAnsi="宋体" w:eastAsia="仿宋_GB2312" w:cs="仿宋_GB2312"/>
                <w:b/>
                <w:color w:val="000000"/>
                <w:kern w:val="0"/>
                <w:sz w:val="32"/>
                <w:szCs w:val="32"/>
              </w:rPr>
            </w:pPr>
          </w:p>
          <w:p>
            <w:pPr>
              <w:widowControl/>
              <w:spacing w:line="480" w:lineRule="exact"/>
              <w:jc w:val="center"/>
              <w:textAlignment w:val="bottom"/>
              <w:rPr>
                <w:rFonts w:ascii="仿宋_GB2312" w:hAnsi="宋体" w:eastAsia="仿宋_GB2312" w:cs="仿宋_GB2312"/>
                <w:b/>
                <w:color w:val="000000"/>
                <w:kern w:val="0"/>
                <w:sz w:val="32"/>
                <w:szCs w:val="32"/>
              </w:rPr>
            </w:pPr>
          </w:p>
          <w:p>
            <w:pPr>
              <w:widowControl/>
              <w:spacing w:line="480" w:lineRule="exact"/>
              <w:jc w:val="center"/>
              <w:textAlignment w:val="bottom"/>
              <w:rPr>
                <w:rFonts w:ascii="仿宋_GB2312" w:hAnsi="宋体" w:eastAsia="仿宋_GB2312" w:cs="仿宋_GB2312"/>
                <w:b/>
                <w:color w:val="000000"/>
                <w:kern w:val="0"/>
                <w:sz w:val="32"/>
                <w:szCs w:val="32"/>
              </w:rPr>
            </w:pPr>
          </w:p>
          <w:p>
            <w:pPr>
              <w:widowControl/>
              <w:spacing w:line="480" w:lineRule="exact"/>
              <w:jc w:val="center"/>
              <w:textAlignment w:val="bottom"/>
              <w:rPr>
                <w:rFonts w:ascii="仿宋_GB2312" w:hAnsi="宋体" w:eastAsia="仿宋_GB2312" w:cs="仿宋_GB2312"/>
                <w:b/>
                <w:color w:val="000000"/>
                <w:kern w:val="0"/>
                <w:sz w:val="32"/>
                <w:szCs w:val="32"/>
              </w:rPr>
            </w:pPr>
          </w:p>
          <w:p>
            <w:pPr>
              <w:widowControl/>
              <w:spacing w:line="480" w:lineRule="exact"/>
              <w:jc w:val="center"/>
              <w:textAlignment w:val="bottom"/>
              <w:rPr>
                <w:rFonts w:ascii="仿宋_GB2312" w:hAnsi="宋体" w:eastAsia="仿宋_GB2312" w:cs="仿宋_GB2312"/>
                <w:b/>
                <w:color w:val="000000"/>
                <w:kern w:val="0"/>
                <w:sz w:val="32"/>
                <w:szCs w:val="32"/>
              </w:rPr>
            </w:pPr>
          </w:p>
          <w:p>
            <w:pPr>
              <w:widowControl/>
              <w:spacing w:line="480" w:lineRule="exact"/>
              <w:textAlignment w:val="bottom"/>
              <w:rPr>
                <w:rFonts w:ascii="仿宋_GB2312" w:hAnsi="宋体" w:eastAsia="仿宋_GB2312" w:cs="仿宋_GB2312"/>
                <w:b/>
                <w:color w:val="000000"/>
                <w:kern w:val="0"/>
                <w:sz w:val="32"/>
                <w:szCs w:val="32"/>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（2021年）</w:t>
            </w:r>
          </w:p>
        </w:tc>
      </w:tr>
      <w:tr>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rPr>
              <w:t>克孜勒苏柯尔克孜自治州南疆矿山救护队</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rPr>
              <w:t>群众工作经费</w:t>
            </w:r>
          </w:p>
        </w:tc>
      </w:tr>
      <w:tr>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5</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r>
              <w:rPr>
                <w:rFonts w:hint="eastAsia" w:ascii="宋体" w:hAnsi="宋体" w:cs="宋体"/>
                <w:color w:val="000000"/>
                <w:sz w:val="18"/>
                <w:szCs w:val="18"/>
              </w:rPr>
              <w:t xml:space="preserve">    5</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p>
        </w:tc>
      </w:tr>
      <w:tr>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ind w:firstLine="360" w:firstLineChars="200"/>
              <w:jc w:val="left"/>
              <w:rPr>
                <w:rFonts w:ascii="宋体" w:hAnsi="宋体" w:cs="宋体"/>
                <w:color w:val="000000"/>
                <w:sz w:val="18"/>
                <w:szCs w:val="18"/>
              </w:rPr>
            </w:pPr>
            <w:r>
              <w:rPr>
                <w:rFonts w:hint="eastAsia" w:ascii="宋体" w:hAnsi="宋体" w:cs="宋体"/>
                <w:color w:val="000000"/>
                <w:sz w:val="18"/>
                <w:szCs w:val="18"/>
              </w:rPr>
              <w:t>该项目资金用于开展群众工作。通过该项目的实施，贯彻落实党的民族团结一家亲工作，促进矿山救护队队员与艾杰克村民融入贯通，加深友谊。</w:t>
            </w:r>
          </w:p>
        </w:tc>
      </w:tr>
      <w:tr>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sz w:val="20"/>
                <w:szCs w:val="20"/>
              </w:rPr>
            </w:pPr>
            <w:r>
              <w:rPr>
                <w:rFonts w:hint="eastAsia"/>
                <w:sz w:val="20"/>
                <w:szCs w:val="20"/>
              </w:rPr>
              <w:t>走访慰问次数（次）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0"/>
                <w:szCs w:val="20"/>
              </w:rPr>
            </w:pPr>
            <w:r>
              <w:rPr>
                <w:rFonts w:hint="eastAsia"/>
                <w:sz w:val="20"/>
                <w:szCs w:val="20"/>
              </w:rPr>
              <w:t>≥4</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sz w:val="20"/>
                <w:szCs w:val="20"/>
              </w:rPr>
            </w:pPr>
            <w:r>
              <w:rPr>
                <w:rFonts w:hint="eastAsia"/>
                <w:sz w:val="20"/>
                <w:szCs w:val="20"/>
              </w:rPr>
              <w:t>联谊活动次数（次）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0"/>
                <w:szCs w:val="20"/>
              </w:rPr>
            </w:pPr>
            <w:r>
              <w:rPr>
                <w:rFonts w:hint="eastAsia"/>
                <w:sz w:val="20"/>
                <w:szCs w:val="20"/>
              </w:rPr>
              <w:t>≥5</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sz w:val="20"/>
                <w:szCs w:val="20"/>
              </w:rPr>
            </w:pPr>
            <w:r>
              <w:rPr>
                <w:rFonts w:hint="eastAsia"/>
                <w:sz w:val="20"/>
                <w:szCs w:val="20"/>
              </w:rPr>
              <w:t>资金使用合规率（%）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0"/>
                <w:szCs w:val="20"/>
              </w:rPr>
            </w:pPr>
            <w:r>
              <w:rPr>
                <w:rFonts w:hint="eastAsia"/>
                <w:sz w:val="20"/>
                <w:szCs w:val="20"/>
              </w:rPr>
              <w:t>≥98%</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sz w:val="20"/>
                <w:szCs w:val="20"/>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0"/>
                <w:szCs w:val="20"/>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sz w:val="20"/>
                <w:szCs w:val="20"/>
              </w:rPr>
            </w:pPr>
            <w:r>
              <w:rPr>
                <w:rFonts w:hint="eastAsia"/>
                <w:sz w:val="20"/>
                <w:szCs w:val="20"/>
              </w:rPr>
              <w:t>项目完成时间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0"/>
                <w:szCs w:val="20"/>
              </w:rPr>
            </w:pPr>
            <w:r>
              <w:rPr>
                <w:rFonts w:hint="eastAsia"/>
                <w:sz w:val="20"/>
                <w:szCs w:val="20"/>
              </w:rPr>
              <w:t>2021年12月</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sz w:val="20"/>
                <w:szCs w:val="20"/>
              </w:rPr>
            </w:pPr>
            <w:r>
              <w:rPr>
                <w:rFonts w:hint="eastAsia"/>
                <w:sz w:val="20"/>
                <w:szCs w:val="20"/>
              </w:rPr>
              <w:t>资金拨付及时率（%）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0"/>
                <w:szCs w:val="20"/>
              </w:rPr>
            </w:pPr>
            <w:r>
              <w:rPr>
                <w:rFonts w:hint="eastAsia"/>
                <w:sz w:val="20"/>
                <w:szCs w:val="20"/>
              </w:rPr>
              <w:t>≥95%</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sz w:val="20"/>
                <w:szCs w:val="20"/>
              </w:rPr>
            </w:pPr>
            <w:r>
              <w:rPr>
                <w:rFonts w:hint="eastAsia"/>
                <w:sz w:val="20"/>
                <w:szCs w:val="20"/>
              </w:rPr>
              <w:t>需要工作经费（万元）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0"/>
                <w:szCs w:val="20"/>
              </w:rPr>
            </w:pPr>
            <w:r>
              <w:rPr>
                <w:rFonts w:hint="eastAsia"/>
                <w:sz w:val="20"/>
                <w:szCs w:val="20"/>
              </w:rPr>
              <w:t>5</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sz w:val="20"/>
                <w:szCs w:val="20"/>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0"/>
                <w:szCs w:val="20"/>
              </w:rPr>
            </w:pP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sz w:val="20"/>
                <w:szCs w:val="20"/>
              </w:rPr>
            </w:pPr>
            <w:r>
              <w:rPr>
                <w:rFonts w:hint="eastAsia"/>
                <w:sz w:val="20"/>
                <w:szCs w:val="20"/>
              </w:rPr>
              <w:t>促进民族团结</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0"/>
                <w:szCs w:val="20"/>
              </w:rPr>
            </w:pPr>
            <w:r>
              <w:rPr>
                <w:rFonts w:hint="eastAsia"/>
                <w:sz w:val="20"/>
                <w:szCs w:val="20"/>
              </w:rPr>
              <w:t>有效促进</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sz w:val="20"/>
                <w:szCs w:val="20"/>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0"/>
                <w:szCs w:val="20"/>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sz w:val="20"/>
                <w:szCs w:val="20"/>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0"/>
                <w:szCs w:val="20"/>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sz w:val="20"/>
                <w:szCs w:val="20"/>
              </w:rPr>
            </w:pPr>
            <w:r>
              <w:rPr>
                <w:rFonts w:hint="eastAsia"/>
                <w:sz w:val="20"/>
                <w:szCs w:val="20"/>
              </w:rPr>
              <w:t>维护社会稳定</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0"/>
                <w:szCs w:val="20"/>
              </w:rPr>
            </w:pPr>
            <w:r>
              <w:rPr>
                <w:rFonts w:hint="eastAsia"/>
                <w:sz w:val="20"/>
                <w:szCs w:val="20"/>
              </w:rPr>
              <w:t>长期</w:t>
            </w: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满意度指标</w:t>
            </w:r>
          </w:p>
        </w:tc>
        <w:tc>
          <w:tcPr>
            <w:tcW w:w="145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sz w:val="20"/>
                <w:szCs w:val="20"/>
              </w:rPr>
            </w:pPr>
            <w:r>
              <w:rPr>
                <w:rFonts w:hint="eastAsia"/>
                <w:sz w:val="20"/>
                <w:szCs w:val="20"/>
              </w:rPr>
              <w:t>受益村民满意度（%）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0"/>
                <w:szCs w:val="20"/>
              </w:rPr>
            </w:pPr>
            <w:r>
              <w:rPr>
                <w:rFonts w:hint="eastAsia"/>
                <w:sz w:val="20"/>
                <w:szCs w:val="20"/>
              </w:rPr>
              <w:t>≥90%</w:t>
            </w:r>
          </w:p>
        </w:tc>
      </w:tr>
      <w:tr>
        <w:tblPrEx>
          <w:tblCellMar>
            <w:top w:w="0" w:type="dxa"/>
            <w:left w:w="0" w:type="dxa"/>
            <w:bottom w:w="0" w:type="dxa"/>
            <w:right w:w="0" w:type="dxa"/>
          </w:tblCellMar>
        </w:tblPrEx>
        <w:trPr>
          <w:trHeight w:val="440" w:hRule="atLeast"/>
        </w:trPr>
        <w:tc>
          <w:tcPr>
            <w:tcW w:w="960"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sz w:val="20"/>
                <w:szCs w:val="20"/>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0"/>
                <w:szCs w:val="20"/>
              </w:rPr>
            </w:pPr>
          </w:p>
        </w:tc>
      </w:tr>
    </w:tbl>
    <w:p>
      <w:pPr>
        <w:widowControl/>
        <w:spacing w:line="480" w:lineRule="exact"/>
        <w:jc w:val="left"/>
        <w:rPr>
          <w:rFonts w:ascii="楷体_GB2312" w:hAnsi="宋体" w:eastAsia="楷体_GB2312" w:cs="宋体"/>
          <w:b/>
          <w:kern w:val="0"/>
          <w:sz w:val="32"/>
          <w:szCs w:val="32"/>
        </w:rPr>
      </w:pPr>
    </w:p>
    <w:p>
      <w:pPr>
        <w:widowControl/>
        <w:spacing w:line="480" w:lineRule="exact"/>
        <w:ind w:firstLine="643" w:firstLineChars="200"/>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sectPr>
          <w:pgSz w:w="11906" w:h="16838"/>
          <w:pgMar w:top="1440" w:right="1800" w:bottom="1440" w:left="1800" w:header="851" w:footer="992" w:gutter="0"/>
          <w:pgNumType w:fmt="numberInDash" w:start="24"/>
          <w:cols w:space="720" w:num="1"/>
          <w:docGrid w:type="lines" w:linePitch="312" w:charSpace="0"/>
        </w:sectPr>
      </w:pPr>
      <w:r>
        <w:rPr>
          <w:rFonts w:hint="eastAsia" w:ascii="仿宋_GB2312" w:hAnsi="宋体" w:eastAsia="仿宋_GB2312" w:cs="宋体"/>
          <w:kern w:val="0"/>
          <w:sz w:val="32"/>
          <w:szCs w:val="32"/>
        </w:rPr>
        <w:t>克孜勒苏柯尔克孜自治州南疆矿山救护队无其他需要说明的事项。</w:t>
      </w:r>
    </w:p>
    <w:p>
      <w:pPr>
        <w:widowControl/>
        <w:spacing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四、项目支出：</w:t>
      </w:r>
      <w:r>
        <w:rPr>
          <w:rFonts w:hint="eastAsia" w:ascii="仿宋_GB2312" w:eastAsia="仿宋_GB2312"/>
          <w:sz w:val="32"/>
          <w:szCs w:val="32"/>
        </w:rPr>
        <w:t>部门（单位）支出预算的组成部分，是自治州本级部门（单位）为完成其特定的行政任务或事业发展目标，在基本支出预算之外编制的年度项目支出计划。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五、“三公”经费：</w:t>
      </w:r>
      <w:r>
        <w:rPr>
          <w:rFonts w:hint="eastAsia" w:ascii="仿宋_GB2312" w:eastAsia="仿宋_GB2312"/>
          <w:sz w:val="32"/>
          <w:szCs w:val="32"/>
        </w:rPr>
        <w:t>指自治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hAnsi="宋体" w:eastAsia="仿宋_GB2312" w:cs="宋体"/>
          <w:kern w:val="0"/>
          <w:sz w:val="32"/>
          <w:szCs w:val="32"/>
        </w:rPr>
      </w:pPr>
      <w:r>
        <w:rPr>
          <w:rFonts w:hint="eastAsia" w:ascii="黑体" w:hAnsi="黑体" w:eastAsia="黑体"/>
          <w:sz w:val="32"/>
          <w:szCs w:val="32"/>
        </w:rPr>
        <w:t>六、机关运行经费：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bookmarkStart w:id="0" w:name="_GoBack"/>
      <w:bookmarkEnd w:id="0"/>
      <w:r>
        <w:rPr>
          <w:rFonts w:hint="eastAsia" w:ascii="仿宋_GB2312" w:hAnsi="宋体" w:eastAsia="仿宋_GB2312" w:cs="宋体"/>
          <w:kern w:val="0"/>
          <w:sz w:val="32"/>
          <w:szCs w:val="32"/>
        </w:rPr>
        <w:t xml:space="preserve"> 克孜勒苏柯尔克孜自治州南疆矿山救护队</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2021</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2月5</w:t>
      </w:r>
      <w:r>
        <w:rPr>
          <w:rFonts w:ascii="仿宋_GB2312" w:hAnsi="宋体" w:eastAsia="仿宋_GB2312" w:cs="宋体"/>
          <w:kern w:val="0"/>
          <w:sz w:val="32"/>
          <w:szCs w:val="32"/>
        </w:rPr>
        <w:t>日</w:t>
      </w:r>
    </w:p>
    <w:sectPr>
      <w:footerReference r:id="rId4" w:type="default"/>
      <w:footerReference r:id="rId5" w:type="even"/>
      <w:pgSz w:w="11906" w:h="16838"/>
      <w:pgMar w:top="2041" w:right="1276" w:bottom="2041" w:left="1276" w:header="851" w:footer="1814" w:gutter="0"/>
      <w:pgNumType w:fmt="numberInDash"/>
      <w:cols w:space="720" w:num="1"/>
      <w:docGrid w:type="lines" w:linePitch="435" w:charSpace="-167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0000000000000000000"/>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仿宋_GB2312">
    <w:altName w:val="仿宋"/>
    <w:panose1 w:val="00000000000000000000"/>
    <w:charset w:val="86"/>
    <w:family w:val="modern"/>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_GBK">
    <w:altName w:val="微软雅黑"/>
    <w:panose1 w:val="00000000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20 -</w:t>
    </w:r>
    <w:r>
      <w:rPr>
        <w:rFonts w:ascii="宋体" w:hAnsi="宋体" w:eastAsia="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1756" w:y="37"/>
      <w:rPr>
        <w:rStyle w:val="11"/>
        <w:rFonts w:ascii="宋体" w:hAnsi="宋体" w:eastAsia="宋体"/>
        <w:sz w:val="28"/>
        <w:szCs w:val="28"/>
      </w:rPr>
    </w:pPr>
    <w:r>
      <w:rPr>
        <w:rFonts w:ascii="宋体" w:hAnsi="宋体" w:eastAsia="宋体"/>
        <w:sz w:val="28"/>
        <w:szCs w:val="28"/>
      </w:rPr>
      <w:fldChar w:fldCharType="begin"/>
    </w:r>
    <w:r>
      <w:rPr>
        <w:rStyle w:val="11"/>
        <w:rFonts w:ascii="宋体" w:hAnsi="宋体" w:eastAsia="宋体"/>
        <w:sz w:val="28"/>
        <w:szCs w:val="28"/>
      </w:rPr>
      <w:instrText xml:space="preserve">PAGE  </w:instrText>
    </w:r>
    <w:r>
      <w:rPr>
        <w:rFonts w:ascii="宋体" w:hAnsi="宋体" w:eastAsia="宋体"/>
        <w:sz w:val="28"/>
        <w:szCs w:val="28"/>
      </w:rPr>
      <w:fldChar w:fldCharType="separate"/>
    </w:r>
    <w:r>
      <w:rPr>
        <w:rStyle w:val="11"/>
        <w:rFonts w:ascii="宋体" w:hAnsi="宋体" w:eastAsia="宋体"/>
        <w:sz w:val="28"/>
        <w:szCs w:val="28"/>
      </w:rPr>
      <w:t>- 34 -</w:t>
    </w:r>
    <w:r>
      <w:rPr>
        <w:rFonts w:ascii="宋体" w:hAnsi="宋体" w:eastAsia="宋体"/>
        <w:sz w:val="28"/>
        <w:szCs w:val="28"/>
      </w:rP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213"/>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C05BF"/>
    <w:rsid w:val="000103B7"/>
    <w:rsid w:val="000166E5"/>
    <w:rsid w:val="0002226F"/>
    <w:rsid w:val="00036DAB"/>
    <w:rsid w:val="000574C5"/>
    <w:rsid w:val="00070A50"/>
    <w:rsid w:val="0009522A"/>
    <w:rsid w:val="000A3AB0"/>
    <w:rsid w:val="000A5FD1"/>
    <w:rsid w:val="000B0FD5"/>
    <w:rsid w:val="001040A9"/>
    <w:rsid w:val="00120FAB"/>
    <w:rsid w:val="00121764"/>
    <w:rsid w:val="00131442"/>
    <w:rsid w:val="001410DA"/>
    <w:rsid w:val="00151EA1"/>
    <w:rsid w:val="00153736"/>
    <w:rsid w:val="001662FE"/>
    <w:rsid w:val="00172C01"/>
    <w:rsid w:val="0018008B"/>
    <w:rsid w:val="00182BA8"/>
    <w:rsid w:val="00186398"/>
    <w:rsid w:val="001D3009"/>
    <w:rsid w:val="001D5733"/>
    <w:rsid w:val="001F246E"/>
    <w:rsid w:val="00201D23"/>
    <w:rsid w:val="00214297"/>
    <w:rsid w:val="002166BA"/>
    <w:rsid w:val="002769CE"/>
    <w:rsid w:val="00295F5D"/>
    <w:rsid w:val="002C1AF6"/>
    <w:rsid w:val="002C4CE6"/>
    <w:rsid w:val="002F26F7"/>
    <w:rsid w:val="003035A8"/>
    <w:rsid w:val="00303CF9"/>
    <w:rsid w:val="00312686"/>
    <w:rsid w:val="00324290"/>
    <w:rsid w:val="00352F0D"/>
    <w:rsid w:val="00392C4D"/>
    <w:rsid w:val="00396814"/>
    <w:rsid w:val="003A0769"/>
    <w:rsid w:val="003B4B5F"/>
    <w:rsid w:val="003C61E3"/>
    <w:rsid w:val="004070B1"/>
    <w:rsid w:val="00432267"/>
    <w:rsid w:val="00493EEC"/>
    <w:rsid w:val="004B5A44"/>
    <w:rsid w:val="004D2619"/>
    <w:rsid w:val="004D5496"/>
    <w:rsid w:val="004E2172"/>
    <w:rsid w:val="004F62F9"/>
    <w:rsid w:val="005047B9"/>
    <w:rsid w:val="00520D5A"/>
    <w:rsid w:val="00545CD3"/>
    <w:rsid w:val="00572BA9"/>
    <w:rsid w:val="0059017D"/>
    <w:rsid w:val="005C1626"/>
    <w:rsid w:val="005C7C04"/>
    <w:rsid w:val="00621663"/>
    <w:rsid w:val="006240BF"/>
    <w:rsid w:val="00680CA1"/>
    <w:rsid w:val="006A27A9"/>
    <w:rsid w:val="006A5C13"/>
    <w:rsid w:val="006B6A8C"/>
    <w:rsid w:val="006D5EAD"/>
    <w:rsid w:val="0070681E"/>
    <w:rsid w:val="007219F8"/>
    <w:rsid w:val="00742D76"/>
    <w:rsid w:val="00755296"/>
    <w:rsid w:val="00783FD6"/>
    <w:rsid w:val="007A57F8"/>
    <w:rsid w:val="007B0409"/>
    <w:rsid w:val="007D49A0"/>
    <w:rsid w:val="007E194E"/>
    <w:rsid w:val="007E2CEA"/>
    <w:rsid w:val="007E4548"/>
    <w:rsid w:val="007E57FC"/>
    <w:rsid w:val="00810499"/>
    <w:rsid w:val="0087610E"/>
    <w:rsid w:val="00892AD8"/>
    <w:rsid w:val="008941F0"/>
    <w:rsid w:val="00895672"/>
    <w:rsid w:val="009026E1"/>
    <w:rsid w:val="009035BA"/>
    <w:rsid w:val="00907796"/>
    <w:rsid w:val="00943B45"/>
    <w:rsid w:val="0096028F"/>
    <w:rsid w:val="0099744C"/>
    <w:rsid w:val="009C1AE2"/>
    <w:rsid w:val="009C6198"/>
    <w:rsid w:val="00A6267A"/>
    <w:rsid w:val="00A72715"/>
    <w:rsid w:val="00A9706D"/>
    <w:rsid w:val="00B03407"/>
    <w:rsid w:val="00B04AB4"/>
    <w:rsid w:val="00B127E0"/>
    <w:rsid w:val="00B37464"/>
    <w:rsid w:val="00B914A6"/>
    <w:rsid w:val="00BA582F"/>
    <w:rsid w:val="00BC7DC2"/>
    <w:rsid w:val="00BD1437"/>
    <w:rsid w:val="00BD6261"/>
    <w:rsid w:val="00BF1454"/>
    <w:rsid w:val="00C117E5"/>
    <w:rsid w:val="00C14D57"/>
    <w:rsid w:val="00C21203"/>
    <w:rsid w:val="00C315D9"/>
    <w:rsid w:val="00C6184C"/>
    <w:rsid w:val="00C677B2"/>
    <w:rsid w:val="00C74F35"/>
    <w:rsid w:val="00C87B7E"/>
    <w:rsid w:val="00CA4E1E"/>
    <w:rsid w:val="00CC3B74"/>
    <w:rsid w:val="00D275ED"/>
    <w:rsid w:val="00D35061"/>
    <w:rsid w:val="00D82A37"/>
    <w:rsid w:val="00DC05BF"/>
    <w:rsid w:val="00DC3AD6"/>
    <w:rsid w:val="00DD2BC9"/>
    <w:rsid w:val="00E72E1E"/>
    <w:rsid w:val="00EA3626"/>
    <w:rsid w:val="00EC56BA"/>
    <w:rsid w:val="00ED34A6"/>
    <w:rsid w:val="00F01FA7"/>
    <w:rsid w:val="00F121B7"/>
    <w:rsid w:val="00F23808"/>
    <w:rsid w:val="00F54FE8"/>
    <w:rsid w:val="00F830A1"/>
    <w:rsid w:val="00F83503"/>
    <w:rsid w:val="00F90952"/>
    <w:rsid w:val="00FB2388"/>
    <w:rsid w:val="00FB3B70"/>
    <w:rsid w:val="00FE2296"/>
    <w:rsid w:val="00FE63F6"/>
    <w:rsid w:val="147D4BE8"/>
    <w:rsid w:val="18C22B3A"/>
    <w:rsid w:val="1ADB67D3"/>
    <w:rsid w:val="4AFA26E2"/>
    <w:rsid w:val="4EE514F8"/>
    <w:rsid w:val="573E391C"/>
    <w:rsid w:val="5A8701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4"/>
    <w:semiHidden/>
    <w:qFormat/>
    <w:uiPriority w:val="0"/>
    <w:rPr>
      <w:rFonts w:asciiTheme="minorHAnsi" w:hAnsiTheme="minorHAnsi" w:eastAsiaTheme="minorEastAsia" w:cstheme="minorBidi"/>
      <w:sz w:val="18"/>
      <w:szCs w:val="18"/>
    </w:rPr>
  </w:style>
  <w:style w:type="paragraph" w:styleId="3">
    <w:name w:val="footer"/>
    <w:basedOn w:val="1"/>
    <w:link w:val="1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12"/>
    <w:unhideWhenUsed/>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Body Text Indent 3"/>
    <w:basedOn w:val="1"/>
    <w:link w:val="15"/>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qFormat/>
    <w:uiPriority w:val="0"/>
    <w:rPr>
      <w:rFonts w:cs="Times New Roman"/>
      <w:b/>
      <w:bCs/>
    </w:rPr>
  </w:style>
  <w:style w:type="character" w:styleId="11">
    <w:name w:val="page number"/>
    <w:basedOn w:val="9"/>
    <w:uiPriority w:val="0"/>
  </w:style>
  <w:style w:type="character" w:customStyle="1" w:styleId="12">
    <w:name w:val="页眉 Char"/>
    <w:basedOn w:val="9"/>
    <w:link w:val="4"/>
    <w:qFormat/>
    <w:uiPriority w:val="0"/>
    <w:rPr>
      <w:sz w:val="18"/>
      <w:szCs w:val="18"/>
    </w:rPr>
  </w:style>
  <w:style w:type="character" w:customStyle="1" w:styleId="13">
    <w:name w:val="页脚 Char"/>
    <w:basedOn w:val="9"/>
    <w:link w:val="3"/>
    <w:qFormat/>
    <w:uiPriority w:val="99"/>
    <w:rPr>
      <w:sz w:val="18"/>
      <w:szCs w:val="18"/>
    </w:rPr>
  </w:style>
  <w:style w:type="character" w:customStyle="1" w:styleId="14">
    <w:name w:val="批注框文本 Char"/>
    <w:link w:val="2"/>
    <w:semiHidden/>
    <w:qFormat/>
    <w:uiPriority w:val="0"/>
    <w:rPr>
      <w:sz w:val="18"/>
      <w:szCs w:val="18"/>
    </w:rPr>
  </w:style>
  <w:style w:type="character" w:customStyle="1" w:styleId="15">
    <w:name w:val="正文文本缩进 3 Char"/>
    <w:link w:val="5"/>
    <w:qFormat/>
    <w:uiPriority w:val="0"/>
    <w:rPr>
      <w:rFonts w:eastAsia="仿宋_GB2312"/>
      <w:sz w:val="32"/>
      <w:szCs w:val="24"/>
    </w:rPr>
  </w:style>
  <w:style w:type="paragraph" w:customStyle="1" w:styleId="16">
    <w:name w:val="普通(网站)2"/>
    <w:basedOn w:val="1"/>
    <w:uiPriority w:val="0"/>
    <w:rPr>
      <w:rFonts w:ascii="Calibri" w:hAnsi="Calibri" w:cs="黑体"/>
      <w:sz w:val="24"/>
    </w:rPr>
  </w:style>
  <w:style w:type="character" w:customStyle="1" w:styleId="17">
    <w:name w:val="正文文本缩进 3 字符1"/>
    <w:basedOn w:val="9"/>
    <w:semiHidden/>
    <w:qFormat/>
    <w:uiPriority w:val="99"/>
    <w:rPr>
      <w:rFonts w:ascii="Times New Roman" w:hAnsi="Times New Roman" w:eastAsia="宋体" w:cs="Times New Roman"/>
      <w:sz w:val="16"/>
      <w:szCs w:val="16"/>
    </w:rPr>
  </w:style>
  <w:style w:type="paragraph" w:styleId="18">
    <w:name w:val="List Paragraph"/>
    <w:basedOn w:val="1"/>
    <w:qFormat/>
    <w:uiPriority w:val="34"/>
    <w:pPr>
      <w:ind w:firstLine="420" w:firstLineChars="200"/>
    </w:pPr>
    <w:rPr>
      <w:rFonts w:ascii="Calibri" w:hAnsi="Calibri"/>
      <w:szCs w:val="22"/>
    </w:rPr>
  </w:style>
  <w:style w:type="paragraph" w:customStyle="1" w:styleId="19">
    <w:name w:val="普通(网站)3"/>
    <w:basedOn w:val="1"/>
    <w:qFormat/>
    <w:uiPriority w:val="0"/>
    <w:rPr>
      <w:rFonts w:ascii="Calibri" w:hAnsi="Calibri" w:cs="黑体"/>
      <w:sz w:val="24"/>
    </w:rPr>
  </w:style>
  <w:style w:type="character" w:customStyle="1" w:styleId="20">
    <w:name w:val="批注框文本 字符1"/>
    <w:basedOn w:val="9"/>
    <w:semiHidden/>
    <w:qFormat/>
    <w:uiPriority w:val="99"/>
    <w:rPr>
      <w:rFonts w:ascii="Times New Roman" w:hAnsi="Times New Roman" w:eastAsia="宋体" w:cs="Times New Roman"/>
      <w:sz w:val="18"/>
      <w:szCs w:val="18"/>
    </w:rPr>
  </w:style>
  <w:style w:type="paragraph" w:customStyle="1" w:styleId="21">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22">
    <w:name w:val="普通(网站)1"/>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A11DC19-7805-43E6-BF33-64C892BBF387}">
  <ds:schemaRefs/>
</ds:datastoreItem>
</file>

<file path=docProps/app.xml><?xml version="1.0" encoding="utf-8"?>
<Properties xmlns="http://schemas.openxmlformats.org/officeDocument/2006/extended-properties" xmlns:vt="http://schemas.openxmlformats.org/officeDocument/2006/docPropsVTypes">
  <Template>Normal</Template>
  <Pages>1</Pages>
  <Words>2172</Words>
  <Characters>12386</Characters>
  <Lines>103</Lines>
  <Paragraphs>29</Paragraphs>
  <TotalTime>17</TotalTime>
  <ScaleCrop>false</ScaleCrop>
  <LinksUpToDate>false</LinksUpToDate>
  <CharactersWithSpaces>14529</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2021-03-02T02:34:00Z</dcterms:created>
  <dc:creator>薛理升</dc:creator>
  <cp:lastModifiedBy>Administrator</cp:lastModifiedBy>
  <cp:lastPrinted>2021-03-02T05:31:00Z</cp:lastPrinted>
  <dcterms:modified xsi:type="dcterms:W3CDTF">2021-07-19T05:42:14Z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