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drawing>
          <wp:inline distT="0" distB="0" distL="114300" distR="114300">
            <wp:extent cx="5645785" cy="7985125"/>
            <wp:effectExtent l="0" t="0" r="12065" b="15875"/>
            <wp:docPr id="1" name="图片 1" descr="公开说明封皮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开说明封皮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5785" cy="798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在克州党委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人民政府的领导下，贯彻执行党的教育方针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政策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法律法规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贯彻执行国家的各项决议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决定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重要工作部署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负责实施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管理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督促检查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全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州的基础教育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幼儿教育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特殊教育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职业技术教育和成人教育工作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负责教师队伍的培养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、继续教育、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管理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职称评定和资格认定工作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直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学校教职工的劳动工资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人事档案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系统内人员调整等工作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负责各类师范院校毕业生的分配工作和新增教师的招聘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考试工作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负责机关、学校的党建、党务、廉政、纪检、监察、信访、精神文明、综合治理、政治思想工作。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负责克州籍疆内初中班学生、其他省市高中班、中职班学生的组织、管理工作。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负责教育教学改革和教学研究工作。利用现代化教学手段，不断提高教育质量。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负责教育类招生考试、政审和录取工作。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8、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分配、管理克州教育系统的基建和州直学校的经费工作；负责人民教育基金、教育捐款和外资的使用、管理工作；负责全州教育系统的教育事业统计和教育经费统计工作；负责州内中等专业学校招生计划的审批工作；负责州内各级各类学校的布局、结构调整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9、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负责全州教育系统的勤工俭学和信息化教育、教学仪器管理和指导工作。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10、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负责教师继续教育作。11、负责对家庭经济困难学生资助工作。12完成克州党委、人民政府交办的其他工作。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克孜勒苏柯尔克孜自治州教育局无下属预算单位，下设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个处室，分别是：办公室、思想政治工作科、计划财务科、教育督导科、人事科。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克孜勒苏柯尔克孜自治州教育局编制数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51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个，实有人数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80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人，其中：在职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48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人，减少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人。退休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32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人，增加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eastAsia="zh-CN"/>
        </w:rPr>
        <w:t>人；离休0人，增加0人。</w:t>
      </w: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40" w:lineRule="auto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1,992.87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842.23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1992.87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1992.87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24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483"/>
        <w:gridCol w:w="550"/>
        <w:gridCol w:w="817"/>
        <w:gridCol w:w="1050"/>
        <w:gridCol w:w="1067"/>
        <w:gridCol w:w="424"/>
        <w:gridCol w:w="576"/>
        <w:gridCol w:w="583"/>
        <w:gridCol w:w="450"/>
        <w:gridCol w:w="383"/>
        <w:gridCol w:w="450"/>
        <w:gridCol w:w="834"/>
        <w:gridCol w:w="835"/>
        <w:gridCol w:w="709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3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入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1,992.87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842.23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教育管理事务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行政运行（教育管理事务）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其他教育支出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841.93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其他教育支出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841.93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1,992.87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842.23 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106.00 </w:t>
            </w: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 xml:space="preserve"> </w:t>
      </w: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1,992.87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教育管理事务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行政运行（教育管理事务）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99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1,992.87 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868.44 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1,124.43 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1027"/>
        <w:gridCol w:w="1050"/>
        <w:gridCol w:w="808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克孜勒苏柯尔克孜自治州教育局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教育管理事务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行政运行（教育管理事务）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99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1,015.64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克孜勒苏柯尔克孜自治州教育局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218.97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218.97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262.88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262.88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18.25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18.25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69.67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69.67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49.78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49.78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50.56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37.53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37.53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维修(护)费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19.39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19.39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41.04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868.14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766.04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102.10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 xml:space="preserve"> 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09"/>
        <w:gridCol w:w="533"/>
        <w:gridCol w:w="550"/>
        <w:gridCol w:w="883"/>
        <w:gridCol w:w="1017"/>
        <w:gridCol w:w="933"/>
        <w:gridCol w:w="317"/>
        <w:gridCol w:w="967"/>
        <w:gridCol w:w="250"/>
        <w:gridCol w:w="650"/>
        <w:gridCol w:w="31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  <w:t>克孜勒苏柯尔克孜自治州教育局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0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8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17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93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1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96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2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1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1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3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8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33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5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教育支出</w:t>
            </w:r>
          </w:p>
        </w:tc>
        <w:tc>
          <w:tcPr>
            <w:tcW w:w="1017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55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其他教育支出</w:t>
            </w:r>
          </w:p>
        </w:tc>
        <w:tc>
          <w:tcPr>
            <w:tcW w:w="1017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青少年活动经费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11.50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教育督导经费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教师人才保障经费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联建工作经费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专业理论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高考与自学考试经费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新疆内高班、疆内初中班经费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205</w:t>
            </w:r>
          </w:p>
        </w:tc>
        <w:tc>
          <w:tcPr>
            <w:tcW w:w="5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</w:t>
            </w:r>
          </w:p>
        </w:tc>
        <w:tc>
          <w:tcPr>
            <w:tcW w:w="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其他教育支出</w:t>
            </w:r>
          </w:p>
        </w:tc>
        <w:tc>
          <w:tcPr>
            <w:tcW w:w="10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青少年口语大赛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83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1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9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317" w:type="dxa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9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147.50 </w:t>
            </w:r>
          </w:p>
        </w:tc>
        <w:tc>
          <w:tcPr>
            <w:tcW w:w="2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1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41.50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25.50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27.00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40" w:lineRule="auto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2021年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没有使用政府性基金预算拨款安排的支出，故此表为空表。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年所有收入和支出均纳入部门预算管理。收支总预算1992.87万元。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收入预算包括：一般公共预算1015.64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政府性基金预算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单位其他资金收入842.23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支出预算包括：教育支出1992.87万元。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1992.87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1015.64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本年度人员数量比上年减少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842.23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594.72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本年度基建项目已经完工，援疆资金减少。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1992.87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868.44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1641.43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本年度江苏支教教师经费、援疆资金教师继续教育中心专项资金纳入项目；基建项目已经完工，援疆资金减少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1124.43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950.93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本年度江苏支教教师经费、援疆资金教师继续教育中心专项资金纳入项目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年财政拨款收支总预算1015.64万元。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1015.64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50" w:lineRule="exact"/>
        <w:ind w:firstLine="616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：教育支出1015.64万元，主要用于职工工资、津贴补贴、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社会保障缴费、住房公积金、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教育督导、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青少年活动中心运行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人才保障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、内高班内初班招录、高考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及自学考试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教师专业理论考试、联建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、青少年口语大赛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五、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1015.64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868.14万元，比上年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数873.25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5.11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本年度较上年数人员数量减少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支出147.5万元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14.99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本年度自治区专项群众工作经费未纳入其中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教育支出（类）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1015.64万元，占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教育支出（类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）教育管理事务（款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:01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:01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868.14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873.25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：本年度预算人员数量减少。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教育支出（类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其他教育支出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其他教育支出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:99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147.5万元，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26万元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14.99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本年度自治区专项群众工作经费未纳入其中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868.14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766.04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万元，主要包括：基本工资218.9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、津贴补贴262.88万元、奖金18.2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万元、机关事业单位基本养老保险缴费69.6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万元、其他社会保障缴费49.78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、住房公积金50.56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、退休费31.94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、生活补助19.39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、奖励金3.5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万元、其他对个人和家庭的补助41.04万元。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37.53万元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3.06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（一）2019年克州教育局安排项目支出、专项业务费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教育督导经费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教育督导相关政策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教育督导工作开展全过程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项目名称：青少年活动中心经费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设立的政策依据：青少年活动中心设立及运行相关政策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预算安排规模：11.5万元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资金分配情况：青少年活动中心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运行全过程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教师人才保障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教师人才保障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预算安排规模：10万元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教师人才保障工作全过程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项目名称：新疆内高班、内初班疆内初中班经费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设立的政策依据：内高班、内初班招录相关政策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预算安排规模：20万元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内学办工作全过程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项目名称：高考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及自学考试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设立的政策依据：高考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及自学考试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高考及自学考试全过程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项目名称：教师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专业理论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设立的政策依据：教师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专业理论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考试相关政策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预算安排规模：30万元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资金分配情况：教师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专业理论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考试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联建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联建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联建工作全过程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青少年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口语大赛经费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青少年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口语大赛相关政策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预算安排规模：10万元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教育局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青少年口语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大赛开展全过程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</w:t>
      </w:r>
    </w:p>
    <w:p>
      <w:pPr>
        <w:widowControl/>
        <w:spacing w:line="560" w:lineRule="exact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（二）</w:t>
      </w:r>
      <w:r>
        <w:rPr>
          <w:rFonts w:ascii="黑体" w:hAnsi="宋体" w:eastAsia="黑体" w:cs="宋体"/>
          <w:kern w:val="0"/>
          <w:sz w:val="32"/>
          <w:szCs w:val="32"/>
        </w:rPr>
        <w:t>20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年克州教育局安排属于对个人补贴的项目支出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万元，主要原因是本年度无该项预算；公务用车购置费为0，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本年度群众工作队加派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辆车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万元，主要原因是我单位本着勤俭节约的原则，坚持“三公经费”只减不增。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万元，比上年预算103.73万元减少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本年度人员数量减少，相应的工会费、福利费下降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251.15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151.15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ascii="仿宋_GB2312" w:hAnsi="宋体" w:eastAsia="仿宋_GB2312" w:cs="宋体"/>
          <w:kern w:val="0"/>
          <w:sz w:val="32"/>
          <w:szCs w:val="32"/>
        </w:rPr>
        <w:t>16661.80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4265.8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仿宋_GB2312" w:eastAsia="仿宋_GB2312"/>
          <w:sz w:val="32"/>
        </w:rPr>
        <w:t>145.05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仿宋_GB2312" w:eastAsia="仿宋_GB2312"/>
          <w:sz w:val="32"/>
        </w:rPr>
        <w:t>145.05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3870215.8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1673528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教育督导经费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该项目为教育督导经费，该资金主要用于教育督导工作过程中产生的费用，通过实施该项目，对学校进行教育教学督导，加强学校各项管理，强化教育教学质量，促进教育事业发展。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项目完成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开展督导次数（次）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督导工作合格率（%）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督导工作完成率（%）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提升教育教学质量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促进教育事业全面发展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学校满意度（%）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≥93%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青少年活动中心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11.5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11.5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该项目为财政拨青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少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年活动中心经费，该资金主要用于青少年活动中心日常工作维护经费，通过该项目的实施,努力办好我州的青少年校外活动中心,为建设小康社会培养德、智、体、美、劳全面发展的合格人才作出应有的贡献。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每周上课天数（天）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参与学生数(人）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≥300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资金使用合规率（%）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劳务费（万元）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9.5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提高青少年素质教育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有效提高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学生满意度（%）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≥91%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家长满意度（%）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≥91%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教师人才保障经费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该项目为州直各学校教师周转房经费，该资金主要用于州直教师周转宿舍产生的房租费，通过该项目的实施为州直教师提供住房保障，减轻教师们生活压力，强化教师队伍，提高教育教学质量。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教师周转宿舍数量（间）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资金使用合格率（%）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房租费（万元）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优化教师结构，强化教师队伍建设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≥94%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新疆内高班、疆内初中班经费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该项目为新疆内高班、疆内初中班经费，该资金主要用于内高班、内初班学生考试过程中产生的费用，及假期学生接送过程中产生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的费用，通过该项目的实施让克州的孩子受到更优质的教育，每年组织内高班、内初班考试，将优秀学生送入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其他省市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及北疆享受优质教育。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组织内初班考试次数（次）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组织内高班考试次数（次）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组织考试完成率（%）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考务费（万元）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公务用车维护费（万元）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保障克州籍优秀学子接受优质教育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学生满意度（%）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高考与自学考试经费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该项目为财政拨普通高考招录经费，该资金主要用于普通高考招录工作过程中产生的费用，通过该项目的实施保障高考招录工作顺利进行，促进教育事业发展。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高考学生数（人）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≥15000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考务人员数量（人）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≥1500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资金使用合格率（%）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公务公车维护费（万元）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考务费（万元）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保障高考工作顺利进行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学生满意度（%）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≥94%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≥94%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教师专业理论考试经费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该项目为教师教育教学能力监测经费，该资金主要用于组织全州中小学（幼儿园）教师教育教学能力监测过程中产生的费用，通过该项目的实施，提高教师国家通用语言文字教学能力，提升教育教学质量。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组织考试次数（次）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运送试卷次数（次）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考试合格率（%）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≥85%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组织考试完成率（%）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差旅费（万元）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考务费（万元）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改卷费（万元）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公务用车维护费（万元）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提升教师国家通用语言文字教学能力，提高教育教学质量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教师满意度（%）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≥90%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联建工作经费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、通过开展群众工作，加强民族团结，增进民族互信，突出现代文化引领，促进宗教和谐，落实民生建设任务，增加农牧民收入，关心关爱贫困户，低保户，特困群体等特殊家庭，帮助解决生产生活中的实际困难，开展精准扶贫、凝聚人心，建立自生动力的传帮带过程。</w:t>
            </w:r>
          </w:p>
          <w:p>
            <w:pPr>
              <w:spacing w:line="24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2、通过开展群众工作，提升该村基层组织工作能力，改善村委会办公基础条件。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举行文体活动次数（次）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工作队日常运行维护次数（次）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开展慰问困难群众次数（次）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工作队维护运行维护率（%）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购买办公用品合格率（%）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文体活动参与率（%）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举行文体活动金额（万元）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工作队日常运行维护金额（万元）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开展慰问困难群众次数（万元）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改善群众生活状况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有效改善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丰富村民文化生活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有效提高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受益群众工作满意度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≥95%</w:t>
            </w:r>
          </w:p>
        </w:tc>
      </w:tr>
    </w:tbl>
    <w:p>
      <w:pPr>
        <w:spacing w:line="240" w:lineRule="auto"/>
        <w:jc w:val="left"/>
        <w:rPr>
          <w:rFonts w:hint="eastAsia" w:ascii="宋体" w:hAnsi="宋体" w:cs="宋体"/>
          <w:color w:val="000000"/>
          <w:sz w:val="18"/>
          <w:szCs w:val="18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克孜勒苏柯尔克孜自治州教育局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青少年口语大赛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24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该项目为财政拨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青少年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口语大赛经费，主要用于组织幼儿园及中小学开展语言类比赛活动，通过比赛增强教师及学生学习普通话的积极性，全面提升师生综合素养。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项目完成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组织比赛次数（次）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参加比赛队伍数（组）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组织比赛完成率（%）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2021年12月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办公费（万元）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活动奖励金（万元）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8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项目效益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提升学生学习使用国家通用语言文字能力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有效提升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促进教育事业发展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有效促进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学校满意度（%）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≥93%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学生满意度（%）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≥93%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2021年预算无其他需说明的事项。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</w:t>
      </w:r>
      <w:r>
        <w:rPr>
          <w:rFonts w:hint="eastAsia" w:ascii="仿宋_GB2312" w:eastAsia="仿宋_GB2312"/>
          <w:spacing w:val="-6"/>
          <w:sz w:val="32"/>
          <w:szCs w:val="32"/>
        </w:rPr>
        <w:t>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克孜勒苏柯尔克孜自治州教育局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293EE3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4A33FA9"/>
    <w:rsid w:val="064445CE"/>
    <w:rsid w:val="09471818"/>
    <w:rsid w:val="0B2947B8"/>
    <w:rsid w:val="0BF01DF9"/>
    <w:rsid w:val="0D8C3815"/>
    <w:rsid w:val="15AF3202"/>
    <w:rsid w:val="16A34C0A"/>
    <w:rsid w:val="19002F82"/>
    <w:rsid w:val="1AA75659"/>
    <w:rsid w:val="1B001729"/>
    <w:rsid w:val="1F773E4E"/>
    <w:rsid w:val="20227101"/>
    <w:rsid w:val="20590192"/>
    <w:rsid w:val="20B55554"/>
    <w:rsid w:val="215743FF"/>
    <w:rsid w:val="225A270B"/>
    <w:rsid w:val="22B611E0"/>
    <w:rsid w:val="22BE1892"/>
    <w:rsid w:val="24142DE6"/>
    <w:rsid w:val="3494407B"/>
    <w:rsid w:val="382B77CC"/>
    <w:rsid w:val="38B30D79"/>
    <w:rsid w:val="397A74AD"/>
    <w:rsid w:val="3AC8386D"/>
    <w:rsid w:val="3BFB102B"/>
    <w:rsid w:val="3D29483F"/>
    <w:rsid w:val="3D381CC7"/>
    <w:rsid w:val="3DAC741C"/>
    <w:rsid w:val="3DE00340"/>
    <w:rsid w:val="46A3190C"/>
    <w:rsid w:val="4701569A"/>
    <w:rsid w:val="48F75F0E"/>
    <w:rsid w:val="49D34F25"/>
    <w:rsid w:val="4BBA05E7"/>
    <w:rsid w:val="4BD939DB"/>
    <w:rsid w:val="4C8D5317"/>
    <w:rsid w:val="4D425E9A"/>
    <w:rsid w:val="538D5B77"/>
    <w:rsid w:val="56092180"/>
    <w:rsid w:val="57125FC0"/>
    <w:rsid w:val="5C094559"/>
    <w:rsid w:val="5FB16E5C"/>
    <w:rsid w:val="62247F19"/>
    <w:rsid w:val="63FE021C"/>
    <w:rsid w:val="64DE1EEA"/>
    <w:rsid w:val="65266B87"/>
    <w:rsid w:val="671B3449"/>
    <w:rsid w:val="6A557427"/>
    <w:rsid w:val="6BB63B0B"/>
    <w:rsid w:val="6C4F527F"/>
    <w:rsid w:val="6D620B37"/>
    <w:rsid w:val="6DDA79C4"/>
    <w:rsid w:val="6E0463C6"/>
    <w:rsid w:val="6E8668AF"/>
    <w:rsid w:val="717754B3"/>
    <w:rsid w:val="7533474D"/>
    <w:rsid w:val="77302888"/>
    <w:rsid w:val="788005E2"/>
    <w:rsid w:val="7A172DAA"/>
    <w:rsid w:val="7BA5655C"/>
    <w:rsid w:val="7E6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0</TotalTime>
  <ScaleCrop>false</ScaleCrop>
  <LinksUpToDate>false</LinksUpToDate>
  <CharactersWithSpaces>16419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2022-02-18T10:40:38Z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BA12197DBE384D399ACE36C4BE3A6A99</vt:lpwstr>
  </property>
</Properties>
</file>