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4675" w:firstLineChars="1461"/>
        <w:rPr>
          <w:rFonts w:ascii="仿宋_GB2312" w:hAnsi="仿宋" w:eastAsia="仿宋_GB2312"/>
          <w:sz w:val="32"/>
          <w:szCs w:val="32"/>
        </w:rPr>
      </w:pPr>
    </w:p>
    <w:p>
      <w:pPr>
        <w:rPr>
          <w:rFonts w:asci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克孜勒苏柯尔克孜自治州环境监测站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ascii="方正小标宋_GBK" w:hAnsi="宋体" w:eastAsia="方正小标宋_GBK"/>
          <w:kern w:val="0"/>
          <w:sz w:val="44"/>
          <w:szCs w:val="44"/>
        </w:rPr>
        <w:t>2021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line="440" w:lineRule="exact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line="440" w:lineRule="exact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line="440" w:lineRule="exact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line="440" w:lineRule="exact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line="440" w:lineRule="exact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</w:t>
      </w:r>
      <w:r>
        <w:rPr>
          <w:rFonts w:ascii="黑体" w:hAnsi="黑体" w:eastAsia="黑体"/>
          <w:kern w:val="0"/>
          <w:sz w:val="36"/>
          <w:szCs w:val="32"/>
        </w:rPr>
        <w:t xml:space="preserve"> </w:t>
      </w:r>
      <w:r>
        <w:rPr>
          <w:rFonts w:hint="eastAsia" w:ascii="黑体" w:hAnsi="黑体" w:eastAsia="黑体"/>
          <w:kern w:val="0"/>
          <w:sz w:val="36"/>
          <w:szCs w:val="32"/>
        </w:rPr>
        <w:t>录</w:t>
      </w:r>
    </w:p>
    <w:p>
      <w:pPr>
        <w:widowControl/>
        <w:spacing w:line="440" w:lineRule="exact"/>
        <w:ind w:firstLine="883" w:firstLineChars="200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ascii="仿宋_GB2312" w:hAnsi="宋体" w:eastAsia="仿宋_GB2312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克孜勒苏柯尔克孜自治州环境监测站概况</w:t>
      </w:r>
    </w:p>
    <w:p>
      <w:pPr>
        <w:widowControl/>
        <w:ind w:firstLine="627" w:firstLineChars="196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(单位）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预算公开表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（单位）</w:t>
      </w:r>
      <w:r>
        <w:rPr>
          <w:rFonts w:hint="eastAsia" w:ascii="仿宋_GB2312" w:hAnsi="宋体" w:eastAsia="仿宋_GB2312"/>
          <w:kern w:val="0"/>
          <w:sz w:val="32"/>
          <w:szCs w:val="32"/>
        </w:rPr>
        <w:t>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（单位）</w:t>
      </w:r>
      <w:r>
        <w:rPr>
          <w:rFonts w:hint="eastAsia" w:ascii="仿宋_GB2312" w:hAnsi="宋体" w:eastAsia="仿宋_GB2312"/>
          <w:kern w:val="0"/>
          <w:sz w:val="32"/>
          <w:szCs w:val="32"/>
        </w:rPr>
        <w:t>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（单位）</w:t>
      </w:r>
      <w:r>
        <w:rPr>
          <w:rFonts w:hint="eastAsia" w:ascii="仿宋_GB2312" w:hAnsi="宋体" w:eastAsia="仿宋_GB2312"/>
          <w:kern w:val="0"/>
          <w:sz w:val="32"/>
          <w:szCs w:val="32"/>
        </w:rPr>
        <w:t>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年部门（单位）预算情况说明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一、关于克孜勒苏柯尔克孜自治州环境监测站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二、关于克孜勒苏柯尔克孜自治州环境监测站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三、关于克孜勒苏柯尔克孜自治州环境监测站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克孜勒苏柯尔克孜自治州环境监测站</w:t>
      </w:r>
      <w:r>
        <w:rPr>
          <w:rFonts w:ascii="仿宋_GB2312" w:hAnsi="宋体" w:eastAsia="仿宋_GB2312"/>
          <w:bCs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五、关于克孜勒苏柯尔克孜自治州环境监测站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六、关于克孜勒苏柯尔克孜自治州环境监测站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七、关于克孜勒苏柯尔克孜自治州环境监测站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年一般公共预算项目支出情况说明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八、关于克孜勒苏柯尔克孜自治州环境监测站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九、关于克孜勒苏柯尔克孜自治州环境监测站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b/>
          <w:kern w:val="0"/>
          <w:sz w:val="32"/>
          <w:szCs w:val="32"/>
        </w:rPr>
      </w:pPr>
      <w:r>
        <w:rPr>
          <w:rFonts w:hint="eastAsia" w:ascii="黑体" w:hAnsi="黑体" w:eastAsia="黑体"/>
          <w:b/>
          <w:kern w:val="0"/>
          <w:sz w:val="32"/>
          <w:szCs w:val="32"/>
        </w:rPr>
        <w:t>第一部分</w:t>
      </w:r>
      <w:r>
        <w:rPr>
          <w:rFonts w:ascii="黑体" w:hAnsi="黑体" w:eastAsia="黑体"/>
          <w:b/>
          <w:kern w:val="0"/>
          <w:sz w:val="32"/>
          <w:szCs w:val="32"/>
        </w:rPr>
        <w:t xml:space="preserve">   </w:t>
      </w:r>
      <w:r>
        <w:rPr>
          <w:rFonts w:hint="eastAsia" w:ascii="黑体" w:hAnsi="宋体" w:eastAsia="黑体"/>
          <w:b/>
          <w:kern w:val="0"/>
          <w:sz w:val="32"/>
          <w:szCs w:val="32"/>
        </w:rPr>
        <w:t>克孜勒苏柯尔克孜自治州环境监测站</w:t>
      </w:r>
      <w:r>
        <w:rPr>
          <w:rFonts w:hint="eastAsia" w:ascii="黑体" w:hAnsi="黑体" w:eastAsia="黑体"/>
          <w:b/>
          <w:kern w:val="0"/>
          <w:sz w:val="32"/>
          <w:szCs w:val="32"/>
        </w:rPr>
        <w:t>概况</w:t>
      </w:r>
    </w:p>
    <w:p>
      <w:pPr>
        <w:widowControl/>
        <w:jc w:val="center"/>
        <w:outlineLvl w:val="1"/>
        <w:rPr>
          <w:rFonts w:asci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　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依据《环境保护法》，负责全州一市三县环境质量方面的环境监测业务，根据有关的环境保护法律、法规、规章、制度等，负责全州境内的建设项目环评《报告书》及竣工验收监测报告；负责全州重点污染源的监测工作；负责全州境内发生的突发性污染事件的应急监测及上报工作；负责全州境内的生态遥感监测及地面调查验证工作；指导各县、市监测部门的具体业务工作；承办上级业务部门交办的其他业务工作。</w:t>
      </w:r>
    </w:p>
    <w:p>
      <w:pPr>
        <w:widowControl/>
        <w:spacing w:line="560" w:lineRule="exact"/>
        <w:ind w:firstLine="66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克孜勒苏柯尔克孜自治州环境监测站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</w:t>
      </w:r>
      <w:r>
        <w:rPr>
          <w:rFonts w:ascii="仿宋_GB2312" w:hAnsi="黑体" w:eastAsia="仿宋_GB2312" w:cs="宋体"/>
          <w:bCs/>
          <w:kern w:val="0"/>
          <w:sz w:val="32"/>
          <w:szCs w:val="32"/>
        </w:rPr>
        <w:t>7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个科室，分别是：水室、大气室、污染源室、办公室、质控室、在线监测室、生态室。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克孜勒苏柯尔克孜自治州环境监测站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</w:t>
      </w:r>
      <w:r>
        <w:rPr>
          <w:rFonts w:ascii="仿宋_GB2312" w:hAnsi="宋体" w:eastAsia="仿宋_GB2312" w:cs="宋体"/>
          <w:kern w:val="0"/>
          <w:sz w:val="32"/>
          <w:szCs w:val="32"/>
        </w:rPr>
        <w:t>30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</w:t>
      </w:r>
      <w:r>
        <w:rPr>
          <w:rFonts w:ascii="仿宋_GB2312" w:hAnsi="宋体" w:eastAsia="仿宋_GB2312" w:cs="宋体"/>
          <w:kern w:val="0"/>
          <w:sz w:val="32"/>
          <w:szCs w:val="32"/>
        </w:rPr>
        <w:t>39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ascii="仿宋_GB2312" w:hAnsi="宋体" w:eastAsia="仿宋_GB2312" w:cs="宋体"/>
          <w:kern w:val="0"/>
          <w:sz w:val="32"/>
          <w:szCs w:val="32"/>
        </w:rPr>
        <w:t>30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人；退休</w:t>
      </w:r>
      <w:r>
        <w:rPr>
          <w:rFonts w:ascii="仿宋_GB2312" w:hAnsi="宋体" w:eastAsia="仿宋_GB2312" w:cs="宋体"/>
          <w:kern w:val="0"/>
          <w:sz w:val="32"/>
          <w:szCs w:val="32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line="560" w:lineRule="exact"/>
        <w:ind w:firstLine="66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</w:p>
    <w:p>
      <w:pPr>
        <w:widowControl/>
        <w:spacing w:line="560" w:lineRule="exact"/>
        <w:ind w:firstLine="66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</w:p>
    <w:p>
      <w:pPr>
        <w:widowControl/>
        <w:spacing w:line="560" w:lineRule="exact"/>
        <w:ind w:firstLine="66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</w:p>
    <w:p>
      <w:pPr>
        <w:widowControl/>
        <w:spacing w:line="560" w:lineRule="exact"/>
        <w:ind w:firstLine="66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</w:p>
    <w:p>
      <w:pPr>
        <w:widowControl/>
        <w:spacing w:line="560" w:lineRule="exact"/>
        <w:ind w:firstLine="66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</w:p>
    <w:p>
      <w:pPr>
        <w:widowControl/>
        <w:spacing w:line="280" w:lineRule="exact"/>
        <w:jc w:val="both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0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</w:t>
      </w:r>
      <w:r>
        <w:rPr>
          <w:rFonts w:ascii="黑体" w:hAnsi="黑体" w:eastAsia="黑体"/>
          <w:kern w:val="0"/>
          <w:sz w:val="32"/>
          <w:szCs w:val="32"/>
        </w:rPr>
        <w:t xml:space="preserve">  *</w:t>
      </w:r>
      <w:r>
        <w:rPr>
          <w:rFonts w:hint="eastAsia" w:ascii="黑体" w:hAnsi="黑体" w:eastAsia="黑体"/>
          <w:kern w:val="0"/>
          <w:sz w:val="32"/>
          <w:szCs w:val="32"/>
        </w:rPr>
        <w:t>年部门（单位）预算公开表</w:t>
      </w:r>
    </w:p>
    <w:p>
      <w:pPr>
        <w:widowControl/>
        <w:spacing w:line="40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40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编制部门（单位）：克孜勒苏柯尔克孜自治州环境监测站</w:t>
      </w:r>
      <w:r>
        <w:rPr>
          <w:rFonts w:ascii="仿宋_GB2312" w:hAnsi="宋体" w:eastAsia="仿宋_GB2312"/>
          <w:kern w:val="0"/>
          <w:sz w:val="24"/>
        </w:rPr>
        <w:t xml:space="preserve">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474.80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474.80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 xml:space="preserve">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210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499.80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6"/>
                <w:szCs w:val="16"/>
              </w:rPr>
            </w:pPr>
            <w:r>
              <w:rPr>
                <w:rFonts w:ascii="仿宋_GB2312" w:hAnsi="宋体" w:eastAsia="仿宋_GB2312" w:cs="宋体"/>
                <w:kern w:val="0"/>
                <w:sz w:val="16"/>
                <w:szCs w:val="16"/>
              </w:rPr>
              <w:t xml:space="preserve">216 </w:t>
            </w:r>
            <w:r>
              <w:rPr>
                <w:rFonts w:hint="eastAsia" w:ascii="仿宋_GB2312" w:hAnsi="宋体" w:eastAsia="仿宋_GB2312" w:cs="宋体"/>
                <w:kern w:val="0"/>
                <w:sz w:val="16"/>
                <w:szCs w:val="16"/>
              </w:rPr>
              <w:t>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6"/>
                <w:szCs w:val="16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224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其他支出</w:t>
            </w:r>
            <w:bookmarkStart w:id="1" w:name="_GoBack"/>
            <w:bookmarkEnd w:id="1"/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234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本年收入小计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474.80 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本  年  支  出  小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499.80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单位上年结余（不包含国库集中支付额度结余）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  <w:t>25.00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230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收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入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499.80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出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499.80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编制部门（单位）：克孜勒苏柯尔克孜自治州环境监测站</w:t>
      </w:r>
      <w:r>
        <w:rPr>
          <w:rFonts w:ascii="仿宋_GB2312" w:hAnsi="宋体" w:eastAsia="仿宋_GB2312"/>
          <w:kern w:val="0"/>
          <w:sz w:val="24"/>
        </w:rPr>
        <w:t xml:space="preserve">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10110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449"/>
        <w:gridCol w:w="426"/>
        <w:gridCol w:w="1491"/>
        <w:gridCol w:w="994"/>
        <w:gridCol w:w="886"/>
        <w:gridCol w:w="611"/>
        <w:gridCol w:w="716"/>
        <w:gridCol w:w="524"/>
        <w:gridCol w:w="562"/>
        <w:gridCol w:w="562"/>
        <w:gridCol w:w="544"/>
        <w:gridCol w:w="540"/>
        <w:gridCol w:w="531"/>
        <w:gridCol w:w="73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3" w:hRule="atLeast"/>
        </w:trPr>
        <w:tc>
          <w:tcPr>
            <w:tcW w:w="1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 xml:space="preserve">  </w:t>
            </w: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计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级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补助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收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入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上级专项收入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单位上年结余（不包含国库集中支付额度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节能环保支出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499.80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474.80</w:t>
            </w:r>
          </w:p>
        </w:tc>
        <w:tc>
          <w:tcPr>
            <w:tcW w:w="6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25.00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污染减排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499.80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474.80</w:t>
            </w:r>
          </w:p>
        </w:tc>
        <w:tc>
          <w:tcPr>
            <w:tcW w:w="6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25.00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1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生态环境监测与信息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419.80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419.80　</w:t>
            </w:r>
          </w:p>
        </w:tc>
        <w:tc>
          <w:tcPr>
            <w:tcW w:w="6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1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其他污染减排支出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80.00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55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.00　</w:t>
            </w:r>
          </w:p>
        </w:tc>
        <w:tc>
          <w:tcPr>
            <w:tcW w:w="6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25.00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Times New Roman" w:eastAsia="仿宋_GB2312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rPr>
          <w:trHeight w:val="465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>合  计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499.80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474.80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25.00</w:t>
            </w:r>
          </w:p>
        </w:tc>
      </w:tr>
    </w:tbl>
    <w:p>
      <w:pPr>
        <w:widowControl/>
        <w:spacing w:line="40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0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40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部门（单位）支出总体情况表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编制部门（单位）：克孜勒苏柯尔克孜自治州环境监测站</w:t>
      </w:r>
      <w:r>
        <w:rPr>
          <w:rFonts w:ascii="仿宋_GB2312" w:hAnsi="宋体" w:eastAsia="仿宋_GB2312"/>
          <w:kern w:val="0"/>
          <w:sz w:val="24"/>
        </w:rPr>
        <w:t xml:space="preserve">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426"/>
        <w:gridCol w:w="426"/>
        <w:gridCol w:w="2392"/>
        <w:gridCol w:w="1855"/>
        <w:gridCol w:w="1856"/>
        <w:gridCol w:w="19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39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39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节能环保支出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9.80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419.80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污染减排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9.80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419.80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eastAsia="宋体" w:cs="宋体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生态环境监测与信息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419.80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419.80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其他污染减排支出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80.00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both"/>
              <w:rPr>
                <w:rFonts w:asci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80.00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Times New Roman" w:eastAsia="宋体" w:cs="宋体"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Times New Roman" w:eastAsia="宋体" w:cs="宋体"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Times New Roman" w:eastAsia="宋体" w:cs="宋体"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Times New Roman" w:eastAsia="宋体" w:cs="宋体"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Times New Roman" w:eastAsia="宋体" w:cs="宋体"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Times New Roman" w:eastAsia="宋体" w:cs="宋体"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Times New Roman" w:eastAsia="宋体" w:cs="宋体"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Times New Roman" w:eastAsia="宋体" w:cs="宋体"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Times New Roman" w:eastAsia="宋体" w:cs="宋体"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Times New Roman" w:eastAsia="宋体" w:cs="宋体"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Times New Roman" w:eastAsia="宋体" w:cs="宋体"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Times New Roman" w:eastAsia="宋体" w:cs="宋体"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Times New Roman" w:eastAsia="宋体" w:cs="宋体"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499.80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419.80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80.00</w:t>
            </w:r>
          </w:p>
        </w:tc>
      </w:tr>
    </w:tbl>
    <w:p>
      <w:pPr>
        <w:widowControl/>
        <w:spacing w:beforeLines="50" w:line="40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Lines="50" w:line="40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</w:rPr>
        <w:t>克孜勒苏柯尔克孜自治州环境监测站</w:t>
      </w:r>
      <w:r>
        <w:rPr>
          <w:rFonts w:ascii="仿宋_GB2312" w:hAnsi="宋体" w:eastAsia="仿宋_GB2312"/>
          <w:kern w:val="0"/>
          <w:szCs w:val="21"/>
        </w:rPr>
        <w:t xml:space="preserve">                </w:t>
      </w:r>
      <w:r>
        <w:rPr>
          <w:rFonts w:hint="eastAsia" w:ascii="仿宋_GB2312" w:hAnsi="宋体" w:eastAsia="仿宋_GB2312"/>
          <w:kern w:val="0"/>
          <w:szCs w:val="21"/>
        </w:rPr>
        <w:t>单位：万元</w:t>
      </w:r>
    </w:p>
    <w:tbl>
      <w:tblPr>
        <w:tblStyle w:val="7"/>
        <w:tblW w:w="4804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6"/>
        <w:gridCol w:w="1016"/>
        <w:gridCol w:w="2556"/>
        <w:gridCol w:w="816"/>
        <w:gridCol w:w="816"/>
        <w:gridCol w:w="666"/>
        <w:gridCol w:w="11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344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14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国有资本经营预算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一、财政拨款（补助）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320"/>
              <w:jc w:val="center"/>
              <w:rPr>
                <w:rFonts w:ascii="宋体" w:cs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474.80</w:t>
            </w:r>
          </w:p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14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320"/>
              <w:jc w:val="both"/>
              <w:rPr>
                <w:rFonts w:ascii="宋体" w:cs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474.80</w:t>
            </w:r>
          </w:p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6"/>
                <w:szCs w:val="16"/>
              </w:rPr>
              <w:t>474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14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国有资本经营预算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474.80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474.80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224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230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抗疫特别国债还本支出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入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474.80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出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474.80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474.80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639"/>
        <w:gridCol w:w="639"/>
        <w:gridCol w:w="2141"/>
        <w:gridCol w:w="1684"/>
        <w:gridCol w:w="1842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beforeLines="50" w:line="280" w:lineRule="exac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编制部门（单位）：克孜勒苏柯尔克孜自治州环境监测站</w:t>
            </w:r>
            <w:r>
              <w:rPr>
                <w:rFonts w:ascii="仿宋_GB2312" w:hAnsi="宋体" w:eastAsia="仿宋_GB2312"/>
                <w:kern w:val="0"/>
                <w:sz w:val="24"/>
              </w:rPr>
              <w:t xml:space="preserve">           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目</w:t>
            </w:r>
          </w:p>
        </w:tc>
        <w:tc>
          <w:tcPr>
            <w:tcW w:w="52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14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计</w:t>
            </w:r>
          </w:p>
        </w:tc>
        <w:tc>
          <w:tcPr>
            <w:tcW w:w="184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14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Times New Roman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节能环保支出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Times New Roman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474.80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Times New Roman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419.80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Times New Roman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55.00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Times New Roman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污染减排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Times New Roman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474.80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Times New Roman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419.80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Times New Roman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55.00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Times New Roman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生态环境监测与信息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Times New Roman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419.80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Times New Roman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419.80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Times New Roman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其他污染减排支出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55.00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55.00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Times New Roman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Times New Roman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Times New Roman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Times New Roman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Times New Roman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Times New Roman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Times New Roman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Times New Roman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Times New Roman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Times New Roman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Times New Roman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Times New Roman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Times New Roman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Times New Roman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474.80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419.80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55.00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1701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90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编制部门（单位）：克孜勒苏柯尔克孜自治州环境监测站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>
            <w:r>
              <w:rPr>
                <w:rFonts w:hint="eastAsia" w:ascii="仿宋_GB2312" w:hAnsi="宋体" w:eastAsia="仿宋_GB2312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121.47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121.47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10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148.85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148.85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26.06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26.06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39.82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39.82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19.44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19.44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28.65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28.65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7.20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7.20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1.75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1.75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取暖费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6.11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6.11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差旅费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公务接待费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委托业务费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1.72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1.72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3.10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公务用车维护费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公务用车维护费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办公用品及设备采购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退休费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6.44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6.44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1.19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1.19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419.80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391.92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27.88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776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573"/>
        <w:gridCol w:w="435"/>
        <w:gridCol w:w="540"/>
        <w:gridCol w:w="829"/>
        <w:gridCol w:w="1113"/>
        <w:gridCol w:w="750"/>
        <w:gridCol w:w="569"/>
        <w:gridCol w:w="763"/>
        <w:gridCol w:w="661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6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726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克孜勒苏柯尔克孜自治州环境监测站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56" w:type="dxa"/>
            <w:gridSpan w:val="4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829" w:type="dxa"/>
            <w:vMerge w:val="restart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113" w:type="dxa"/>
            <w:vMerge w:val="restart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763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6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81" w:type="dxa"/>
            <w:gridSpan w:val="2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35" w:type="dxa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540" w:type="dxa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29" w:type="dxa"/>
            <w:vMerge w:val="continue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61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1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</w:t>
            </w:r>
          </w:p>
        </w:tc>
        <w:tc>
          <w:tcPr>
            <w:tcW w:w="4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节能环保支出</w:t>
            </w:r>
          </w:p>
        </w:tc>
        <w:tc>
          <w:tcPr>
            <w:tcW w:w="111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</w:p>
        </w:tc>
        <w:tc>
          <w:tcPr>
            <w:tcW w:w="76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</w:p>
        </w:tc>
        <w:tc>
          <w:tcPr>
            <w:tcW w:w="66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1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</w:t>
            </w:r>
          </w:p>
        </w:tc>
        <w:tc>
          <w:tcPr>
            <w:tcW w:w="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5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污染减排</w:t>
            </w:r>
          </w:p>
        </w:tc>
        <w:tc>
          <w:tcPr>
            <w:tcW w:w="111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76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66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1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</w:t>
            </w:r>
          </w:p>
        </w:tc>
        <w:tc>
          <w:tcPr>
            <w:tcW w:w="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5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829" w:type="dxa"/>
          </w:tcPr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其他污染减排支出　</w:t>
            </w:r>
          </w:p>
        </w:tc>
        <w:tc>
          <w:tcPr>
            <w:tcW w:w="1113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环境监测业务经费</w:t>
            </w:r>
          </w:p>
        </w:tc>
        <w:tc>
          <w:tcPr>
            <w:tcW w:w="750" w:type="dxa"/>
            <w:vAlign w:val="top"/>
          </w:tcPr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55.00</w:t>
            </w:r>
          </w:p>
        </w:tc>
        <w:tc>
          <w:tcPr>
            <w:tcW w:w="569" w:type="dxa"/>
            <w:vAlign w:val="top"/>
          </w:tcPr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63" w:type="dxa"/>
            <w:vAlign w:val="top"/>
          </w:tcPr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55.00</w:t>
            </w:r>
          </w:p>
        </w:tc>
        <w:tc>
          <w:tcPr>
            <w:tcW w:w="66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1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2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111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76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66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1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43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54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82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111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76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66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1" w:type="dxa"/>
            <w:gridSpan w:val="2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35" w:type="dxa"/>
            <w:vAlign w:val="center"/>
          </w:tcPr>
          <w:p>
            <w:pPr>
              <w:widowControl/>
              <w:outlineLvl w:val="1"/>
              <w:rPr>
                <w:rFonts w:ascii="仿宋_GB2312" w:hAnsi="宋体" w:eastAsia="仿宋_GB2312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29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11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763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6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1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2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1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6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6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1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2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1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6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6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1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2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1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6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6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1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2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1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6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6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1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2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1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6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6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1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4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11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6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6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1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2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1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6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6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1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2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1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6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6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1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2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1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</w:t>
            </w:r>
            <w:r>
              <w:rPr>
                <w:rFonts w:ascii="仿宋_GB2312" w:hAnsi="宋体" w:eastAsia="仿宋_GB2312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ascii="仿宋_GB2312" w:hAnsi="宋体" w:eastAsia="仿宋_GB2312"/>
                <w:kern w:val="0"/>
                <w:sz w:val="16"/>
                <w:szCs w:val="16"/>
              </w:rPr>
              <w:t>55.00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</w:p>
        </w:tc>
        <w:tc>
          <w:tcPr>
            <w:tcW w:w="76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　</w:t>
            </w:r>
            <w:r>
              <w:rPr>
                <w:rFonts w:ascii="仿宋_GB2312" w:hAnsi="宋体" w:eastAsia="仿宋_GB2312"/>
                <w:kern w:val="0"/>
                <w:sz w:val="16"/>
                <w:szCs w:val="16"/>
              </w:rPr>
              <w:t>55.00</w:t>
            </w:r>
          </w:p>
        </w:tc>
        <w:tc>
          <w:tcPr>
            <w:tcW w:w="66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编制部门（单位）：克孜勒苏柯尔克孜自治州环境监测站</w:t>
      </w:r>
      <w:r>
        <w:rPr>
          <w:rFonts w:ascii="仿宋_GB2312" w:hAnsi="宋体" w:eastAsia="仿宋_GB2312"/>
          <w:kern w:val="0"/>
          <w:sz w:val="24"/>
        </w:rPr>
        <w:t xml:space="preserve">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13.00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13.00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12.00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1.00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40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40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编制部门（单位）：克孜勒苏柯尔克孜自治州环境监测站</w:t>
      </w:r>
      <w:r>
        <w:rPr>
          <w:rFonts w:ascii="仿宋_GB2312" w:hAnsi="宋体" w:eastAsia="仿宋_GB2312"/>
          <w:kern w:val="0"/>
          <w:sz w:val="24"/>
        </w:rPr>
        <w:t xml:space="preserve">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28"/>
        </w:rPr>
      </w:pPr>
      <w:r>
        <w:rPr>
          <w:rFonts w:hint="eastAsia" w:ascii="仿宋_GB2312" w:hAnsi="宋体" w:eastAsia="仿宋_GB2312"/>
          <w:b/>
          <w:kern w:val="0"/>
          <w:sz w:val="28"/>
          <w:szCs w:val="28"/>
        </w:rPr>
        <w:t>备注：</w:t>
      </w:r>
      <w:r>
        <w:rPr>
          <w:rFonts w:hint="eastAsia" w:ascii="仿宋_GB2312" w:hAnsi="宋体" w:eastAsia="仿宋_GB2312" w:cs="宋体"/>
          <w:b/>
          <w:spacing w:val="-20"/>
          <w:kern w:val="0"/>
          <w:sz w:val="28"/>
          <w:szCs w:val="28"/>
        </w:rPr>
        <w:t>克</w:t>
      </w:r>
      <w:r>
        <w:rPr>
          <w:rFonts w:hint="eastAsia" w:ascii="仿宋_GB2312" w:hAnsi="宋体" w:eastAsia="仿宋_GB2312"/>
          <w:b/>
          <w:spacing w:val="-20"/>
          <w:kern w:val="0"/>
          <w:sz w:val="28"/>
          <w:szCs w:val="28"/>
        </w:rPr>
        <w:t>孜勒苏柯尔克孜自治州环境监测站</w:t>
      </w:r>
      <w:r>
        <w:rPr>
          <w:rFonts w:ascii="仿宋_GB2312" w:hAnsi="宋体" w:eastAsia="仿宋_GB2312"/>
          <w:b/>
          <w:kern w:val="0"/>
          <w:sz w:val="28"/>
          <w:szCs w:val="28"/>
        </w:rPr>
        <w:t>2021</w:t>
      </w:r>
      <w:r>
        <w:rPr>
          <w:rFonts w:hint="eastAsia" w:ascii="仿宋_GB2312" w:hAnsi="宋体" w:eastAsia="仿宋_GB2312"/>
          <w:b/>
          <w:kern w:val="0"/>
          <w:sz w:val="28"/>
          <w:szCs w:val="28"/>
        </w:rPr>
        <w:t>年未安排政府性基金预算拨款支出，故此表为空表。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</w:t>
      </w:r>
      <w:r>
        <w:rPr>
          <w:rFonts w:ascii="黑体" w:hAnsi="黑体" w:eastAsia="黑体"/>
          <w:kern w:val="0"/>
          <w:sz w:val="32"/>
          <w:szCs w:val="32"/>
        </w:rPr>
        <w:t xml:space="preserve">  2021</w:t>
      </w:r>
      <w:r>
        <w:rPr>
          <w:rFonts w:hint="eastAsia" w:ascii="黑体" w:hAnsi="黑体" w:eastAsia="黑体"/>
          <w:kern w:val="0"/>
          <w:sz w:val="32"/>
          <w:szCs w:val="32"/>
        </w:rPr>
        <w:t>年部门（单位）预算情况说明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黑体" w:hAnsi="黑体" w:eastAsia="黑体" w:cs="宋体"/>
          <w:bCs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/>
          <w:kern w:val="0"/>
          <w:sz w:val="32"/>
          <w:szCs w:val="32"/>
        </w:rPr>
        <w:t>克孜勒苏柯尔克孜自治州环境监测站</w:t>
      </w:r>
      <w:r>
        <w:rPr>
          <w:rFonts w:ascii="黑体" w:hAnsi="宋体" w:eastAsia="黑体" w:cs="宋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/>
          <w:kern w:val="0"/>
          <w:sz w:val="32"/>
          <w:szCs w:val="32"/>
        </w:rPr>
        <w:t>克孜勒苏柯尔克孜自治州环境监测站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（单位）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预算管理。收支总预算</w:t>
      </w:r>
      <w:r>
        <w:rPr>
          <w:rFonts w:ascii="仿宋_GB2312" w:hAnsi="宋体" w:eastAsia="仿宋_GB2312" w:cs="宋体"/>
          <w:kern w:val="0"/>
          <w:sz w:val="32"/>
          <w:szCs w:val="32"/>
        </w:rPr>
        <w:t>499.80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ascii="仿宋_GB2312" w:hAnsi="宋体" w:eastAsia="仿宋_GB2312" w:cs="宋体"/>
          <w:kern w:val="0"/>
          <w:sz w:val="32"/>
          <w:szCs w:val="32"/>
        </w:rPr>
        <w:t>474.80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万元、上年结余专项收入</w:t>
      </w:r>
      <w:r>
        <w:rPr>
          <w:rFonts w:ascii="仿宋_GB2312" w:hAnsi="宋体" w:eastAsia="仿宋_GB2312" w:cs="宋体"/>
          <w:kern w:val="0"/>
          <w:sz w:val="32"/>
          <w:szCs w:val="32"/>
        </w:rPr>
        <w:t>25.00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支出预算包括：节能环保支出</w:t>
      </w:r>
      <w:r>
        <w:rPr>
          <w:rFonts w:ascii="仿宋_GB2312" w:hAnsi="宋体" w:eastAsia="仿宋_GB2312" w:cs="宋体"/>
          <w:kern w:val="0"/>
          <w:sz w:val="32"/>
          <w:szCs w:val="32"/>
        </w:rPr>
        <w:t>499.80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宋体" w:eastAsia="黑体"/>
          <w:kern w:val="0"/>
          <w:sz w:val="32"/>
          <w:szCs w:val="32"/>
        </w:rPr>
        <w:t>克孜勒苏柯尔克孜自治州环境监测站</w:t>
      </w:r>
      <w:r>
        <w:rPr>
          <w:rFonts w:ascii="黑体" w:hAnsi="宋体" w:eastAsia="黑体" w:cs="宋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克孜勒苏柯尔克孜自治州环境监测站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ascii="仿宋_GB2312" w:hAnsi="宋体" w:eastAsia="仿宋_GB2312" w:cs="宋体"/>
          <w:kern w:val="0"/>
          <w:sz w:val="32"/>
          <w:szCs w:val="32"/>
        </w:rPr>
        <w:t>499.80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ascii="仿宋_GB2312" w:hAnsi="宋体" w:eastAsia="仿宋_GB2312" w:cs="宋体"/>
          <w:kern w:val="0"/>
          <w:sz w:val="32"/>
          <w:szCs w:val="32"/>
        </w:rPr>
        <w:t>474.80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95%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26.18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万元，主要原因是增加了项目经费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其中：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2111101生态环境监测与信息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419.80万元，占88.42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%，2111199</w:t>
      </w:r>
      <w:r>
        <w:rPr>
          <w:rFonts w:hint="eastAsia" w:ascii="仿宋" w:hAnsi="仿宋" w:eastAsia="仿宋" w:cs="仿宋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其他污染减排支出55万元，占11.58%。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国有资本经营预算未安排。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单位上年结余（不包括国库集中支付额度结余）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万元，占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5%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，比上年减少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31.4 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万元，主要原是：项目经费结余减少。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宋体" w:eastAsia="黑体"/>
          <w:kern w:val="0"/>
          <w:sz w:val="32"/>
          <w:szCs w:val="32"/>
        </w:rPr>
        <w:t>克孜勒苏柯尔克孜自治州环境监测站</w:t>
      </w:r>
      <w:r>
        <w:rPr>
          <w:rFonts w:ascii="黑体" w:hAnsi="宋体" w:eastAsia="黑体" w:cs="宋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克孜勒苏柯尔克孜自治州环境监测站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ascii="仿宋_GB2312" w:hAnsi="宋体" w:eastAsia="仿宋_GB2312" w:cs="宋体"/>
          <w:kern w:val="0"/>
          <w:sz w:val="32"/>
          <w:szCs w:val="32"/>
        </w:rPr>
        <w:t>499.80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419.80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83.99 %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4.58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万元，主要原因是增加了人员经费。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其中：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2111101生态环境监测与信息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419.80万元，占100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ascii="仿宋_GB2312" w:hAnsi="宋体" w:eastAsia="仿宋_GB2312" w:cs="宋体"/>
          <w:kern w:val="0"/>
          <w:sz w:val="32"/>
          <w:szCs w:val="32"/>
        </w:rPr>
        <w:t>80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16.01 %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ascii="仿宋_GB2312" w:hAnsi="宋体" w:eastAsia="仿宋_GB2312" w:cs="宋体"/>
          <w:kern w:val="0"/>
          <w:sz w:val="32"/>
          <w:szCs w:val="32"/>
        </w:rPr>
        <w:t>9.8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万元，主要原因是减少了项目支出。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其中：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2111199</w:t>
      </w:r>
      <w:r>
        <w:rPr>
          <w:rFonts w:hint="eastAsia" w:ascii="仿宋" w:hAnsi="仿宋" w:eastAsia="仿宋" w:cs="仿宋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其他污染减排支出80万元，占100%。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宋体" w:eastAsia="黑体"/>
          <w:kern w:val="0"/>
          <w:sz w:val="32"/>
          <w:szCs w:val="32"/>
        </w:rPr>
        <w:t>克孜勒苏柯尔克孜自治州环境监测站</w:t>
      </w:r>
      <w:r>
        <w:rPr>
          <w:rFonts w:ascii="黑体" w:hAnsi="黑体" w:eastAsia="黑体" w:cs="宋体"/>
          <w:bCs/>
          <w:kern w:val="0"/>
          <w:sz w:val="32"/>
          <w:szCs w:val="32"/>
        </w:rPr>
        <w:t>2021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ascii="仿宋_GB2312" w:hAnsi="宋体" w:eastAsia="仿宋_GB2312" w:cs="宋体"/>
          <w:kern w:val="0"/>
          <w:sz w:val="32"/>
          <w:szCs w:val="32"/>
        </w:rPr>
        <w:t>474.80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和和国有资本经营预算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收入预算包括：一般公共预算拨款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474.80万元。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一般公共预算支出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包括：一般公共服务支出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474.80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万元，主要用于人员经费和项目经费支出。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宋体" w:eastAsia="黑体"/>
          <w:kern w:val="0"/>
          <w:sz w:val="32"/>
          <w:szCs w:val="32"/>
        </w:rPr>
        <w:t>克孜勒苏柯尔克孜自治州环境监测站</w:t>
      </w:r>
      <w:r>
        <w:rPr>
          <w:rFonts w:ascii="黑体" w:hAnsi="宋体" w:eastAsia="黑体" w:cs="宋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克孜勒苏柯尔克孜自治州环境监测站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年一般公共预算拨款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合计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474.80万元，其中：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基本支出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419.80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万元，比上年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4.58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2.1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。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主要原因是：增加了人员经费。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项目支出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55万元，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比上年预算增加21.6万元，增长40.28%，主要原因是：增加环保监测委托费，故增加项目预算。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 w:cs="仿宋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节能环保支出（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211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）</w:t>
      </w:r>
      <w:r>
        <w:rPr>
          <w:rFonts w:ascii="仿宋_GB2312" w:hAnsi="仿宋" w:eastAsia="仿宋_GB2312" w:cs="仿宋"/>
          <w:bCs/>
          <w:color w:val="000000"/>
          <w:sz w:val="32"/>
          <w:szCs w:val="32"/>
        </w:rPr>
        <w:t>474.80</w:t>
      </w:r>
      <w:r>
        <w:rPr>
          <w:rFonts w:hint="eastAsia" w:ascii="仿宋_GB2312" w:hAnsi="仿宋" w:eastAsia="仿宋_GB2312" w:cs="仿宋"/>
          <w:bCs/>
          <w:color w:val="000000"/>
          <w:kern w:val="0"/>
          <w:sz w:val="32"/>
          <w:szCs w:val="32"/>
        </w:rPr>
        <w:t>万元，占</w:t>
      </w:r>
      <w:r>
        <w:rPr>
          <w:rFonts w:ascii="仿宋_GB2312" w:hAnsi="仿宋" w:eastAsia="仿宋_GB2312" w:cs="仿宋"/>
          <w:bCs/>
          <w:color w:val="000000"/>
          <w:kern w:val="0"/>
          <w:sz w:val="32"/>
          <w:szCs w:val="32"/>
        </w:rPr>
        <w:t>100 %</w:t>
      </w:r>
      <w:r>
        <w:rPr>
          <w:rFonts w:hint="eastAsia" w:ascii="仿宋_GB2312" w:hAnsi="仿宋" w:eastAsia="仿宋_GB2312" w:cs="仿宋"/>
          <w:bCs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宋体" w:eastAsia="仿宋_GB2312" w:cs="宋体"/>
          <w:color w:val="FF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节能环保支出（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211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）污染减排（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11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）生态环境监测与信息（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01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）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:2021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年预算数为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419.80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，比上年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预算增加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4.58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2.1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。主要原因是：节约开支，压减开支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故增长差较小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宋体" w:eastAsia="仿宋_GB2312"/>
          <w:color w:val="FF0000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节能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环保支出（</w:t>
      </w:r>
      <w:r>
        <w:rPr>
          <w:rFonts w:ascii="仿宋_GB2312" w:hAnsi="宋体" w:eastAsia="仿宋_GB2312"/>
          <w:color w:val="auto"/>
          <w:kern w:val="0"/>
          <w:sz w:val="32"/>
          <w:szCs w:val="32"/>
        </w:rPr>
        <w:t>211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）污染减排（</w:t>
      </w:r>
      <w:r>
        <w:rPr>
          <w:rFonts w:ascii="仿宋_GB2312" w:hAnsi="宋体" w:eastAsia="仿宋_GB2312"/>
          <w:color w:val="auto"/>
          <w:kern w:val="0"/>
          <w:sz w:val="32"/>
          <w:szCs w:val="32"/>
        </w:rPr>
        <w:t>11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）其他污染减排支出（</w:t>
      </w:r>
      <w:r>
        <w:rPr>
          <w:rFonts w:ascii="仿宋_GB2312" w:hAnsi="宋体" w:eastAsia="仿宋_GB2312"/>
          <w:color w:val="auto"/>
          <w:kern w:val="0"/>
          <w:sz w:val="32"/>
          <w:szCs w:val="32"/>
        </w:rPr>
        <w:t>99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）</w:t>
      </w:r>
      <w:r>
        <w:rPr>
          <w:rFonts w:ascii="仿宋_GB2312" w:hAnsi="宋体" w:eastAsia="仿宋_GB2312"/>
          <w:color w:val="auto"/>
          <w:kern w:val="0"/>
          <w:sz w:val="32"/>
          <w:szCs w:val="32"/>
        </w:rPr>
        <w:t>55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万元，比上年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lang w:eastAsia="zh-CN"/>
        </w:rPr>
        <w:t>预算增加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21.6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万元，增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lang w:eastAsia="zh-CN"/>
        </w:rPr>
        <w:t>长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40.28</w:t>
      </w:r>
      <w:r>
        <w:rPr>
          <w:rFonts w:ascii="仿宋_GB2312" w:hAnsi="宋体" w:eastAsia="仿宋_GB2312"/>
          <w:color w:val="auto"/>
          <w:kern w:val="0"/>
          <w:sz w:val="32"/>
          <w:szCs w:val="32"/>
        </w:rPr>
        <w:t>%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。主要原因是：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增加环保监测委托费，故增加项目预算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/>
          <w:kern w:val="0"/>
          <w:sz w:val="32"/>
          <w:szCs w:val="32"/>
        </w:rPr>
        <w:t>克孜勒苏柯尔克孜自治州环境监测站</w:t>
      </w:r>
      <w:r>
        <w:rPr>
          <w:rFonts w:ascii="黑体" w:hAnsi="宋体" w:eastAsia="黑体" w:cs="宋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克孜勒苏柯尔克孜自治州环境监测站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>419.80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其中：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ascii="仿宋_GB2312" w:hAnsi="宋体" w:eastAsia="仿宋_GB2312" w:cs="宋体"/>
          <w:kern w:val="0"/>
          <w:sz w:val="32"/>
          <w:szCs w:val="32"/>
        </w:rPr>
        <w:t>391.92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ascii="仿宋_GB2312" w:hAnsi="宋体" w:eastAsia="仿宋_GB2312" w:cs="宋体"/>
          <w:kern w:val="0"/>
          <w:sz w:val="32"/>
          <w:szCs w:val="32"/>
        </w:rPr>
        <w:t>121.47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万元、津贴补贴</w:t>
      </w:r>
      <w:r>
        <w:rPr>
          <w:rFonts w:ascii="仿宋_GB2312" w:hAnsi="宋体" w:eastAsia="仿宋_GB2312" w:cs="宋体"/>
          <w:kern w:val="0"/>
          <w:sz w:val="32"/>
          <w:szCs w:val="32"/>
        </w:rPr>
        <w:t>148.85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万元、奖金</w:t>
      </w:r>
      <w:r>
        <w:rPr>
          <w:rFonts w:ascii="仿宋_GB2312" w:hAnsi="宋体" w:eastAsia="仿宋_GB2312" w:cs="宋体"/>
          <w:kern w:val="0"/>
          <w:sz w:val="32"/>
          <w:szCs w:val="32"/>
        </w:rPr>
        <w:t>26.06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万元、机关事业单位基本养老保险缴费</w:t>
      </w:r>
      <w:r>
        <w:rPr>
          <w:rFonts w:ascii="仿宋_GB2312" w:hAnsi="宋体" w:eastAsia="仿宋_GB2312" w:cs="宋体"/>
          <w:kern w:val="0"/>
          <w:sz w:val="32"/>
          <w:szCs w:val="32"/>
        </w:rPr>
        <w:t>39.82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万元、其他社会保障缴费</w:t>
      </w:r>
      <w:r>
        <w:rPr>
          <w:rFonts w:ascii="仿宋_GB2312" w:hAnsi="宋体" w:eastAsia="仿宋_GB2312" w:cs="宋体"/>
          <w:kern w:val="0"/>
          <w:sz w:val="32"/>
          <w:szCs w:val="32"/>
        </w:rPr>
        <w:t>19.44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万元、住房公积金</w:t>
      </w:r>
      <w:r>
        <w:rPr>
          <w:rFonts w:ascii="仿宋_GB2312" w:hAnsi="宋体" w:eastAsia="仿宋_GB2312" w:cs="宋体"/>
          <w:kern w:val="0"/>
          <w:sz w:val="32"/>
          <w:szCs w:val="32"/>
        </w:rPr>
        <w:t>28.65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万元、退休费</w:t>
      </w:r>
      <w:r>
        <w:rPr>
          <w:rFonts w:ascii="仿宋_GB2312" w:hAnsi="宋体" w:eastAsia="仿宋_GB2312" w:cs="宋体"/>
          <w:kern w:val="0"/>
          <w:sz w:val="32"/>
          <w:szCs w:val="32"/>
        </w:rPr>
        <w:t>6.44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万元、奖励金</w:t>
      </w:r>
      <w:r>
        <w:rPr>
          <w:rFonts w:ascii="仿宋_GB2312" w:hAnsi="宋体" w:eastAsia="仿宋_GB2312" w:cs="宋体"/>
          <w:kern w:val="0"/>
          <w:sz w:val="32"/>
          <w:szCs w:val="32"/>
        </w:rPr>
        <w:t>1.19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ascii="仿宋_GB2312" w:hAnsi="宋体" w:eastAsia="仿宋_GB2312" w:cs="宋体"/>
          <w:kern w:val="0"/>
          <w:sz w:val="32"/>
          <w:szCs w:val="32"/>
        </w:rPr>
        <w:t>27.88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</w:t>
      </w:r>
      <w:r>
        <w:rPr>
          <w:rFonts w:ascii="仿宋_GB2312" w:hAnsi="宋体" w:eastAsia="仿宋_GB2312" w:cs="宋体"/>
          <w:kern w:val="0"/>
          <w:sz w:val="32"/>
          <w:szCs w:val="32"/>
        </w:rPr>
        <w:t>7.20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万元、电费</w:t>
      </w:r>
      <w:r>
        <w:rPr>
          <w:rFonts w:ascii="仿宋_GB2312" w:hAnsi="宋体" w:eastAsia="仿宋_GB2312" w:cs="宋体"/>
          <w:kern w:val="0"/>
          <w:sz w:val="32"/>
          <w:szCs w:val="32"/>
        </w:rPr>
        <w:t>1.75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万元、取暖费</w:t>
      </w:r>
      <w:r>
        <w:rPr>
          <w:rFonts w:ascii="仿宋_GB2312" w:hAnsi="宋体" w:eastAsia="仿宋_GB2312" w:cs="宋体"/>
          <w:kern w:val="0"/>
          <w:sz w:val="32"/>
          <w:szCs w:val="32"/>
        </w:rPr>
        <w:t>6.11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万元、差旅费</w:t>
      </w:r>
      <w:r>
        <w:rPr>
          <w:rFonts w:ascii="仿宋_GB2312" w:hAnsi="宋体" w:eastAsia="仿宋_GB2312" w:cs="宋体"/>
          <w:kern w:val="0"/>
          <w:sz w:val="32"/>
          <w:szCs w:val="32"/>
        </w:rPr>
        <w:t>3.00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万元、公务接待费</w:t>
      </w:r>
      <w:r>
        <w:rPr>
          <w:rFonts w:ascii="仿宋_GB2312" w:hAnsi="宋体" w:eastAsia="仿宋_GB2312" w:cs="宋体"/>
          <w:kern w:val="0"/>
          <w:sz w:val="32"/>
          <w:szCs w:val="32"/>
        </w:rPr>
        <w:t>1.00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万元、工会经费</w:t>
      </w:r>
      <w:r>
        <w:rPr>
          <w:rFonts w:ascii="仿宋_GB2312" w:hAnsi="宋体" w:eastAsia="仿宋_GB2312" w:cs="宋体"/>
          <w:kern w:val="0"/>
          <w:sz w:val="32"/>
          <w:szCs w:val="32"/>
        </w:rPr>
        <w:t>1.72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万元、福利费</w:t>
      </w:r>
      <w:r>
        <w:rPr>
          <w:rFonts w:ascii="仿宋_GB2312" w:hAnsi="宋体" w:eastAsia="仿宋_GB2312" w:cs="宋体"/>
          <w:kern w:val="0"/>
          <w:sz w:val="32"/>
          <w:szCs w:val="32"/>
        </w:rPr>
        <w:t>3.10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万元、公务用车运行维护费</w:t>
      </w:r>
      <w:r>
        <w:rPr>
          <w:rFonts w:ascii="仿宋_GB2312" w:hAnsi="宋体" w:eastAsia="仿宋_GB2312" w:cs="宋体"/>
          <w:kern w:val="0"/>
          <w:sz w:val="32"/>
          <w:szCs w:val="32"/>
        </w:rPr>
        <w:t>4.00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/>
          <w:kern w:val="0"/>
          <w:sz w:val="32"/>
          <w:szCs w:val="32"/>
        </w:rPr>
        <w:t>克孜勒苏柯尔克孜自治州环境监测站</w:t>
      </w:r>
      <w:r>
        <w:rPr>
          <w:rFonts w:ascii="黑体" w:hAnsi="宋体" w:eastAsia="黑体" w:cs="宋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年一般公共预算项目支出情况说明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仿宋" w:hAnsi="仿宋" w:eastAsia="仿宋" w:cs="仿宋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  <w:t>情况一：（项目支出、专项业务费按下列内容说明）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7" w:firstLineChars="196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项目名称：环境监测业务经费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7" w:firstLineChars="196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设立的政策依据：根据环境监测工作相关文件设立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7" w:firstLineChars="196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预算安排规模：</w:t>
      </w:r>
      <w:r>
        <w:rPr>
          <w:rFonts w:ascii="仿宋_GB2312" w:hAnsi="宋体" w:eastAsia="仿宋_GB2312" w:cs="宋体"/>
          <w:kern w:val="0"/>
          <w:sz w:val="32"/>
          <w:szCs w:val="32"/>
        </w:rPr>
        <w:t>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7" w:firstLineChars="196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项目承担单位：克州环境监测站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7" w:firstLineChars="196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资金分配情况：委托业务费</w:t>
      </w:r>
      <w:r>
        <w:rPr>
          <w:rFonts w:ascii="仿宋_GB2312" w:hAnsi="宋体" w:eastAsia="仿宋_GB2312" w:cs="宋体"/>
          <w:kern w:val="0"/>
          <w:sz w:val="32"/>
          <w:szCs w:val="32"/>
        </w:rPr>
        <w:t>21.6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万元，公务用车运行维护费</w:t>
      </w:r>
      <w:r>
        <w:rPr>
          <w:rFonts w:ascii="仿宋_GB2312" w:hAnsi="宋体" w:eastAsia="仿宋_GB2312" w:cs="宋体"/>
          <w:kern w:val="0"/>
          <w:sz w:val="32"/>
          <w:szCs w:val="32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万元，办公商品及设备采购</w:t>
      </w:r>
      <w:r>
        <w:rPr>
          <w:rFonts w:ascii="仿宋_GB2312" w:hAnsi="宋体" w:eastAsia="仿宋_GB2312" w:cs="宋体"/>
          <w:kern w:val="0"/>
          <w:sz w:val="32"/>
          <w:szCs w:val="32"/>
        </w:rPr>
        <w:t>25.4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7" w:firstLineChars="196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资金执行时间：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年全年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0" w:firstLineChars="196"/>
        <w:jc w:val="left"/>
        <w:textAlignment w:val="auto"/>
        <w:rPr>
          <w:rFonts w:hint="eastAsia" w:ascii="仿宋_GB2312" w:hAnsi="宋体" w:eastAsia="仿宋_GB2312" w:cs="宋体"/>
          <w:b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b/>
          <w:bCs/>
          <w:color w:val="000000"/>
          <w:kern w:val="0"/>
          <w:sz w:val="32"/>
          <w:szCs w:val="32"/>
          <w:lang w:eastAsia="zh-CN"/>
        </w:rPr>
        <w:t>情况二：（属于对个人补贴的项目支出按下列内容说明）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7" w:firstLineChars="196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项目名称：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7" w:firstLineChars="196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设立的政策依据：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7" w:firstLineChars="196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预算安排规模：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7" w:firstLineChars="196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项目承担单位：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7" w:firstLineChars="196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资金分配情况：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7" w:firstLineChars="196"/>
        <w:jc w:val="left"/>
        <w:textAlignment w:val="auto"/>
        <w:rPr>
          <w:rFonts w:hint="eastAsia" w:ascii="仿宋_GB2312" w:hAnsi="宋体" w:eastAsia="仿宋_GB2312" w:cs="宋体"/>
          <w:b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资金执行时间：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宋体" w:eastAsia="黑体"/>
          <w:kern w:val="0"/>
          <w:sz w:val="32"/>
          <w:szCs w:val="32"/>
        </w:rPr>
        <w:t>克孜勒苏柯尔克孜自治州环境监测站</w:t>
      </w:r>
      <w:r>
        <w:rPr>
          <w:rFonts w:ascii="黑体" w:hAnsi="宋体" w:eastAsia="黑体" w:cs="宋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克孜勒苏柯尔克孜自治州环境监测站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年一般公共预算“三公”经费数为</w:t>
      </w:r>
      <w:r>
        <w:rPr>
          <w:rFonts w:ascii="仿宋_GB2312" w:hAnsi="宋体" w:eastAsia="仿宋_GB2312" w:cs="宋体"/>
          <w:kern w:val="0"/>
          <w:sz w:val="32"/>
          <w:szCs w:val="32"/>
        </w:rPr>
        <w:t>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ascii="仿宋_GB2312" w:hAnsi="宋体" w:eastAsia="仿宋_GB2312" w:cs="宋体"/>
          <w:kern w:val="0"/>
          <w:sz w:val="32"/>
          <w:szCs w:val="32"/>
        </w:rPr>
        <w:t>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年一般公共预算“三公”经费比上年减少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6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万元，其中：因公出国（境）费增加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万元，主要原因是未安排预算；公务用车购置费为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万元，未安排预算；公务用车运行费减少</w:t>
      </w:r>
      <w:r>
        <w:rPr>
          <w:rFonts w:ascii="仿宋_GB2312" w:hAnsi="宋体" w:eastAsia="仿宋_GB2312" w:cs="宋体"/>
          <w:kern w:val="0"/>
          <w:sz w:val="32"/>
          <w:szCs w:val="32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bookmarkStart w:id="0" w:name="OLE_LINK4"/>
      <w:r>
        <w:rPr>
          <w:rFonts w:hint="eastAsia" w:ascii="仿宋_GB2312" w:hAnsi="宋体" w:eastAsia="仿宋_GB2312" w:cs="宋体"/>
          <w:kern w:val="0"/>
          <w:sz w:val="32"/>
          <w:szCs w:val="32"/>
        </w:rPr>
        <w:t>节约经费，压缩开支</w:t>
      </w:r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；公务接待费减少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万元，主要原因是节约经费，压缩开支。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/>
          <w:kern w:val="0"/>
          <w:sz w:val="32"/>
          <w:szCs w:val="32"/>
        </w:rPr>
        <w:t>克孜勒苏柯尔克孜自治州环境监测站</w:t>
      </w:r>
      <w:r>
        <w:rPr>
          <w:rFonts w:ascii="黑体" w:hAnsi="宋体" w:eastAsia="黑体" w:cs="宋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克孜勒苏柯尔克孜自治州环境监测站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/>
          <w:kern w:val="0"/>
          <w:sz w:val="32"/>
          <w:szCs w:val="32"/>
        </w:rPr>
        <w:t>克孜勒苏柯尔克孜自治州环境监测站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本级及下属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家行政单位和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家事业单位的机关运行经费财政拨款预算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27.88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</w:t>
      </w:r>
      <w:r>
        <w:rPr>
          <w:rFonts w:ascii="仿宋_GB2312" w:hAnsi="宋体" w:eastAsia="仿宋_GB2312" w:cs="宋体"/>
          <w:kern w:val="0"/>
          <w:sz w:val="32"/>
          <w:szCs w:val="32"/>
        </w:rPr>
        <w:t>0.08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ascii="仿宋_GB2312" w:hAnsi="宋体" w:eastAsia="仿宋_GB2312" w:cs="宋体"/>
          <w:kern w:val="0"/>
          <w:sz w:val="32"/>
          <w:szCs w:val="32"/>
        </w:rPr>
        <w:t>0.3 %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。主要原因是增加了人员经费。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/>
          <w:kern w:val="0"/>
          <w:sz w:val="32"/>
          <w:szCs w:val="32"/>
        </w:rPr>
        <w:t>克孜勒苏柯尔克孜自治州环境监测站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政府采购预算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37.40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ascii="仿宋_GB2312" w:hAnsi="宋体" w:eastAsia="仿宋_GB2312" w:cs="宋体"/>
          <w:kern w:val="0"/>
          <w:sz w:val="32"/>
          <w:szCs w:val="32"/>
        </w:rPr>
        <w:t>9.40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ascii="仿宋_GB2312" w:hAnsi="宋体" w:eastAsia="仿宋_GB2312" w:cs="宋体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仿宋_GB2312" w:eastAsia="仿宋_GB2312"/>
          <w:sz w:val="32"/>
        </w:rPr>
        <w:t>2021</w:t>
      </w:r>
      <w:r>
        <w:rPr>
          <w:rFonts w:hint="eastAsia" w:ascii="仿宋_GB2312" w:hAnsi="仿宋_GB2312" w:eastAsia="仿宋_GB2312"/>
          <w:sz w:val="32"/>
        </w:rPr>
        <w:t>年度</w:t>
      </w:r>
      <w:r>
        <w:rPr>
          <w:rFonts w:hint="eastAsia" w:ascii="仿宋_GB2312" w:hAnsi="宋体" w:eastAsia="仿宋_GB2312"/>
          <w:kern w:val="0"/>
          <w:sz w:val="32"/>
          <w:szCs w:val="32"/>
        </w:rPr>
        <w:t>克孜勒苏柯尔克孜自治州环境监测站</w:t>
      </w:r>
      <w:r>
        <w:rPr>
          <w:rFonts w:hint="eastAsia" w:ascii="仿宋_GB2312" w:hAnsi="仿宋_GB2312" w:eastAsia="仿宋_GB2312"/>
          <w:sz w:val="32"/>
        </w:rPr>
        <w:t>面向中小企业预留政府采购项目预算金额</w:t>
      </w:r>
      <w:r>
        <w:rPr>
          <w:rFonts w:ascii="仿宋_GB2312" w:hAnsi="仿宋_GB2312" w:eastAsia="仿宋_GB2312"/>
          <w:sz w:val="32"/>
        </w:rPr>
        <w:t>0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ascii="仿宋_GB2312" w:hAnsi="仿宋_GB2312" w:eastAsia="仿宋_GB2312"/>
          <w:sz w:val="32"/>
        </w:rPr>
        <w:t>0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</w:t>
      </w:r>
      <w:r>
        <w:rPr>
          <w:rFonts w:hint="eastAsia" w:ascii="仿宋_GB2312" w:hAnsi="宋体" w:eastAsia="仿宋_GB2312"/>
          <w:kern w:val="0"/>
          <w:sz w:val="32"/>
          <w:szCs w:val="32"/>
        </w:rPr>
        <w:t>克孜勒苏柯尔克孜自治州环境监测站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及下属各预算单位占用使用国有资产总体情况为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房屋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万元。主要原因是由州生态环境局牵头</w:t>
      </w:r>
      <w:r>
        <w:rPr>
          <w:rFonts w:ascii="仿宋_GB2312" w:hAnsi="宋体" w:eastAsia="仿宋_GB2312" w:cs="宋体"/>
          <w:kern w:val="0"/>
          <w:sz w:val="32"/>
          <w:szCs w:val="32"/>
        </w:rPr>
        <w:t>(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州生态环境局、州农业推广中心、州农机推广站、州食药局、州建设局）出资建</w:t>
      </w:r>
      <w:r>
        <w:rPr>
          <w:rFonts w:ascii="仿宋_GB2312" w:hAnsi="宋体" w:eastAsia="仿宋_GB2312" w:cs="宋体"/>
          <w:kern w:val="0"/>
          <w:sz w:val="32"/>
          <w:szCs w:val="32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层综合办公大楼，因消防一直没法达标，没有办理产权手续，未分摊面积。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车辆</w:t>
      </w:r>
      <w:r>
        <w:rPr>
          <w:rFonts w:ascii="仿宋_GB2312" w:hAnsi="宋体" w:eastAsia="仿宋_GB2312" w:cs="宋体"/>
          <w:kern w:val="0"/>
          <w:sz w:val="32"/>
          <w:szCs w:val="32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137.31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58.91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万元；其他车辆</w:t>
      </w:r>
      <w:r>
        <w:rPr>
          <w:rFonts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78.40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3.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办公家具价值</w:t>
      </w:r>
      <w:r>
        <w:rPr>
          <w:rFonts w:ascii="仿宋_GB2312" w:hAnsi="宋体" w:eastAsia="仿宋_GB2312" w:cs="宋体"/>
          <w:kern w:val="0"/>
          <w:sz w:val="32"/>
          <w:szCs w:val="32"/>
        </w:rPr>
        <w:t>107.65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4.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其他资产价值</w:t>
      </w:r>
      <w:r>
        <w:rPr>
          <w:rFonts w:ascii="仿宋_GB2312" w:hAnsi="宋体" w:eastAsia="仿宋_GB2312" w:cs="宋体"/>
          <w:kern w:val="0"/>
          <w:sz w:val="32"/>
          <w:szCs w:val="32"/>
        </w:rPr>
        <w:t>1247.11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50.00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50.00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年部门预算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未安排购置车辆经费，安排购置</w:t>
      </w:r>
      <w:r>
        <w:rPr>
          <w:rFonts w:ascii="仿宋_GB2312" w:hAnsi="宋体" w:eastAsia="仿宋_GB2312" w:cs="宋体"/>
          <w:kern w:val="0"/>
          <w:sz w:val="32"/>
          <w:szCs w:val="32"/>
        </w:rPr>
        <w:t>50.00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台，单位价值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年度，本年度实行绩效管理的一般公共预算项目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ascii="仿宋_GB2312" w:hAnsi="宋体" w:eastAsia="仿宋_GB2312" w:cs="宋体"/>
          <w:kern w:val="0"/>
          <w:sz w:val="32"/>
          <w:szCs w:val="32"/>
        </w:rPr>
        <w:t>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tbl>
      <w:tblPr>
        <w:tblStyle w:val="7"/>
        <w:tblW w:w="875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3"/>
        <w:gridCol w:w="1442"/>
        <w:gridCol w:w="1216"/>
        <w:gridCol w:w="1466"/>
        <w:gridCol w:w="1032"/>
        <w:gridCol w:w="1471"/>
        <w:gridCol w:w="117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75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支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出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绩效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标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875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克州环境监测站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520" w:lineRule="exact"/>
              <w:ind w:firstLine="352" w:firstLineChars="196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环境监测业务经费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47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3" w:hRule="atLeast"/>
        </w:trPr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0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ind w:firstLine="360" w:firstLineChars="200"/>
              <w:jc w:val="lef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主要用于贯彻和执行国家和自治区的环保法律、法规和办法并监督实施；对大气、水、土壤、噪声监测，重点排污企业监督性监测等工作。更好地保障各族群众环境安全。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噪声监测次数（次）</w:t>
            </w:r>
          </w:p>
        </w:tc>
        <w:tc>
          <w:tcPr>
            <w:tcW w:w="2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≥</w:t>
            </w:r>
            <w:r>
              <w:rPr>
                <w:rFonts w:ascii="宋体" w:cs="宋体"/>
                <w:color w:val="000000"/>
                <w:sz w:val="18"/>
                <w:szCs w:val="18"/>
              </w:rPr>
              <w:t>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水质监测次数（次）</w:t>
            </w:r>
          </w:p>
        </w:tc>
        <w:tc>
          <w:tcPr>
            <w:tcW w:w="2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≥</w:t>
            </w:r>
            <w:r>
              <w:rPr>
                <w:rFonts w:ascii="宋体" w:cs="宋体"/>
                <w:color w:val="000000"/>
                <w:sz w:val="18"/>
                <w:szCs w:val="18"/>
              </w:rPr>
              <w:t>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空气监测次数（次）</w:t>
            </w:r>
          </w:p>
        </w:tc>
        <w:tc>
          <w:tcPr>
            <w:tcW w:w="2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365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重点企业监测次数（次）</w:t>
            </w:r>
          </w:p>
        </w:tc>
        <w:tc>
          <w:tcPr>
            <w:tcW w:w="2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≥</w:t>
            </w:r>
            <w:r>
              <w:rPr>
                <w:rFonts w:ascii="宋体" w:cs="宋体"/>
                <w:color w:val="000000"/>
                <w:sz w:val="18"/>
                <w:szCs w:val="18"/>
              </w:rPr>
              <w:t>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水质达标率</w:t>
            </w:r>
            <w:r>
              <w:rPr>
                <w:rFonts w:ascii="宋体" w:cs="宋体"/>
                <w:color w:val="000000"/>
                <w:sz w:val="18"/>
                <w:szCs w:val="18"/>
              </w:rPr>
              <w:t>(%)</w:t>
            </w:r>
          </w:p>
        </w:tc>
        <w:tc>
          <w:tcPr>
            <w:tcW w:w="2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噪声达标率</w:t>
            </w:r>
            <w:r>
              <w:rPr>
                <w:rFonts w:ascii="宋体" w:cs="宋体"/>
                <w:color w:val="000000"/>
                <w:sz w:val="18"/>
                <w:szCs w:val="18"/>
              </w:rPr>
              <w:t>(%)</w:t>
            </w:r>
          </w:p>
        </w:tc>
        <w:tc>
          <w:tcPr>
            <w:tcW w:w="2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项目完成时间</w:t>
            </w:r>
          </w:p>
        </w:tc>
        <w:tc>
          <w:tcPr>
            <w:tcW w:w="2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2021</w:t>
            </w:r>
            <w:r>
              <w:rPr>
                <w:rFonts w:hint="eastAsia" w:ascii="宋体" w:cs="宋体"/>
                <w:color w:val="000000"/>
                <w:sz w:val="18"/>
                <w:szCs w:val="18"/>
              </w:rPr>
              <w:t>年</w:t>
            </w:r>
            <w:r>
              <w:rPr>
                <w:rFonts w:ascii="宋体" w:cs="宋体"/>
                <w:color w:val="000000"/>
                <w:sz w:val="18"/>
                <w:szCs w:val="18"/>
              </w:rPr>
              <w:t>12</w:t>
            </w:r>
            <w:r>
              <w:rPr>
                <w:rFonts w:hint="eastAsia" w:ascii="宋体" w:cs="宋体"/>
                <w:color w:val="000000"/>
                <w:sz w:val="18"/>
                <w:szCs w:val="18"/>
              </w:rPr>
              <w:t>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资金到位及时率（</w:t>
            </w:r>
            <w:r>
              <w:rPr>
                <w:rFonts w:ascii="宋体" w:cs="宋体"/>
                <w:color w:val="000000"/>
                <w:sz w:val="18"/>
                <w:szCs w:val="18"/>
              </w:rPr>
              <w:t>%</w:t>
            </w:r>
            <w:r>
              <w:rPr>
                <w:rFonts w:hint="eastAsia" w:ascii="宋体" w:cs="宋体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环境监测工作经费（万元）</w:t>
            </w:r>
          </w:p>
        </w:tc>
        <w:tc>
          <w:tcPr>
            <w:tcW w:w="2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55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7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加强环境监测，确保环境安全</w:t>
            </w:r>
          </w:p>
        </w:tc>
        <w:tc>
          <w:tcPr>
            <w:tcW w:w="2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有效加强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7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改善生态环境</w:t>
            </w:r>
          </w:p>
        </w:tc>
        <w:tc>
          <w:tcPr>
            <w:tcW w:w="2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有效改善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群众对环境质量的满意度（</w:t>
            </w:r>
            <w:r>
              <w:rPr>
                <w:rFonts w:ascii="宋体" w:cs="宋体"/>
                <w:color w:val="000000"/>
                <w:sz w:val="18"/>
                <w:szCs w:val="18"/>
              </w:rPr>
              <w:t>%</w:t>
            </w:r>
            <w:r>
              <w:rPr>
                <w:rFonts w:hint="eastAsia" w:ascii="宋体" w:cs="宋体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≥</w:t>
            </w:r>
            <w:r>
              <w:rPr>
                <w:rFonts w:ascii="宋体" w:cs="宋体"/>
                <w:color w:val="000000"/>
                <w:sz w:val="18"/>
                <w:szCs w:val="18"/>
              </w:rPr>
              <w:t>90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受益群众满意度（</w:t>
            </w:r>
            <w:r>
              <w:rPr>
                <w:rFonts w:ascii="宋体" w:cs="宋体"/>
                <w:color w:val="000000"/>
                <w:sz w:val="18"/>
                <w:szCs w:val="18"/>
              </w:rPr>
              <w:t>%</w:t>
            </w:r>
            <w:r>
              <w:rPr>
                <w:rFonts w:hint="eastAsia" w:ascii="宋体" w:cs="宋体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≥</w:t>
            </w:r>
            <w:r>
              <w:rPr>
                <w:rFonts w:ascii="宋体" w:cs="宋体"/>
                <w:color w:val="000000"/>
                <w:sz w:val="18"/>
                <w:szCs w:val="18"/>
              </w:rPr>
              <w:t>90</w:t>
            </w:r>
          </w:p>
        </w:tc>
      </w:tr>
    </w:tbl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start="24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0" w:firstLineChars="196"/>
        <w:jc w:val="left"/>
        <w:textAlignment w:val="auto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克孜勒苏柯尔克孜自治州环境监测站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无其他需说明的事项。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50" w:line="580" w:lineRule="exact"/>
        <w:jc w:val="center"/>
        <w:textAlignment w:val="auto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</w:t>
      </w:r>
      <w:r>
        <w:rPr>
          <w:rFonts w:ascii="黑体" w:hAnsi="黑体" w:eastAsia="黑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/>
          <w:kern w:val="0"/>
          <w:sz w:val="32"/>
          <w:szCs w:val="32"/>
        </w:rPr>
        <w:t>名词解释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50" w:line="580" w:lineRule="exact"/>
        <w:jc w:val="center"/>
        <w:textAlignment w:val="auto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left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部门（单位）支出预算的组成部分，是自治区本级部门（单位）为完成其特定的行政任务或事业发展目标，在基本支出预算之外编制的年度项目支出计划。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五</w:t>
      </w:r>
      <w:r>
        <w:rPr>
          <w:rFonts w:hint="eastAsia" w:ascii="黑体" w:hAnsi="黑体" w:eastAsia="黑体"/>
          <w:sz w:val="32"/>
          <w:szCs w:val="32"/>
        </w:rPr>
        <w:t>、“三公”经费：</w:t>
      </w:r>
      <w:r>
        <w:rPr>
          <w:rFonts w:hint="eastAsia" w:ascii="仿宋_GB2312" w:eastAsia="仿宋_GB2312"/>
          <w:sz w:val="32"/>
          <w:szCs w:val="32"/>
        </w:rPr>
        <w:t>指自治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六</w:t>
      </w:r>
      <w:r>
        <w:rPr>
          <w:rFonts w:hint="eastAsia" w:ascii="黑体" w:hAnsi="黑体" w:eastAsia="黑体"/>
          <w:sz w:val="32"/>
          <w:szCs w:val="32"/>
        </w:rPr>
        <w:t>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克州环境监测站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                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</w:pPr>
    </w:p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sectPr>
      <w:footerReference r:id="rId5" w:type="default"/>
      <w:footerReference r:id="rId6" w:type="even"/>
      <w:pgSz w:w="11906" w:h="16838"/>
      <w:pgMar w:top="2041" w:right="1276" w:bottom="2041" w:left="1276" w:header="851" w:footer="181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435" w:charSpace="-16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8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9631" w:y="37"/>
      <w:jc w:val="right"/>
      <w:rPr>
        <w:rStyle w:val="11"/>
        <w:rFonts w:ascii="宋体" w:hAnsi="宋体" w:eastAsia="宋体"/>
        <w:sz w:val="28"/>
      </w:rPr>
    </w:pPr>
    <w:r>
      <w:rPr>
        <w:rStyle w:val="11"/>
        <w:rFonts w:ascii="宋体" w:hAnsi="宋体" w:eastAsia="宋体"/>
        <w:sz w:val="28"/>
      </w:rPr>
      <w:fldChar w:fldCharType="begin"/>
    </w:r>
    <w:r>
      <w:rPr>
        <w:rStyle w:val="11"/>
        <w:rFonts w:ascii="宋体" w:hAnsi="宋体" w:eastAsia="宋体"/>
        <w:sz w:val="28"/>
      </w:rPr>
      <w:instrText xml:space="preserve"> PAGE </w:instrText>
    </w:r>
    <w:r>
      <w:rPr>
        <w:rStyle w:val="11"/>
        <w:rFonts w:ascii="宋体" w:hAnsi="宋体" w:eastAsia="宋体"/>
        <w:sz w:val="28"/>
      </w:rPr>
      <w:fldChar w:fldCharType="separate"/>
    </w:r>
    <w:r>
      <w:rPr>
        <w:rStyle w:val="11"/>
        <w:rFonts w:ascii="宋体" w:hAnsi="宋体" w:eastAsia="宋体"/>
        <w:sz w:val="28"/>
      </w:rPr>
      <w:t>- 31 -</w:t>
    </w:r>
    <w:r>
      <w:rPr>
        <w:rStyle w:val="11"/>
        <w:rFonts w:ascii="宋体" w:hAnsi="宋体" w:eastAsia="宋体"/>
        <w:sz w:val="28"/>
      </w:rPr>
      <w:fldChar w:fldCharType="end"/>
    </w:r>
  </w:p>
  <w:p>
    <w:pPr>
      <w:pStyle w:val="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1756" w:y="37"/>
      <w:rPr>
        <w:rStyle w:val="11"/>
        <w:rFonts w:ascii="宋体" w:hAnsi="宋体" w:eastAsia="宋体"/>
        <w:sz w:val="28"/>
        <w:szCs w:val="28"/>
      </w:rPr>
    </w:pPr>
    <w:r>
      <w:rPr>
        <w:rStyle w:val="11"/>
        <w:rFonts w:ascii="宋体" w:hAnsi="宋体" w:eastAsia="宋体"/>
        <w:sz w:val="28"/>
        <w:szCs w:val="28"/>
      </w:rPr>
      <w:fldChar w:fldCharType="begin"/>
    </w:r>
    <w:r>
      <w:rPr>
        <w:rStyle w:val="11"/>
        <w:rFonts w:ascii="宋体" w:hAnsi="宋体" w:eastAsia="宋体"/>
        <w:sz w:val="28"/>
        <w:szCs w:val="28"/>
      </w:rPr>
      <w:instrText xml:space="preserve">PAGE  </w:instrText>
    </w:r>
    <w:r>
      <w:rPr>
        <w:rStyle w:val="11"/>
        <w:rFonts w:ascii="宋体" w:hAnsi="宋体" w:eastAsia="宋体"/>
        <w:sz w:val="28"/>
        <w:szCs w:val="28"/>
      </w:rPr>
      <w:fldChar w:fldCharType="separate"/>
    </w:r>
    <w:r>
      <w:rPr>
        <w:rStyle w:val="11"/>
        <w:rFonts w:ascii="宋体" w:hAnsi="宋体" w:eastAsia="宋体"/>
        <w:sz w:val="28"/>
        <w:szCs w:val="28"/>
      </w:rPr>
      <w:t>- 34 -</w:t>
    </w:r>
    <w:r>
      <w:rPr>
        <w:rStyle w:val="11"/>
        <w:rFonts w:ascii="宋体" w:hAnsi="宋体" w:eastAsia="宋体"/>
        <w:sz w:val="28"/>
        <w:szCs w:val="28"/>
      </w:rPr>
      <w:fldChar w:fldCharType="end"/>
    </w:r>
  </w:p>
  <w:p>
    <w:pPr>
      <w:pStyle w:val="3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ADBE8FE"/>
    <w:multiLevelType w:val="singleLevel"/>
    <w:tmpl w:val="DADBE8FE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213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5BF"/>
    <w:rsid w:val="00006AED"/>
    <w:rsid w:val="0009522A"/>
    <w:rsid w:val="00097D70"/>
    <w:rsid w:val="000A46F4"/>
    <w:rsid w:val="000E6801"/>
    <w:rsid w:val="000F6118"/>
    <w:rsid w:val="00121764"/>
    <w:rsid w:val="001410DA"/>
    <w:rsid w:val="001662FE"/>
    <w:rsid w:val="00172C01"/>
    <w:rsid w:val="0018423C"/>
    <w:rsid w:val="00186398"/>
    <w:rsid w:val="001B5315"/>
    <w:rsid w:val="001D3009"/>
    <w:rsid w:val="00210939"/>
    <w:rsid w:val="002166BA"/>
    <w:rsid w:val="0024245B"/>
    <w:rsid w:val="002526AC"/>
    <w:rsid w:val="003008E2"/>
    <w:rsid w:val="00322111"/>
    <w:rsid w:val="00324290"/>
    <w:rsid w:val="00344514"/>
    <w:rsid w:val="003660CF"/>
    <w:rsid w:val="0037700F"/>
    <w:rsid w:val="003844F4"/>
    <w:rsid w:val="003943A4"/>
    <w:rsid w:val="00396814"/>
    <w:rsid w:val="003B4B5F"/>
    <w:rsid w:val="003C61E3"/>
    <w:rsid w:val="004053BE"/>
    <w:rsid w:val="004152A2"/>
    <w:rsid w:val="00432267"/>
    <w:rsid w:val="00461BC7"/>
    <w:rsid w:val="00477052"/>
    <w:rsid w:val="00493EEC"/>
    <w:rsid w:val="0049735E"/>
    <w:rsid w:val="004B5A44"/>
    <w:rsid w:val="004B64F5"/>
    <w:rsid w:val="004D084D"/>
    <w:rsid w:val="004D2619"/>
    <w:rsid w:val="004D3D8E"/>
    <w:rsid w:val="004F62F9"/>
    <w:rsid w:val="00520D5A"/>
    <w:rsid w:val="00532210"/>
    <w:rsid w:val="00571317"/>
    <w:rsid w:val="005942B6"/>
    <w:rsid w:val="005F4804"/>
    <w:rsid w:val="006025F8"/>
    <w:rsid w:val="0060343E"/>
    <w:rsid w:val="0064683A"/>
    <w:rsid w:val="006B6A8C"/>
    <w:rsid w:val="006D5EAD"/>
    <w:rsid w:val="007219F8"/>
    <w:rsid w:val="007743C3"/>
    <w:rsid w:val="007B1CAE"/>
    <w:rsid w:val="007E2CEA"/>
    <w:rsid w:val="007F1852"/>
    <w:rsid w:val="008774F2"/>
    <w:rsid w:val="008C0C39"/>
    <w:rsid w:val="008D0ED9"/>
    <w:rsid w:val="008E2C6F"/>
    <w:rsid w:val="00903107"/>
    <w:rsid w:val="009035BA"/>
    <w:rsid w:val="00907796"/>
    <w:rsid w:val="0096028F"/>
    <w:rsid w:val="009715AA"/>
    <w:rsid w:val="0099744C"/>
    <w:rsid w:val="009C6198"/>
    <w:rsid w:val="009E77AD"/>
    <w:rsid w:val="00A03494"/>
    <w:rsid w:val="00A12A8E"/>
    <w:rsid w:val="00A13E2E"/>
    <w:rsid w:val="00A81033"/>
    <w:rsid w:val="00A9706D"/>
    <w:rsid w:val="00B05913"/>
    <w:rsid w:val="00B127E0"/>
    <w:rsid w:val="00B27B2A"/>
    <w:rsid w:val="00BA582F"/>
    <w:rsid w:val="00BB1DA2"/>
    <w:rsid w:val="00C03397"/>
    <w:rsid w:val="00C117E5"/>
    <w:rsid w:val="00C37408"/>
    <w:rsid w:val="00CA4E1E"/>
    <w:rsid w:val="00CE7944"/>
    <w:rsid w:val="00D05BD6"/>
    <w:rsid w:val="00DC05BF"/>
    <w:rsid w:val="00DD4284"/>
    <w:rsid w:val="00DF06A7"/>
    <w:rsid w:val="00E1169D"/>
    <w:rsid w:val="00E72E1E"/>
    <w:rsid w:val="00EB4AB7"/>
    <w:rsid w:val="00EE2C80"/>
    <w:rsid w:val="00F23808"/>
    <w:rsid w:val="00F31902"/>
    <w:rsid w:val="00F54FE8"/>
    <w:rsid w:val="00F830A1"/>
    <w:rsid w:val="00F83503"/>
    <w:rsid w:val="00F90952"/>
    <w:rsid w:val="02F80A43"/>
    <w:rsid w:val="05D86646"/>
    <w:rsid w:val="063B46C5"/>
    <w:rsid w:val="0653649B"/>
    <w:rsid w:val="092006F9"/>
    <w:rsid w:val="0B79277B"/>
    <w:rsid w:val="0C554ED9"/>
    <w:rsid w:val="1071779D"/>
    <w:rsid w:val="147D4BE8"/>
    <w:rsid w:val="166C6CC7"/>
    <w:rsid w:val="1989550E"/>
    <w:rsid w:val="1ADB67D3"/>
    <w:rsid w:val="1C1D1444"/>
    <w:rsid w:val="1C702066"/>
    <w:rsid w:val="1C970448"/>
    <w:rsid w:val="281D336F"/>
    <w:rsid w:val="2F7241BF"/>
    <w:rsid w:val="2FF744DA"/>
    <w:rsid w:val="474F3720"/>
    <w:rsid w:val="4B7D646D"/>
    <w:rsid w:val="4DF05002"/>
    <w:rsid w:val="4DF22AA1"/>
    <w:rsid w:val="4EE514F8"/>
    <w:rsid w:val="4F6262E1"/>
    <w:rsid w:val="4F8D6F4B"/>
    <w:rsid w:val="549643D4"/>
    <w:rsid w:val="568468AB"/>
    <w:rsid w:val="59E25D0E"/>
    <w:rsid w:val="5CB6641A"/>
    <w:rsid w:val="5DEA1CA1"/>
    <w:rsid w:val="60994666"/>
    <w:rsid w:val="61E435C8"/>
    <w:rsid w:val="62FB2734"/>
    <w:rsid w:val="68BC75B3"/>
    <w:rsid w:val="69701AE4"/>
    <w:rsid w:val="729A1BF7"/>
    <w:rsid w:val="72CF2FE8"/>
    <w:rsid w:val="73A713BE"/>
    <w:rsid w:val="79556C31"/>
    <w:rsid w:val="7C6D3C47"/>
    <w:rsid w:val="7CA8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99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qFormat/>
    <w:uiPriority w:val="99"/>
    <w:rPr>
      <w:rFonts w:ascii="等线" w:hAnsi="等线" w:eastAsia="等线"/>
      <w:kern w:val="0"/>
      <w:sz w:val="18"/>
      <w:szCs w:val="18"/>
    </w:rPr>
  </w:style>
  <w:style w:type="paragraph" w:styleId="3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/>
      <w:sz w:val="18"/>
      <w:szCs w:val="18"/>
    </w:rPr>
  </w:style>
  <w:style w:type="paragraph" w:styleId="4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/>
      <w:sz w:val="18"/>
      <w:szCs w:val="18"/>
    </w:rPr>
  </w:style>
  <w:style w:type="paragraph" w:styleId="5">
    <w:name w:val="Body Text Indent 3"/>
    <w:basedOn w:val="1"/>
    <w:link w:val="15"/>
    <w:qFormat/>
    <w:uiPriority w:val="99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ascii="等线" w:hAnsi="等线" w:eastAsia="仿宋_GB2312"/>
      <w:kern w:val="0"/>
      <w:sz w:val="32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99"/>
    <w:rPr>
      <w:rFonts w:ascii="Calibri" w:hAnsi="Calibri" w:eastAsia="宋体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99"/>
    <w:rPr>
      <w:rFonts w:cs="Times New Roman"/>
      <w:b/>
    </w:rPr>
  </w:style>
  <w:style w:type="character" w:styleId="11">
    <w:name w:val="page number"/>
    <w:basedOn w:val="9"/>
    <w:qFormat/>
    <w:uiPriority w:val="99"/>
    <w:rPr>
      <w:rFonts w:cs="Times New Roman"/>
    </w:rPr>
  </w:style>
  <w:style w:type="character" w:customStyle="1" w:styleId="12">
    <w:name w:val="Balloon Text Char"/>
    <w:basedOn w:val="9"/>
    <w:link w:val="2"/>
    <w:semiHidden/>
    <w:qFormat/>
    <w:locked/>
    <w:uiPriority w:val="99"/>
    <w:rPr>
      <w:rFonts w:cs="Times New Roman"/>
      <w:sz w:val="18"/>
    </w:rPr>
  </w:style>
  <w:style w:type="character" w:customStyle="1" w:styleId="13">
    <w:name w:val="Footer Char"/>
    <w:basedOn w:val="9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Header Char"/>
    <w:basedOn w:val="9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Body Text Indent 3 Char"/>
    <w:basedOn w:val="9"/>
    <w:link w:val="5"/>
    <w:qFormat/>
    <w:locked/>
    <w:uiPriority w:val="99"/>
    <w:rPr>
      <w:rFonts w:eastAsia="仿宋_GB2312" w:cs="Times New Roman"/>
      <w:sz w:val="24"/>
    </w:rPr>
  </w:style>
  <w:style w:type="paragraph" w:customStyle="1" w:styleId="16">
    <w:name w:val="普通(网站)2"/>
    <w:basedOn w:val="1"/>
    <w:qFormat/>
    <w:uiPriority w:val="99"/>
    <w:rPr>
      <w:rFonts w:ascii="Calibri" w:hAnsi="Calibri" w:cs="黑体"/>
      <w:sz w:val="24"/>
    </w:rPr>
  </w:style>
  <w:style w:type="character" w:customStyle="1" w:styleId="17">
    <w:name w:val="正文文本缩进 3 字符1"/>
    <w:basedOn w:val="9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paragraph" w:styleId="18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19">
    <w:name w:val="普通(网站)3"/>
    <w:basedOn w:val="1"/>
    <w:qFormat/>
    <w:uiPriority w:val="99"/>
    <w:rPr>
      <w:rFonts w:ascii="Calibri" w:hAnsi="Calibri" w:cs="黑体"/>
      <w:sz w:val="24"/>
    </w:rPr>
  </w:style>
  <w:style w:type="character" w:customStyle="1" w:styleId="20">
    <w:name w:val="批注框文本 字符1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1">
    <w:name w:val="f1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22">
    <w:name w:val="普通(网站)1"/>
    <w:basedOn w:val="1"/>
    <w:qFormat/>
    <w:uiPriority w:val="99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22</Pages>
  <Words>1640</Words>
  <Characters>9349</Characters>
  <Lines>0</Lines>
  <Paragraphs>0</Paragraphs>
  <TotalTime>4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2021-01-27T08:28:00Z</dcterms:created>
  <dc:creator>薛理升</dc:creator>
  <cp:lastModifiedBy>幸福</cp:lastModifiedBy>
  <cp:lastPrinted>2021-02-16T09:44:00Z</cp:lastPrinted>
  <dcterms:modified xsi:type="dcterms:W3CDTF">2021-03-02T02:56:16Z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SaveFontToCloudKey">
    <vt:lpwstr>388861510_btnclosed</vt:lpwstr>
  </property>
</Properties>
</file>