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color w:val="auto"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color w:val="auto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color w:val="auto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color w:val="auto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color w:val="auto"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color w:val="auto"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color w:val="auto"/>
          <w:kern w:val="0"/>
          <w:sz w:val="44"/>
          <w:szCs w:val="44"/>
        </w:rPr>
      </w:pPr>
    </w:p>
    <w:p>
      <w:pPr>
        <w:rPr>
          <w:rFonts w:ascii="黑体" w:hAnsi="黑体" w:eastAsia="黑体"/>
          <w:color w:val="auto"/>
          <w:sz w:val="32"/>
          <w:szCs w:val="32"/>
        </w:rPr>
      </w:pPr>
    </w:p>
    <w:p>
      <w:pPr>
        <w:rPr>
          <w:rFonts w:ascii="宋体" w:hAnsi="宋体" w:cs="宋体"/>
          <w:b/>
          <w:bCs/>
          <w:color w:val="auto"/>
          <w:kern w:val="0"/>
          <w:sz w:val="44"/>
          <w:szCs w:val="44"/>
        </w:rPr>
      </w:pPr>
    </w:p>
    <w:p>
      <w:pPr>
        <w:jc w:val="center"/>
        <w:rPr>
          <w:rFonts w:hint="eastAsia" w:ascii="方正小标宋_GBK" w:hAnsi="宋体" w:eastAsia="方正小标宋_GBK"/>
          <w:color w:val="auto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</w:rPr>
        <w:t>克孜勒苏柯尔克孜自治州广播电视局</w:t>
      </w:r>
    </w:p>
    <w:p>
      <w:pPr>
        <w:jc w:val="center"/>
        <w:rPr>
          <w:rFonts w:hint="eastAsia" w:ascii="方正小标宋_GBK" w:hAnsi="宋体" w:eastAsia="方正小标宋_GBK"/>
          <w:color w:val="auto"/>
          <w:kern w:val="0"/>
          <w:sz w:val="44"/>
          <w:szCs w:val="44"/>
        </w:rPr>
      </w:pPr>
    </w:p>
    <w:p>
      <w:pPr>
        <w:jc w:val="center"/>
        <w:rPr>
          <w:rFonts w:ascii="方正小标宋_GBK" w:hAnsi="宋体" w:eastAsia="方正小标宋_GBK"/>
          <w:color w:val="auto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lang w:eastAsia="zh-CN"/>
        </w:rPr>
        <w:t>2021年</w:t>
      </w: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</w:rPr>
        <w:t>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color w:val="auto"/>
          <w:kern w:val="0"/>
          <w:sz w:val="36"/>
          <w:szCs w:val="32"/>
        </w:rPr>
      </w:pPr>
      <w:r>
        <w:rPr>
          <w:rFonts w:hint="eastAsia" w:ascii="黑体" w:hAnsi="黑体" w:eastAsia="黑体"/>
          <w:color w:val="auto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第一部分  克州广播电视局概况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一、关于克州广播电视局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二、关于克州广播电视局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三、关于克州广播电视局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克州广播电视局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</w:rPr>
        <w:t>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五、关于克州广播电视局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一般公共预算当年拨款情况说明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val="en-US" w:eastAsia="zh-CN"/>
        </w:rPr>
        <w:t>.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六、关于克州广播电视局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七、关于克州广播电视局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八、关于克州广播电视局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九、关于克州广播电视局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第一部分   克州广播电视局概况</w:t>
      </w:r>
    </w:p>
    <w:p>
      <w:pPr>
        <w:widowControl/>
        <w:jc w:val="center"/>
        <w:outlineLvl w:val="1"/>
        <w:rPr>
          <w:rFonts w:ascii="宋体" w:hAnsi="宋体"/>
          <w:b/>
          <w:color w:val="auto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一、主要职能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(-)贯彻党的宣传方针政策,落实广播电视、网络视听节目服务管理的政策措施,加强广播电视阵地管理,把握正确的舆论导向和创作导向。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(二)参与起草广播电视、网络视听节目服务管理的地方性法律法规草案和规章,执行行业标准并组织实施和监督检查,指导、推进广播电视领域的体制机制改革。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（三)贯彻落实广播电视领域事业发展政策和规划,组织实施公共服务重大公益工程和公益活动,指导、监督广播电视重点基础设施建设,重点扶助边远贫困地区少数民族广播电视建设和发展。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(四)指导、协调、推动广播电视领域产业发展,贯彻落实发展规划、产业政策。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(五)负责对各类广播电视机构进行业务指导和行业监管,会同有关部门对网络视听节目服务机构进行管理。实施依法设定的行政许可,组织查处重大违法违规行为。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六)指导电视剧行业发展和电视剧创作生产。监督管理、审查广播电视节目、网络视听节目的内容和质量,协调组织和推动少数民族广播电视精品创作生产。指导、监管广播电视广告播放,负责对境外卫星电视节目接收的监管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(七)指导、协调广播电视全州性重大宣传活动,指导实施广播电视节目评价工作。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(八)负责推进广播电视与新媒体新技术新业态融合发展,推进广电网与电信网、互联网三网融合。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(九)贯彻落实广播电视科技发展规划、政策和行业技术标准并组织监督检查。负责对广播电视节目传输覆盖、监测和安全播出进行监管,指导、推进应急广播体系建设。指导、协调广播电视系统安全和保卫工作。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(+)开展广播电视国际交流与合作,协调推动广播电视领域走出去工作,负责广播电视节目的进口、收录和管理。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(十一)指导广播电视、网络视听行业人才队伍建设。</w:t>
      </w:r>
    </w:p>
    <w:p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(十二)按照“管行业必须管安全、管业务必须管安全”的要求,对本行业领域安全生产负行业监管(行业主管)职责,组织开展本行业领域安全生产宣传教育、日常监督检查工作。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(十三)完成自治州党委、自治州人民政府交办的其他任务。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克孜勒苏柯尔克孜自治州</w:t>
      </w:r>
      <w:r>
        <w:rPr>
          <w:rFonts w:hint="eastAsia" w:ascii="仿宋_GB2312" w:eastAsia="仿宋_GB2312"/>
          <w:color w:val="auto"/>
          <w:sz w:val="32"/>
          <w:szCs w:val="32"/>
        </w:rPr>
        <w:t>广播电视局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无下属预算单位，2个处室，分别是：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农服中心，译制中心。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克孜勒苏柯尔克孜自治州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广播电视局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，实有人数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人，其中：在职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人，增加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人；离休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人，增加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人。</w:t>
      </w: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</w:t>
      </w: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both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编制部门（单位）：克州广播电视局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 单位：万元</w:t>
      </w:r>
    </w:p>
    <w:tbl>
      <w:tblPr>
        <w:tblStyle w:val="11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328.16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328.16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644.16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145.00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本  年  收  入  小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473.16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644.16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单位上年结余（不包含国库集中支付额度结余）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171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644.16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644.16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编制部门（单位）：克州广播电视局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</w:t>
      </w:r>
      <w:r>
        <w:rPr>
          <w:rFonts w:hint="eastAsia" w:ascii="仿宋_GB2312" w:hAnsi="宋体" w:eastAsia="仿宋_GB2312"/>
          <w:color w:val="auto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单位：万元</w:t>
      </w:r>
    </w:p>
    <w:tbl>
      <w:tblPr>
        <w:tblStyle w:val="11"/>
        <w:tblW w:w="9288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421"/>
        <w:gridCol w:w="557"/>
        <w:gridCol w:w="1162"/>
        <w:gridCol w:w="890"/>
        <w:gridCol w:w="851"/>
        <w:gridCol w:w="573"/>
        <w:gridCol w:w="573"/>
        <w:gridCol w:w="387"/>
        <w:gridCol w:w="388"/>
        <w:gridCol w:w="552"/>
        <w:gridCol w:w="459"/>
        <w:gridCol w:w="489"/>
        <w:gridCol w:w="387"/>
        <w:gridCol w:w="405"/>
        <w:gridCol w:w="58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功能分类科目编码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功能分类科目名称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一般公共预算拨款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政府性基金预算拨款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财政专户（教育收费）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国有资本</w:t>
            </w:r>
            <w:r>
              <w:rPr>
                <w:rFonts w:ascii="仿宋_GB2312" w:eastAsia="仿宋_GB2312"/>
                <w:b/>
                <w:color w:val="auto"/>
                <w:sz w:val="20"/>
                <w:szCs w:val="20"/>
              </w:rPr>
              <w:t>经营预算</w:t>
            </w: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事业收入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入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事业单位经营收入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单位其他资金收入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上级专项收入</w:t>
            </w: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用事业基金弥补收支差额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207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644.16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328.16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145</w:t>
            </w: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207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08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广播电视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644.16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328.16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145</w:t>
            </w:r>
          </w:p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207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08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其他广播支出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370.77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54.77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145</w:t>
            </w:r>
          </w:p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207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08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eastAsia="zh-CN"/>
              </w:rPr>
              <w:t>行政运行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273.39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273.39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145</w:t>
            </w:r>
          </w:p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644.16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328.16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145</w:t>
            </w:r>
          </w:p>
          <w:p>
            <w:pPr>
              <w:jc w:val="center"/>
              <w:rPr>
                <w:rFonts w:hint="default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编制部门（单位）：克州广播电视局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</w:t>
      </w:r>
      <w:r>
        <w:rPr>
          <w:rFonts w:hint="eastAsia" w:ascii="仿宋_GB2312" w:hAnsi="宋体" w:eastAsia="仿宋_GB2312"/>
          <w:color w:val="auto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单位：万元</w:t>
      </w:r>
    </w:p>
    <w:tbl>
      <w:tblPr>
        <w:tblStyle w:val="11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06"/>
        <w:gridCol w:w="522"/>
        <w:gridCol w:w="2261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类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款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项</w:t>
            </w:r>
          </w:p>
        </w:tc>
        <w:tc>
          <w:tcPr>
            <w:tcW w:w="22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207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文化旅游体育与传媒支出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644.16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321.16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207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广播电视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644.16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321.16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207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其他广播电视支出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370.33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47.77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207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273.39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273.39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644.16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321.16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323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color w:val="auto"/>
          <w:kern w:val="0"/>
          <w:szCs w:val="21"/>
        </w:rPr>
      </w:pPr>
      <w:r>
        <w:rPr>
          <w:rFonts w:hint="eastAsia" w:ascii="仿宋_GB2312" w:hAnsi="宋体" w:eastAsia="仿宋_GB2312"/>
          <w:color w:val="auto"/>
          <w:kern w:val="0"/>
          <w:szCs w:val="21"/>
          <w:lang w:eastAsia="zh-CN"/>
        </w:rPr>
        <w:t>编制部门（单位）：克州广播电视局</w:t>
      </w:r>
      <w:r>
        <w:rPr>
          <w:rFonts w:hint="eastAsia" w:ascii="仿宋_GB2312" w:hAnsi="宋体" w:eastAsia="仿宋_GB2312"/>
          <w:color w:val="auto"/>
          <w:kern w:val="0"/>
          <w:szCs w:val="21"/>
        </w:rPr>
        <w:t xml:space="preserve">                                           单位：万元</w:t>
      </w:r>
    </w:p>
    <w:tbl>
      <w:tblPr>
        <w:tblStyle w:val="11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328.16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328.16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328.16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328.16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本  年  收  入  小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328.16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171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328.16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328.16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328.16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ascii="仿宋_GB2312" w:hAnsi="宋体" w:eastAsia="仿宋_GB2312"/>
          <w:b/>
          <w:color w:val="auto"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表五：</w:t>
      </w:r>
    </w:p>
    <w:tbl>
      <w:tblPr>
        <w:tblStyle w:val="11"/>
        <w:tblpPr w:leftFromText="180" w:rightFromText="180" w:vertAnchor="text" w:horzAnchor="page" w:tblpX="1545" w:tblpY="387"/>
        <w:tblOverlap w:val="never"/>
        <w:tblW w:w="94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501"/>
        <w:gridCol w:w="589"/>
        <w:gridCol w:w="2399"/>
        <w:gridCol w:w="674"/>
        <w:gridCol w:w="1043"/>
        <w:gridCol w:w="221"/>
        <w:gridCol w:w="1658"/>
        <w:gridCol w:w="17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exact"/>
        </w:trPr>
        <w:tc>
          <w:tcPr>
            <w:tcW w:w="94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克州广播电视局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</w:t>
            </w:r>
          </w:p>
        </w:tc>
        <w:tc>
          <w:tcPr>
            <w:tcW w:w="3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40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3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1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71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7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类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款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项</w:t>
            </w:r>
          </w:p>
        </w:tc>
        <w:tc>
          <w:tcPr>
            <w:tcW w:w="23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eastAsia="zh-CN"/>
              </w:rPr>
              <w:t>商品和服务支出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328.16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321.16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办公费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328.16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321.16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14.98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14.98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19.41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19.41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1.30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1.30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13.19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13.19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1.95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1.95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82.06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82.06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19.44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19.44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103.27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103.27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6.84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6.84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1.16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1.16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行政运行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2.50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2.50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其他广播电视支出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26.94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26.94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其他广播电视支出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20.81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20.81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其他广播电视支出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7.00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7.00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207  207 207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08 08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其他广播电视支出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328.16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321.16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7.00</w:t>
            </w:r>
          </w:p>
        </w:tc>
      </w:tr>
    </w:tbl>
    <w:p>
      <w:pPr>
        <w:widowControl/>
        <w:spacing w:line="280" w:lineRule="exact"/>
        <w:jc w:val="left"/>
        <w:rPr>
          <w:rFonts w:hint="eastAsia" w:ascii="仿宋_GB2312" w:hAnsi="宋体" w:eastAsia="仿宋_GB2312" w:cs="宋体"/>
          <w:color w:val="auto"/>
          <w:kern w:val="0"/>
          <w:sz w:val="18"/>
          <w:szCs w:val="18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表六：</w:t>
      </w:r>
    </w:p>
    <w:tbl>
      <w:tblPr>
        <w:tblStyle w:val="11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编制部门（单位）：克州广播电视局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82.06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103.27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103.27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26.94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26.94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20.81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20.81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19.41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19.41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14.98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14.98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13.19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13.19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321.16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308.90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12.26 </w:t>
            </w:r>
          </w:p>
        </w:tc>
      </w:tr>
    </w:tbl>
    <w:p>
      <w:pPr>
        <w:widowControl/>
        <w:jc w:val="center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表七：</w:t>
      </w:r>
    </w:p>
    <w:tbl>
      <w:tblPr>
        <w:tblStyle w:val="11"/>
        <w:tblW w:w="9575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4"/>
        <w:gridCol w:w="438"/>
        <w:gridCol w:w="506"/>
        <w:gridCol w:w="1078"/>
        <w:gridCol w:w="1062"/>
        <w:gridCol w:w="647"/>
        <w:gridCol w:w="569"/>
        <w:gridCol w:w="655"/>
        <w:gridCol w:w="533"/>
        <w:gridCol w:w="652"/>
        <w:gridCol w:w="343"/>
        <w:gridCol w:w="235"/>
        <w:gridCol w:w="419"/>
        <w:gridCol w:w="578"/>
        <w:gridCol w:w="420"/>
        <w:gridCol w:w="420"/>
        <w:gridCol w:w="354"/>
        <w:gridCol w:w="1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14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14" w:type="dxa"/>
          <w:trHeight w:val="405" w:hRule="atLeast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编制部门（单位）：克州广播电视局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9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科目</w:t>
            </w:r>
          </w:p>
        </w:tc>
        <w:tc>
          <w:tcPr>
            <w:tcW w:w="1062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64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5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3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5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类</w:t>
            </w:r>
          </w:p>
        </w:tc>
        <w:tc>
          <w:tcPr>
            <w:tcW w:w="43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款</w:t>
            </w:r>
          </w:p>
        </w:tc>
        <w:tc>
          <w:tcPr>
            <w:tcW w:w="50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项</w:t>
            </w:r>
          </w:p>
        </w:tc>
        <w:tc>
          <w:tcPr>
            <w:tcW w:w="107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</w:rPr>
              <w:t>207</w:t>
            </w: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0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文化旅游体育与传媒支出</w:t>
            </w:r>
          </w:p>
        </w:tc>
        <w:tc>
          <w:tcPr>
            <w:tcW w:w="1062" w:type="dxa"/>
            <w:vAlign w:val="top"/>
          </w:tcPr>
          <w:p>
            <w:pPr>
              <w:widowControl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4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</w:rPr>
              <w:t>207</w:t>
            </w: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</w:rPr>
              <w:t>08</w:t>
            </w: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广播电视</w:t>
            </w:r>
          </w:p>
        </w:tc>
        <w:tc>
          <w:tcPr>
            <w:tcW w:w="10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64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</w:rPr>
              <w:t>207</w:t>
            </w: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</w:rPr>
              <w:t>08</w:t>
            </w:r>
          </w:p>
        </w:tc>
        <w:tc>
          <w:tcPr>
            <w:tcW w:w="50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</w:rPr>
              <w:t>99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</w:rPr>
              <w:t>其他广播电视支出</w:t>
            </w:r>
          </w:p>
        </w:tc>
        <w:tc>
          <w:tcPr>
            <w:tcW w:w="1062" w:type="dxa"/>
            <w:vAlign w:val="top"/>
          </w:tcPr>
          <w:p>
            <w:pPr>
              <w:widowControl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  <w:lang w:eastAsia="zh-CN"/>
              </w:rPr>
              <w:t>联建经费</w:t>
            </w:r>
          </w:p>
        </w:tc>
        <w:tc>
          <w:tcPr>
            <w:tcW w:w="64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3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64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3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64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3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64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3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64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3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64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3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0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4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3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0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4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3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64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3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06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kern w:val="0"/>
                <w:szCs w:val="21"/>
              </w:rPr>
              <w:t>合 计</w:t>
            </w:r>
          </w:p>
        </w:tc>
        <w:tc>
          <w:tcPr>
            <w:tcW w:w="64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编制部门（单位）：克州广播电视局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单位：万元</w:t>
      </w:r>
    </w:p>
    <w:tbl>
      <w:tblPr>
        <w:tblStyle w:val="11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编制部门（单位）：克州广播电视局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单位：万元</w:t>
      </w:r>
    </w:p>
    <w:tbl>
      <w:tblPr>
        <w:tblStyle w:val="11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克州电视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</w:t>
      </w:r>
      <w:r>
        <w:rPr>
          <w:rFonts w:hint="eastAsia" w:ascii="仿宋_GB2312" w:hAnsi="宋体" w:eastAsia="仿宋_GB2312"/>
          <w:kern w:val="0"/>
          <w:sz w:val="32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 xml:space="preserve">第三部分  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克州广播电视局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关于克州广播电视局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克州广播电视局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644.16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328.16万元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、政府性基金预算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0万元、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国有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资金经营预算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支出预算包括：文化旅游体育与传媒支出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644.16万元。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克州广播电视局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克州广播电视局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644.16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328.16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50.94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比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31.42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2020年在职增加2人，社保、公积金、机关养老保险比上年增加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政府性基金预算未安排。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未安排。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上级专项收入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145万元，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22.50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比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上年预算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增加6.30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译制经费调整科目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三、关于克州广播电视局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克州广播电视局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支出预算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644.16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321.16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49.85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比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14.42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事业人员2人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。</w:t>
      </w:r>
    </w:p>
    <w:p>
      <w:pPr>
        <w:widowControl/>
        <w:spacing w:line="58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项目支出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50.14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%，比上年预算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146.37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调整科目（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2020年译制费项目支出调到2070801行政运行里，2021年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是访惠聚经费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,316万元译制经费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。  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四、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关于克州广播电视局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2021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财政拨款收支总预算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328.16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克州电视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和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328.16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支出包括：文化体育与传媒支出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328.16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克州广播电视台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27" w:firstLineChars="200"/>
        <w:rPr>
          <w:rFonts w:hint="eastAsia" w:ascii="仿宋_GB2312" w:hAnsi="宋体" w:eastAsia="仿宋_GB2312" w:cs="宋体"/>
          <w:b/>
          <w:color w:val="auto"/>
          <w:spacing w:val="-4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b/>
          <w:color w:val="auto"/>
          <w:spacing w:val="-4"/>
          <w:kern w:val="0"/>
          <w:sz w:val="32"/>
          <w:szCs w:val="32"/>
          <w:highlight w:val="none"/>
          <w:lang w:eastAsia="zh-CN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克州广播电视局2021年一般公共预算拨款合计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328.16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万元，其中：基本支出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321.16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万元，上年预算增加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24.42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万元，增加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7.60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人员调整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</w:rPr>
        <w:t>项目支出：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上年预算减少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462.37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万元，减少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98.50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%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</w:rPr>
        <w:t xml:space="preserve"> 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主要原因是：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  <w:lang w:eastAsia="zh-CN"/>
        </w:rPr>
        <w:t>联建工作经费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</w:rPr>
        <w:t>等项目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  <w:lang w:eastAsia="zh-CN"/>
        </w:rPr>
        <w:t>。（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译制经费调整科目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 xml:space="preserve">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（二）一般公共预算当年拨款</w:t>
      </w: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一般公共服务</w:t>
      </w:r>
      <w:r>
        <w:rPr>
          <w:rFonts w:hint="eastAsia" w:ascii="仿宋_GB2312" w:eastAsia="仿宋_GB2312"/>
          <w:color w:val="auto"/>
          <w:sz w:val="32"/>
          <w:szCs w:val="32"/>
        </w:rPr>
        <w:t>207（类）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328.16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</w:rPr>
        <w:t>其中：基本支出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lang w:val="en-US" w:eastAsia="zh-CN"/>
        </w:rPr>
        <w:t>321.16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</w:rPr>
        <w:t>万元，占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lang w:val="en-US" w:eastAsia="zh-CN"/>
        </w:rPr>
        <w:t>97.86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</w:rPr>
        <w:t xml:space="preserve"> %，基本支出主要是指人员经费及日常公用经费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lang w:eastAsia="zh-CN"/>
        </w:rPr>
        <w:t>，译制经费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</w:rPr>
        <w:t>支出。项目支出：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</w:rPr>
        <w:t>万元，占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lang w:val="en-US" w:eastAsia="zh-CN"/>
        </w:rPr>
        <w:t>2.14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</w:rPr>
        <w:t>% ，主要是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lang w:eastAsia="zh-CN"/>
        </w:rPr>
        <w:t>联建工作经费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一般公共服务</w:t>
      </w:r>
      <w:r>
        <w:rPr>
          <w:rFonts w:hint="eastAsia" w:ascii="仿宋_GB2312" w:eastAsia="仿宋_GB2312"/>
          <w:sz w:val="32"/>
          <w:szCs w:val="32"/>
        </w:rPr>
        <w:t>文化</w:t>
      </w:r>
      <w:r>
        <w:rPr>
          <w:rFonts w:hint="eastAsia" w:ascii="仿宋_GB2312" w:eastAsia="仿宋_GB2312"/>
          <w:sz w:val="32"/>
          <w:szCs w:val="32"/>
          <w:lang w:eastAsia="zh-CN"/>
        </w:rPr>
        <w:t>旅游</w:t>
      </w:r>
      <w:r>
        <w:rPr>
          <w:rFonts w:hint="eastAsia" w:ascii="仿宋_GB2312" w:eastAsia="仿宋_GB2312"/>
          <w:sz w:val="32"/>
          <w:szCs w:val="32"/>
        </w:rPr>
        <w:t>体育与传媒支出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207）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广播电视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08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）行政运行（项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321.16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24.42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万元，增加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7.60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人员调整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32"/>
          <w:szCs w:val="32"/>
        </w:rPr>
        <w:t>文化</w:t>
      </w:r>
      <w:r>
        <w:rPr>
          <w:rFonts w:hint="eastAsia" w:ascii="仿宋_GB2312" w:eastAsia="仿宋_GB2312"/>
          <w:sz w:val="32"/>
          <w:szCs w:val="32"/>
          <w:lang w:eastAsia="zh-CN"/>
        </w:rPr>
        <w:t>旅游</w:t>
      </w:r>
      <w:r>
        <w:rPr>
          <w:rFonts w:hint="eastAsia" w:ascii="仿宋_GB2312" w:eastAsia="仿宋_GB2312"/>
          <w:sz w:val="32"/>
          <w:szCs w:val="32"/>
        </w:rPr>
        <w:t>体育与传媒支出（类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207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广播电视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其他广播电视支出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）对应的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上年预算减少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462.37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万元，减少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98.50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%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</w:rPr>
        <w:t xml:space="preserve"> 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主要原因是：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  <w:lang w:eastAsia="zh-CN"/>
        </w:rPr>
        <w:t>联建工作经费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</w:rPr>
        <w:t>等项目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  <w:lang w:eastAsia="zh-CN"/>
        </w:rPr>
        <w:t>。（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译制经费调整科目</w:t>
      </w:r>
      <w:r>
        <w:rPr>
          <w:rFonts w:hint="eastAsia" w:ascii="仿宋_GB2312" w:hAnsi="仿宋" w:eastAsia="仿宋_GB2312" w:cs="Arial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 xml:space="preserve">   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六、关于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克州广播电视局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克州广播电视局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一般公共预算基本支出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321.16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308.90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82.06万元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103.27万元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6.84万元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26.94万元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20.81万元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19.41万元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离休费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14.98万元，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退休费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13.19万元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奖励金0.02万元，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奖励金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1.95万元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19.44万元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公用经费 12.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万元，主要包括：办公费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2.50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、手续费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0.20万元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、水费0.10万元、电费0.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0万元、邮电费0.30万元、物业管理费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1.80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万元、差旅费1.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0万元、公务接待费0.5万元、工会经费1.1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万元、福利费2.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公务</w:t>
      </w:r>
    </w:p>
    <w:p>
      <w:pPr>
        <w:spacing w:line="560" w:lineRule="exact"/>
        <w:jc w:val="both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用车运行维护费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2万元。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关于克州广播电视局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一般公共预算项目支出情况说明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color w:val="auto"/>
          <w:sz w:val="32"/>
          <w:szCs w:val="32"/>
        </w:rPr>
        <w:t>一、项目支出、专项业务费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项目名称：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联建工作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ascii="仿宋_GB2312" w:hAnsi="黑体" w:eastAsia="仿宋_GB2312"/>
          <w:color w:val="auto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领导批示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ascii="仿宋_GB2312" w:hAnsi="黑体" w:eastAsia="仿宋_GB2312"/>
          <w:color w:val="auto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7万元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ascii="仿宋_GB2312" w:hAnsi="黑体" w:eastAsia="仿宋_GB2312"/>
          <w:color w:val="auto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：克州广播电视局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ascii="仿宋_GB2312" w:hAnsi="黑体" w:eastAsia="仿宋_GB2312"/>
          <w:color w:val="auto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联建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工作经费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ascii="仿宋_GB2312" w:hAnsi="黑体" w:eastAsia="仿宋_GB2312"/>
          <w:color w:val="auto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2021年月-12月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b/>
          <w:color w:val="auto"/>
          <w:sz w:val="32"/>
          <w:szCs w:val="32"/>
        </w:rPr>
        <w:t>二</w:t>
      </w:r>
      <w:r>
        <w:rPr>
          <w:rFonts w:hint="eastAsia" w:ascii="仿宋_GB2312" w:hAnsi="黑体" w:eastAsia="仿宋_GB2312"/>
          <w:b/>
          <w:color w:val="auto"/>
          <w:sz w:val="32"/>
          <w:szCs w:val="32"/>
          <w:lang w:eastAsia="zh-CN"/>
        </w:rPr>
        <w:t>、</w:t>
      </w:r>
      <w:r>
        <w:rPr>
          <w:rFonts w:ascii="仿宋_GB2312" w:hAnsi="宋体" w:eastAsia="仿宋_GB2312"/>
          <w:b/>
          <w:color w:val="auto"/>
          <w:sz w:val="32"/>
          <w:szCs w:val="22"/>
        </w:rPr>
        <w:t>属于</w:t>
      </w:r>
      <w:r>
        <w:rPr>
          <w:rFonts w:ascii="仿宋_GB2312" w:hAnsi="宋体" w:eastAsia="仿宋_GB2312"/>
          <w:b/>
          <w:color w:val="auto"/>
          <w:spacing w:val="-8"/>
          <w:sz w:val="32"/>
          <w:szCs w:val="22"/>
        </w:rPr>
        <w:t>对个人补贴的项目</w:t>
      </w:r>
      <w:r>
        <w:rPr>
          <w:rFonts w:hint="eastAsia" w:ascii="仿宋_GB2312" w:hAnsi="宋体" w:eastAsia="仿宋_GB2312"/>
          <w:b/>
          <w:color w:val="auto"/>
          <w:spacing w:val="-8"/>
          <w:sz w:val="32"/>
          <w:szCs w:val="22"/>
          <w:lang w:eastAsia="zh-CN"/>
        </w:rPr>
        <w:t>支出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项目</w:t>
      </w:r>
      <w:r>
        <w:rPr>
          <w:rFonts w:ascii="仿宋_GB2312" w:hAnsi="黑体" w:eastAsia="仿宋_GB2312"/>
          <w:color w:val="auto"/>
          <w:sz w:val="32"/>
          <w:szCs w:val="32"/>
        </w:rPr>
        <w:t>名称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ascii="仿宋_GB2312" w:hAnsi="黑体" w:eastAsia="仿宋_GB2312"/>
          <w:color w:val="auto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color w:val="auto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ascii="仿宋_GB2312" w:hAnsi="黑体" w:eastAsia="仿宋_GB2312"/>
          <w:color w:val="auto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ascii="仿宋_GB2312" w:hAnsi="黑体" w:eastAsia="仿宋_GB2312"/>
          <w:color w:val="auto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ascii="仿宋_GB2312" w:hAnsi="黑体" w:eastAsia="仿宋_GB2312"/>
          <w:color w:val="auto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auto"/>
          <w:sz w:val="32"/>
          <w:szCs w:val="22"/>
        </w:rPr>
      </w:pPr>
      <w:r>
        <w:rPr>
          <w:rFonts w:ascii="仿宋_GB2312" w:hAnsi="宋体" w:eastAsia="仿宋_GB2312"/>
          <w:color w:val="auto"/>
          <w:sz w:val="32"/>
          <w:szCs w:val="22"/>
        </w:rPr>
        <w:t>资金来源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auto"/>
          <w:sz w:val="32"/>
          <w:szCs w:val="22"/>
        </w:rPr>
      </w:pPr>
      <w:r>
        <w:rPr>
          <w:rFonts w:ascii="仿宋_GB2312" w:hAnsi="宋体" w:eastAsia="仿宋_GB2312"/>
          <w:color w:val="auto"/>
          <w:sz w:val="32"/>
          <w:szCs w:val="22"/>
        </w:rPr>
        <w:t>补贴人数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auto"/>
          <w:sz w:val="32"/>
          <w:szCs w:val="22"/>
        </w:rPr>
      </w:pPr>
      <w:r>
        <w:rPr>
          <w:rFonts w:ascii="仿宋_GB2312" w:hAnsi="宋体" w:eastAsia="仿宋_GB2312"/>
          <w:color w:val="auto"/>
          <w:sz w:val="32"/>
          <w:szCs w:val="22"/>
        </w:rPr>
        <w:t>补贴标准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auto"/>
          <w:sz w:val="32"/>
          <w:szCs w:val="22"/>
        </w:rPr>
      </w:pPr>
      <w:r>
        <w:rPr>
          <w:rFonts w:ascii="仿宋_GB2312" w:hAnsi="宋体" w:eastAsia="仿宋_GB2312"/>
          <w:color w:val="auto"/>
          <w:sz w:val="32"/>
          <w:szCs w:val="22"/>
        </w:rPr>
        <w:t>补贴范围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/>
          <w:color w:val="auto"/>
          <w:sz w:val="32"/>
          <w:szCs w:val="22"/>
        </w:rPr>
        <w:t>补贴方式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/>
          <w:color w:val="auto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八、关于克州广播电视局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克州广播电视局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一般公共预算“三公”经费数为 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0万元，其中：因公出国（境）费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万元，公务用车运行费2.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0万元，公务接待费 0.50万元。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年一般公共预算“三公”经费比上年减少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0.10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未安排因公出国（境）人员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公务用车购置费为0，未安排预算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公务用车运行费增加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万元，主要原因是严格按照中央八项规定执行，对于“三公”经费要做到只减不增；公务接待费增加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万元，主要原因是严格按照中央八项规定执</w:t>
      </w:r>
      <w:bookmarkStart w:id="2" w:name="_GoBack"/>
      <w:bookmarkEnd w:id="2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行，对于“三公”经费要做到只减不增。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九、关于克州广播电视局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克州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广播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电视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年没有使用政府性基金预算拨款安排的支出，政府性基金预算支出情况表为空表公开：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（一）机关运行经费情况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，克州广播电视局本级及下属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行政单位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12.26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0.11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0.89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事业人员2人，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增资后按照工资计取的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福利费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工会经费增加。</w:t>
      </w:r>
    </w:p>
    <w:p>
      <w:pPr>
        <w:numPr>
          <w:ilvl w:val="0"/>
          <w:numId w:val="2"/>
        </w:num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政府采购情况</w:t>
      </w:r>
    </w:p>
    <w:p>
      <w:pPr>
        <w:widowControl/>
        <w:spacing w:line="560" w:lineRule="exact"/>
        <w:ind w:firstLine="800" w:firstLineChars="25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，自治州广播电视局政府采购预算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163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163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color w:val="auto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color w:val="auto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color w:val="auto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（三）国有资产占用使用情况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截至20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年底，克州广播电视局及下属各预算单位占用使用国有资产总体情况为：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1.房屋0平方米，价值28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2.车辆1辆，价值29.62万元；其中：一般公务用车1辆，价值29.62万元；执法执勤用车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3.办公家具价值33.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4.其他资产价值1145.27万元。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年部门（单位）预算未安排购置车辆经费（或安排购置车辆经费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台（套）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度，本年度实行绩效管理的项目1个，涉及预算金额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tbl>
      <w:tblPr>
        <w:tblStyle w:val="11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克孜勒苏柯尔克孜自治州广播电视局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联建经费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7万元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7万元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该项目资金用于开展群众工作，通过开展群众工作，加强民族团结，落实民生建设任务，关心关爱困难群众。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举办文体活动次数（次）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慰问贫困次数（次）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文化活动参与率（%）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慰问贫困户覆盖率（%）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举办文体活动金额（万元）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慰问贫困群众金额（万元）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提升村民幸福感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满足基层工作需要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效果显著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color w:val="auto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克州广播电视局无其他需说明的事项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>指由一般公共预算、政府性基金预算、国有资本经营预算安排的财政拨款数。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、基本支出：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、项目支出：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、“三公”经费：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、机关运行经费：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color w:val="auto"/>
          <w:szCs w:val="20"/>
          <w:highlight w:val="none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yellow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ind w:left="5120" w:hanging="5120" w:hangingChars="1600"/>
        <w:jc w:val="left"/>
        <w:rPr>
          <w:rFonts w:hint="eastAsia"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                     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克孜勒苏柯尔克孜自治州广播电视局                                   202</w:t>
      </w:r>
      <w:r>
        <w:rPr>
          <w:rFonts w:hint="eastAsia" w:ascii="仿宋_GB2312" w:eastAsia="仿宋_GB2312"/>
          <w:b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color w:val="auto"/>
          <w:sz w:val="32"/>
          <w:szCs w:val="32"/>
        </w:rPr>
        <w:t xml:space="preserve"> 年</w:t>
      </w:r>
      <w:r>
        <w:rPr>
          <w:rFonts w:hint="eastAsia" w:ascii="仿宋_GB2312" w:eastAsia="仿宋_GB2312"/>
          <w:b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日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631" w:y="37"/>
      <w:jc w:val="right"/>
      <w:rPr>
        <w:rStyle w:val="10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0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0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0"/>
        <w:rFonts w:hint="eastAsia" w:ascii="宋体" w:hAnsi="宋体" w:eastAsia="宋体"/>
        <w:sz w:val="28"/>
      </w:rPr>
      <w:t xml:space="preserve"> </w:t>
    </w:r>
  </w:p>
  <w:p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756" w:y="37"/>
      <w:rPr>
        <w:rStyle w:val="10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4D76"/>
    <w:multiLevelType w:val="singleLevel"/>
    <w:tmpl w:val="026C4D7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CB643B9"/>
    <w:multiLevelType w:val="singleLevel"/>
    <w:tmpl w:val="3CB643B9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724A1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13E7B77"/>
    <w:rsid w:val="01E82FFA"/>
    <w:rsid w:val="026C3323"/>
    <w:rsid w:val="02AD7BF8"/>
    <w:rsid w:val="03181A2F"/>
    <w:rsid w:val="03215677"/>
    <w:rsid w:val="040E38A3"/>
    <w:rsid w:val="067E0B7F"/>
    <w:rsid w:val="07C74801"/>
    <w:rsid w:val="09706E85"/>
    <w:rsid w:val="098758AA"/>
    <w:rsid w:val="0AE85811"/>
    <w:rsid w:val="0BF15CE3"/>
    <w:rsid w:val="0C42096C"/>
    <w:rsid w:val="0D76570D"/>
    <w:rsid w:val="0E7C7114"/>
    <w:rsid w:val="0E8B1E7A"/>
    <w:rsid w:val="0ECE69F5"/>
    <w:rsid w:val="117F435E"/>
    <w:rsid w:val="11846B03"/>
    <w:rsid w:val="11A93388"/>
    <w:rsid w:val="13AF0045"/>
    <w:rsid w:val="156D2F92"/>
    <w:rsid w:val="17BE5594"/>
    <w:rsid w:val="189F43AB"/>
    <w:rsid w:val="195950DD"/>
    <w:rsid w:val="1A006976"/>
    <w:rsid w:val="1A3D6363"/>
    <w:rsid w:val="1AA6567C"/>
    <w:rsid w:val="1B633A18"/>
    <w:rsid w:val="1E017856"/>
    <w:rsid w:val="1E2A0D02"/>
    <w:rsid w:val="20810EE5"/>
    <w:rsid w:val="20C703A2"/>
    <w:rsid w:val="20D35311"/>
    <w:rsid w:val="21BB4D15"/>
    <w:rsid w:val="2278316B"/>
    <w:rsid w:val="23A10A81"/>
    <w:rsid w:val="283B1E16"/>
    <w:rsid w:val="296A43ED"/>
    <w:rsid w:val="2A081A1E"/>
    <w:rsid w:val="2A98141F"/>
    <w:rsid w:val="2AF9737F"/>
    <w:rsid w:val="2B837C3D"/>
    <w:rsid w:val="2E374118"/>
    <w:rsid w:val="2EC701AC"/>
    <w:rsid w:val="2F5F3031"/>
    <w:rsid w:val="2FCC62A9"/>
    <w:rsid w:val="30311D19"/>
    <w:rsid w:val="30416E93"/>
    <w:rsid w:val="375D583D"/>
    <w:rsid w:val="376F66B7"/>
    <w:rsid w:val="381C62C9"/>
    <w:rsid w:val="385C207E"/>
    <w:rsid w:val="398C0361"/>
    <w:rsid w:val="3AEB3CC3"/>
    <w:rsid w:val="3BC25044"/>
    <w:rsid w:val="3D2868BA"/>
    <w:rsid w:val="3DA2567A"/>
    <w:rsid w:val="3FFB0472"/>
    <w:rsid w:val="40964657"/>
    <w:rsid w:val="42645F50"/>
    <w:rsid w:val="42953A68"/>
    <w:rsid w:val="42AC7709"/>
    <w:rsid w:val="4359002B"/>
    <w:rsid w:val="43617236"/>
    <w:rsid w:val="43E00038"/>
    <w:rsid w:val="441B360F"/>
    <w:rsid w:val="44E07BA5"/>
    <w:rsid w:val="459A3BD2"/>
    <w:rsid w:val="45F601AE"/>
    <w:rsid w:val="47105CBF"/>
    <w:rsid w:val="476E3F98"/>
    <w:rsid w:val="48957C0C"/>
    <w:rsid w:val="4992243C"/>
    <w:rsid w:val="4A4357AF"/>
    <w:rsid w:val="4BD62CC3"/>
    <w:rsid w:val="4EC8270F"/>
    <w:rsid w:val="4F286C9A"/>
    <w:rsid w:val="4F553B67"/>
    <w:rsid w:val="4FE539A5"/>
    <w:rsid w:val="527E1BB6"/>
    <w:rsid w:val="53240E51"/>
    <w:rsid w:val="53CB01BE"/>
    <w:rsid w:val="53D01CC0"/>
    <w:rsid w:val="53FD6E64"/>
    <w:rsid w:val="544F77BC"/>
    <w:rsid w:val="55341C42"/>
    <w:rsid w:val="55D1091A"/>
    <w:rsid w:val="56173516"/>
    <w:rsid w:val="563D4C14"/>
    <w:rsid w:val="56AE3BBA"/>
    <w:rsid w:val="57490576"/>
    <w:rsid w:val="57846F27"/>
    <w:rsid w:val="58B4613A"/>
    <w:rsid w:val="58D31FCD"/>
    <w:rsid w:val="5AD04226"/>
    <w:rsid w:val="5B2B48BD"/>
    <w:rsid w:val="5BE10463"/>
    <w:rsid w:val="5C767DB4"/>
    <w:rsid w:val="5D83179B"/>
    <w:rsid w:val="5E2214B8"/>
    <w:rsid w:val="5F09117B"/>
    <w:rsid w:val="5FB91541"/>
    <w:rsid w:val="61512F35"/>
    <w:rsid w:val="623977AA"/>
    <w:rsid w:val="62455CE7"/>
    <w:rsid w:val="63C70EBB"/>
    <w:rsid w:val="64E84F32"/>
    <w:rsid w:val="64F848B4"/>
    <w:rsid w:val="66055C2D"/>
    <w:rsid w:val="6A0E16B6"/>
    <w:rsid w:val="6D713F77"/>
    <w:rsid w:val="6E6D4EE6"/>
    <w:rsid w:val="6EA33392"/>
    <w:rsid w:val="704021A0"/>
    <w:rsid w:val="70B03EEA"/>
    <w:rsid w:val="71A73F43"/>
    <w:rsid w:val="72476B2E"/>
    <w:rsid w:val="72A103F8"/>
    <w:rsid w:val="733F09FC"/>
    <w:rsid w:val="735D6437"/>
    <w:rsid w:val="747112C6"/>
    <w:rsid w:val="756A739C"/>
    <w:rsid w:val="7A4B33CC"/>
    <w:rsid w:val="7A983B10"/>
    <w:rsid w:val="7B413E46"/>
    <w:rsid w:val="7C9D40D5"/>
    <w:rsid w:val="7CF41338"/>
    <w:rsid w:val="7DCD2142"/>
    <w:rsid w:val="7E862781"/>
    <w:rsid w:val="7EAE3D02"/>
    <w:rsid w:val="7ED14424"/>
    <w:rsid w:val="7FD5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="Cambria" w:hAnsi="Cambria"/>
      <w:b/>
      <w:bCs/>
      <w:kern w:val="0"/>
      <w:sz w:val="26"/>
      <w:szCs w:val="26"/>
    </w:rPr>
  </w:style>
  <w:style w:type="character" w:default="1" w:styleId="8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table" w:styleId="12">
    <w:name w:val="Table Grid"/>
    <w:basedOn w:val="11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link w:val="3"/>
    <w:semiHidden/>
    <w:qFormat/>
    <w:uiPriority w:val="0"/>
    <w:rPr>
      <w:sz w:val="18"/>
      <w:szCs w:val="18"/>
    </w:rPr>
  </w:style>
  <w:style w:type="character" w:customStyle="1" w:styleId="16">
    <w:name w:val="正文文本缩进 3 字符"/>
    <w:link w:val="6"/>
    <w:qFormat/>
    <w:uiPriority w:val="0"/>
    <w:rPr>
      <w:rFonts w:eastAsia="仿宋_GB2312"/>
      <w:sz w:val="32"/>
      <w:szCs w:val="24"/>
    </w:rPr>
  </w:style>
  <w:style w:type="paragraph" w:customStyle="1" w:styleId="17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正文文本缩进 3 字符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批注框文本 字符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3</TotalTime>
  <ScaleCrop>false</ScaleCrop>
  <LinksUpToDate>false</LinksUpToDate>
  <CharactersWithSpaces>16419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cp:lastPrinted>2021-02-20T09:34:00Z</cp:lastPrinted>
  <dcterms:modified xsi:type="dcterms:W3CDTF">2021-03-01T13:07:33Z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