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中心幼儿园2021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克州中心幼儿园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克州中心幼儿园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中心幼儿园始建于1989年，系克州教育局州直唯一一所幼儿园，属于全额事业单位。主要为全州幼儿提供幼儿早期保育教育，培养幼儿良好的生活学习习惯，为家长解决后顾之忧。克州中心幼儿园自开办以来，始终按教育现代化的要求不断改善办园条件。坚持“全心全意为幼儿发展，尽心尽责为社会服务”的办园宗旨，本着“关注幼儿的情感需要”的理念，通过丰富多彩的园内外活动（尊重生命,关注心灵成长,创造丰富多元的环境,培养孩子广泛深刻的学习兴趣）开展等途径，让幼儿得以“立德、立志、立言、立行”,使孩子学会生存,学会学习,学会交往,学会做人,从而成就美好的童年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克州中心幼儿园单位无下属预算单位，下设 8个处室，分别是：书记室、园长室、副园长室、办公室、保教处、保健室、安保室、后勤处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克州中心幼儿园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，实有人数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 退休 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人，增加1人；离休 0 人，增加 0人。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10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普通教育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普通教育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1,809.42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458.00 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单位：万元</w:t>
      </w:r>
    </w:p>
    <w:tbl>
      <w:tblPr>
        <w:tblStyle w:val="10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1,489.42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1,489.42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1,489.42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克州中心幼儿园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邮电费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4.78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99.65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99.65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30.52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30.52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16.50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5.83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403.25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403.25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542.46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542.46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96.69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96.69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136.28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1,489.42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克州中心幼儿园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403.25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403.25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542.46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542.46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136.28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99.65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99.65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10.61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30.52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30.52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1,351.42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1,318.41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33.01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克州中心幼儿园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4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普通教育</w:t>
            </w:r>
          </w:p>
        </w:tc>
        <w:tc>
          <w:tcPr>
            <w:tcW w:w="14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02</w:t>
            </w:r>
          </w:p>
        </w:tc>
        <w:tc>
          <w:tcPr>
            <w:tcW w:w="3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学前教育</w:t>
            </w:r>
          </w:p>
        </w:tc>
        <w:tc>
          <w:tcPr>
            <w:tcW w:w="1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幼儿保教、伙食费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138.00 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克州中心幼儿园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202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年未安排一般公共预算“三公”经费。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克州中心幼儿园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克州中心幼儿园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202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年所有收入和支出均纳入部门（单位）预算管理。收支总预算1809.42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 1489.42 万元、 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支出预算包括：教育支出1809.42万元。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收入预算1809.42万元，其中：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一般公共预算1489.4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占82.32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预算增加33.36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本年增加公用取暖费16.5万元，人员工资薪级上调，预算增加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预算增加320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系款项为本年新增上级专项收入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年支出预算1809.42万元，其中：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基本支出1,351.42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预算增加103.36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本年增加公用取暖费16.5万元，人员工资薪级上调，预算增加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项目支出458万元，占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预算增加206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新增预算支持学前教育发展资金项目320万元，原有幼儿保教、伙食费项目因入园幼儿人数减少，项目资金减少114万元。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年财政拨款收支总预算1,489.42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1,489.42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1,489.42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和幼儿保教、伙食费支出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克州中心幼儿园2021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1809.42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1,351.42万元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增加67.36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本年增加公用取暖费16.5万元，人员工资薪级上调，预算增加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458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增加206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增长81.74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学前教育发展资金320万元列入本年预算。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  <w:bookmarkStart w:id="2" w:name="_GoBack"/>
      <w:bookmarkEnd w:id="2"/>
    </w:p>
    <w:p>
      <w:pPr>
        <w:spacing w:line="560" w:lineRule="exact"/>
        <w:ind w:firstLine="640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一般公共服</w:t>
      </w:r>
      <w:r>
        <w:rPr>
          <w:rFonts w:hint="eastAsia" w:ascii="仿宋_GB2312" w:eastAsia="仿宋_GB2312"/>
          <w:sz w:val="32"/>
          <w:szCs w:val="32"/>
          <w:highlight w:val="none"/>
        </w:rPr>
        <w:t>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1,489.42万元，占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普通教育（02款）学前教育（01项）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1,489.42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普通教育（02款）其他普通教育支出（99项）项目支出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并入此项中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克州中心幼儿园202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 1,351.42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人员经费1,318.41 万元，主要包括：基本工资403.25  万元、津贴补贴542.46 万元 、奖金33.60 万元 、机关事业单位基本养老保险缴费136.28 万元 、其他社会保障缴费70.87 万元、住房公积金99.65 万元 、退休费30.52 万元 、奖励金1.78 万元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公用经费33.01 万元，主要包括：工会经费5.9 万元 、福利费10.61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取暖费16.5万元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幼儿保教、伙食费</w:t>
      </w:r>
    </w:p>
    <w:p>
      <w:pPr>
        <w:pStyle w:val="6"/>
        <w:spacing w:before="226" w:beforeAutospacing="0" w:after="0" w:afterAutospacing="0" w:line="450" w:lineRule="atLeast"/>
        <w:ind w:firstLine="42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：《幼儿园发展纲要》《3-6岁儿童发展指南》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克州中心幼儿园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年1月至12月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年一般公共预算“三公”经费比上年增加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万元，主要原因是未安排预算；公务用车购置费为0，未安排预算。[或公务用车购置费增加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万元，主要原因是未安排预算 ]；公务用车运行费增加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年，克州中心幼儿园本级及下属 0 家行政单位和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增加17.15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上升108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本年增加公用取暖费16.5万元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年，克州中心幼儿园部门及下属单位政府采购预算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449.67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261.06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年底，克州中心幼儿园及下属各预算单位占用使用国有资产总体情况为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房屋7662 平方米，价值1102.86万元。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269.56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个，涉及预算金额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克州中心幼儿园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幼儿保教、伙食费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138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138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该项目用于支付全园664名幼儿一年八次的伙食费，及维修（护）费、设备购置费、水电气暖费、劳务费、培训费、差旅费、必要的办公、生活用品费，通过该项目的实施，保障我园幼儿的食品健康营养安全，并按照制定的食谱执行，同时提高教职工的工作能力，增加社会满意度和家长认可度，保障幼儿园基本的正常运转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服务幼儿人数（人）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支付伙食费次数（次）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食谱执行率（%）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校舍日常维修质量达标率（%）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教学活动经费支出及时率（%）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保教费支出（万元）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伙食费支出（万元）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幼儿食品健康安全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经费保障持续性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家长对幼儿园的满意度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克州中心幼儿园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支持学前教育发展资金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320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该为提高我园办园条件，进一步优化师生学习、交流育人环境，我园此项目将用于更换教学楼门窗及卫生间吊顶、重新铺设通道地胶、装修多功能活动室及班级装饰、更换楼墙保温层、外墙粉刷、楼顶防水、校园文化建设等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更换教学楼门窗52扇（扇）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更换教学楼卫生间吊顶19间（间）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铺设地胶1500平方米（㎡）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班级及活动室装修19间（间）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更换楼墙保温层、外墙粉刷7000平方米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建设楼顶防水2000平方米（㎡）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设备质量合格率（%）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竣工验收合格率（%）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工程及购置按时完成率（%）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开展项目所需资金（万元）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提升我园办园条件优化育人环境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满足教育教学需求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受益师生满意度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≥95%</w:t>
            </w:r>
          </w:p>
        </w:tc>
      </w:tr>
    </w:tbl>
    <w:p>
      <w:pPr>
        <w:widowControl/>
        <w:spacing w:line="480" w:lineRule="exact"/>
        <w:ind w:firstLine="643" w:firstLineChars="200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克州中心幼儿园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6080" w:hanging="6080" w:hangingChars="1900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中心幼儿园                   </w:t>
      </w:r>
    </w:p>
    <w:p>
      <w:pPr>
        <w:widowControl/>
        <w:spacing w:line="520" w:lineRule="exact"/>
        <w:ind w:left="6080" w:hanging="6080" w:hangingChars="190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7B809AE"/>
    <w:rsid w:val="0B3B671F"/>
    <w:rsid w:val="0CDB0384"/>
    <w:rsid w:val="0D904E92"/>
    <w:rsid w:val="10EB1790"/>
    <w:rsid w:val="110F7D5B"/>
    <w:rsid w:val="119546E7"/>
    <w:rsid w:val="1EA668F7"/>
    <w:rsid w:val="266A3F16"/>
    <w:rsid w:val="2AF3249C"/>
    <w:rsid w:val="309E3644"/>
    <w:rsid w:val="32822E92"/>
    <w:rsid w:val="3C664170"/>
    <w:rsid w:val="3E005358"/>
    <w:rsid w:val="3EDF3E8F"/>
    <w:rsid w:val="4C2B6C1E"/>
    <w:rsid w:val="5E096A8B"/>
    <w:rsid w:val="5FF445E5"/>
    <w:rsid w:val="66172F8A"/>
    <w:rsid w:val="677335F4"/>
    <w:rsid w:val="6CCD7A24"/>
    <w:rsid w:val="7BE7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</TotalTime>
  <ScaleCrop>false</ScaleCrop>
  <LinksUpToDate>false</LinksUpToDate>
  <CharactersWithSpaces>16419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2021-03-01T11:37:09Z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