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ascii="仿宋_GB2312" w:eastAsia="仿宋_GB2312"/>
          <w:sz w:val="32"/>
          <w:szCs w:val="32"/>
        </w:rPr>
      </w:pPr>
      <w:r>
        <w:rPr>
          <w:rFonts w:hint="eastAsia" w:ascii="黑体" w:eastAsia="黑体"/>
          <w:sz w:val="32"/>
          <w:szCs w:val="32"/>
        </w:rPr>
        <w:t>附件：</w:t>
      </w:r>
    </w:p>
    <w:p>
      <w:pPr>
        <w:rPr>
          <w:rFonts w:ascii="宋体" w:cs="宋体"/>
          <w:b/>
          <w:bCs/>
          <w:kern w:val="0"/>
          <w:sz w:val="44"/>
          <w:szCs w:val="44"/>
        </w:rPr>
      </w:pPr>
      <w:bookmarkStart w:id="0" w:name="csmb"/>
      <w:r>
        <w:rPr>
          <w:rFonts w:hint="eastAsia" w:ascii="楷体_GB2312" w:eastAsia="楷体_GB2312"/>
          <w:spacing w:val="-30000"/>
          <w:w w:val="1"/>
          <w:sz w:val="10"/>
          <w:szCs w:val="10"/>
        </w:rPr>
        <w:t>厅领导，本厅有关处室</w:t>
      </w:r>
      <w:bookmarkEnd w:id="0"/>
      <w:bookmarkStart w:id="1" w:name="yinfadanwei"/>
      <w:r>
        <w:rPr>
          <w:rFonts w:hint="eastAsia" w:ascii="楷体_GB2312" w:eastAsia="楷体_GB2312"/>
          <w:spacing w:val="-30000"/>
          <w:w w:val="1"/>
          <w:sz w:val="10"/>
          <w:szCs w:val="10"/>
        </w:rPr>
        <w:t>新疆维吾尔自治区财政厅</w:t>
      </w:r>
      <w:bookmarkEnd w:id="1"/>
      <w:r>
        <w:rPr>
          <w:rFonts w:hint="eastAsia" w:ascii="黑体" w:eastAsia="黑体"/>
          <w:sz w:val="32"/>
          <w:szCs w:val="32"/>
        </w:rPr>
        <w:t xml:space="preserve">  </w:t>
      </w:r>
    </w:p>
    <w:p>
      <w:pPr>
        <w:widowControl/>
        <w:spacing w:before="100" w:beforeAutospacing="1" w:after="100" w:afterAutospacing="1"/>
        <w:jc w:val="center"/>
        <w:outlineLvl w:val="1"/>
        <w:rPr>
          <w:rFonts w:ascii="方正小标宋_GBK" w:eastAsia="方正小标宋_GBK"/>
          <w:kern w:val="0"/>
          <w:sz w:val="44"/>
          <w:szCs w:val="44"/>
        </w:rPr>
      </w:pPr>
    </w:p>
    <w:p>
      <w:pPr>
        <w:widowControl/>
        <w:spacing w:before="100" w:beforeAutospacing="1" w:after="100" w:afterAutospacing="1"/>
        <w:jc w:val="center"/>
        <w:outlineLvl w:val="1"/>
        <w:rPr>
          <w:rFonts w:ascii="方正小标宋_GBK" w:eastAsia="方正小标宋_GBK"/>
          <w:kern w:val="0"/>
          <w:sz w:val="44"/>
          <w:szCs w:val="44"/>
        </w:rPr>
      </w:pPr>
    </w:p>
    <w:p>
      <w:pPr>
        <w:widowControl/>
        <w:spacing w:before="100" w:beforeAutospacing="1" w:after="100" w:afterAutospacing="1"/>
        <w:jc w:val="center"/>
        <w:outlineLvl w:val="1"/>
        <w:rPr>
          <w:rFonts w:ascii="方正小标宋_GBK" w:eastAsia="方正小标宋_GBK"/>
          <w:kern w:val="0"/>
          <w:sz w:val="44"/>
          <w:szCs w:val="44"/>
        </w:rPr>
      </w:pPr>
    </w:p>
    <w:p>
      <w:pPr>
        <w:widowControl/>
        <w:spacing w:before="100" w:beforeAutospacing="1" w:after="100" w:afterAutospacing="1"/>
        <w:jc w:val="center"/>
        <w:outlineLvl w:val="1"/>
        <w:rPr>
          <w:rFonts w:ascii="方正小标宋_GBK" w:eastAsia="方正小标宋_GBK"/>
          <w:kern w:val="0"/>
          <w:sz w:val="44"/>
          <w:szCs w:val="44"/>
        </w:rPr>
      </w:pPr>
      <w:r>
        <w:rPr>
          <w:rFonts w:hint="eastAsia" w:ascii="方正小标宋_GBK" w:eastAsia="方正小标宋_GBK"/>
          <w:kern w:val="0"/>
          <w:sz w:val="44"/>
          <w:szCs w:val="44"/>
        </w:rPr>
        <w:t>克孜勒苏柯尔克孜自治州中共克孜勒苏柯尔克孜自治州委员会宣传部2021年部门预算公开</w:t>
      </w: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line="574" w:lineRule="exact"/>
        <w:jc w:val="center"/>
        <w:outlineLvl w:val="1"/>
        <w:rPr>
          <w:rFonts w:ascii="黑体" w:eastAsia="黑体"/>
          <w:kern w:val="0"/>
          <w:sz w:val="36"/>
          <w:szCs w:val="32"/>
        </w:rPr>
      </w:pPr>
      <w:r>
        <w:rPr>
          <w:rFonts w:hint="eastAsia" w:ascii="黑体" w:eastAsia="黑体"/>
          <w:kern w:val="0"/>
          <w:sz w:val="36"/>
          <w:szCs w:val="32"/>
        </w:rPr>
        <w:t>目 录</w:t>
      </w:r>
    </w:p>
    <w:p>
      <w:pPr>
        <w:widowControl/>
        <w:spacing w:line="574" w:lineRule="exact"/>
        <w:ind w:firstLine="883" w:firstLineChars="200"/>
        <w:outlineLvl w:val="1"/>
        <w:rPr>
          <w:rFonts w:ascii="宋体"/>
          <w:b/>
          <w:kern w:val="0"/>
          <w:sz w:val="44"/>
          <w:szCs w:val="44"/>
        </w:rPr>
      </w:pPr>
    </w:p>
    <w:p>
      <w:pPr>
        <w:widowControl/>
        <w:spacing w:line="574" w:lineRule="exact"/>
        <w:ind w:firstLine="643" w:firstLineChars="200"/>
        <w:outlineLvl w:val="1"/>
        <w:rPr>
          <w:rFonts w:ascii="仿宋_GB2312" w:eastAsia="仿宋_GB2312"/>
          <w:b/>
          <w:kern w:val="0"/>
          <w:sz w:val="32"/>
          <w:szCs w:val="32"/>
        </w:rPr>
      </w:pPr>
      <w:r>
        <w:rPr>
          <w:rFonts w:hint="eastAsia" w:ascii="仿宋_GB2312" w:eastAsia="仿宋_GB2312"/>
          <w:b/>
          <w:kern w:val="0"/>
          <w:sz w:val="32"/>
          <w:szCs w:val="32"/>
        </w:rPr>
        <w:t>第一部分  中共克孜勒苏柯尔克孜自治州委员会宣传部部门概况</w:t>
      </w:r>
    </w:p>
    <w:p>
      <w:pPr>
        <w:widowControl/>
        <w:spacing w:line="574" w:lineRule="exact"/>
        <w:ind w:firstLine="640" w:firstLineChars="200"/>
        <w:outlineLvl w:val="1"/>
        <w:rPr>
          <w:rFonts w:ascii="仿宋_GB2312" w:eastAsia="仿宋_GB2312"/>
          <w:kern w:val="0"/>
          <w:sz w:val="32"/>
          <w:szCs w:val="32"/>
        </w:rPr>
      </w:pPr>
      <w:r>
        <w:rPr>
          <w:rFonts w:hint="eastAsia" w:ascii="仿宋_GB2312" w:eastAsia="仿宋_GB2312"/>
          <w:kern w:val="0"/>
          <w:sz w:val="32"/>
          <w:szCs w:val="32"/>
        </w:rPr>
        <w:t>一、主要职能</w:t>
      </w:r>
    </w:p>
    <w:p>
      <w:pPr>
        <w:widowControl/>
        <w:spacing w:line="574" w:lineRule="exact"/>
        <w:ind w:firstLine="640" w:firstLineChars="200"/>
        <w:outlineLvl w:val="1"/>
        <w:rPr>
          <w:rFonts w:ascii="仿宋_GB2312" w:eastAsia="仿宋_GB2312"/>
          <w:kern w:val="0"/>
          <w:sz w:val="32"/>
          <w:szCs w:val="32"/>
        </w:rPr>
      </w:pPr>
      <w:r>
        <w:rPr>
          <w:rFonts w:hint="eastAsia" w:ascii="仿宋_GB2312" w:eastAsia="仿宋_GB2312"/>
          <w:kern w:val="0"/>
          <w:sz w:val="32"/>
          <w:szCs w:val="32"/>
        </w:rPr>
        <w:t>二、机构设置及人员情况</w:t>
      </w:r>
    </w:p>
    <w:p>
      <w:pPr>
        <w:widowControl/>
        <w:spacing w:line="574" w:lineRule="exact"/>
        <w:ind w:firstLine="643" w:firstLineChars="200"/>
        <w:outlineLvl w:val="1"/>
        <w:rPr>
          <w:rFonts w:ascii="仿宋_GB2312" w:eastAsia="仿宋_GB2312"/>
          <w:b/>
          <w:kern w:val="0"/>
          <w:sz w:val="32"/>
          <w:szCs w:val="32"/>
        </w:rPr>
      </w:pPr>
      <w:r>
        <w:rPr>
          <w:rFonts w:hint="eastAsia" w:ascii="仿宋_GB2312" w:eastAsia="仿宋_GB2312"/>
          <w:b/>
          <w:kern w:val="0"/>
          <w:sz w:val="32"/>
          <w:szCs w:val="32"/>
        </w:rPr>
        <w:t>第二部分  中共克孜勒苏柯尔克孜自治州委员会宣传部部门预算公开表</w:t>
      </w:r>
    </w:p>
    <w:p>
      <w:pPr>
        <w:widowControl/>
        <w:spacing w:line="574" w:lineRule="exact"/>
        <w:ind w:firstLine="640" w:firstLineChars="200"/>
        <w:outlineLvl w:val="1"/>
        <w:rPr>
          <w:rFonts w:ascii="仿宋_GB2312" w:eastAsia="仿宋_GB2312"/>
          <w:kern w:val="0"/>
          <w:sz w:val="32"/>
          <w:szCs w:val="32"/>
        </w:rPr>
      </w:pPr>
      <w:r>
        <w:rPr>
          <w:rFonts w:hint="eastAsia" w:ascii="仿宋_GB2312" w:eastAsia="仿宋_GB2312"/>
          <w:kern w:val="0"/>
          <w:sz w:val="32"/>
          <w:szCs w:val="32"/>
        </w:rPr>
        <w:t>一、中共克孜勒苏柯尔克孜自治州委员会宣传部部门收支总体情况表</w:t>
      </w:r>
    </w:p>
    <w:p>
      <w:pPr>
        <w:widowControl/>
        <w:spacing w:line="574" w:lineRule="exact"/>
        <w:ind w:firstLine="640" w:firstLineChars="200"/>
        <w:outlineLvl w:val="1"/>
        <w:rPr>
          <w:rFonts w:ascii="仿宋_GB2312" w:eastAsia="仿宋_GB2312"/>
          <w:kern w:val="0"/>
          <w:sz w:val="32"/>
          <w:szCs w:val="32"/>
        </w:rPr>
      </w:pPr>
      <w:r>
        <w:rPr>
          <w:rFonts w:hint="eastAsia" w:ascii="仿宋_GB2312" w:eastAsia="仿宋_GB2312"/>
          <w:kern w:val="0"/>
          <w:sz w:val="32"/>
          <w:szCs w:val="32"/>
        </w:rPr>
        <w:t>二、中共克孜勒苏柯尔克孜自治州委员会宣传部部门收入总体情况表</w:t>
      </w:r>
    </w:p>
    <w:p>
      <w:pPr>
        <w:widowControl/>
        <w:spacing w:line="574" w:lineRule="exact"/>
        <w:ind w:firstLine="640" w:firstLineChars="200"/>
        <w:outlineLvl w:val="1"/>
        <w:rPr>
          <w:rFonts w:ascii="仿宋_GB2312" w:eastAsia="仿宋_GB2312"/>
          <w:kern w:val="0"/>
          <w:sz w:val="32"/>
          <w:szCs w:val="32"/>
        </w:rPr>
      </w:pPr>
      <w:r>
        <w:rPr>
          <w:rFonts w:hint="eastAsia" w:ascii="仿宋_GB2312" w:eastAsia="仿宋_GB2312"/>
          <w:kern w:val="0"/>
          <w:sz w:val="32"/>
          <w:szCs w:val="32"/>
        </w:rPr>
        <w:t>三、中共克孜勒苏柯尔克孜自治州委员会宣传部部门支出总体情况表</w:t>
      </w:r>
    </w:p>
    <w:p>
      <w:pPr>
        <w:widowControl/>
        <w:spacing w:line="574" w:lineRule="exact"/>
        <w:ind w:firstLine="640" w:firstLineChars="200"/>
        <w:outlineLvl w:val="1"/>
        <w:rPr>
          <w:rFonts w:ascii="仿宋_GB2312" w:eastAsia="仿宋_GB2312"/>
          <w:kern w:val="0"/>
          <w:sz w:val="32"/>
          <w:szCs w:val="32"/>
        </w:rPr>
      </w:pPr>
      <w:r>
        <w:rPr>
          <w:rFonts w:hint="eastAsia" w:ascii="仿宋_GB2312" w:eastAsia="仿宋_GB2312"/>
          <w:kern w:val="0"/>
          <w:sz w:val="32"/>
          <w:szCs w:val="32"/>
        </w:rPr>
        <w:t>四、财政拨款收支总体情况表</w:t>
      </w:r>
    </w:p>
    <w:p>
      <w:pPr>
        <w:widowControl/>
        <w:spacing w:line="574" w:lineRule="exact"/>
        <w:ind w:firstLine="640" w:firstLineChars="200"/>
        <w:outlineLvl w:val="1"/>
        <w:rPr>
          <w:rFonts w:ascii="仿宋_GB2312" w:eastAsia="仿宋_GB2312"/>
          <w:kern w:val="0"/>
          <w:sz w:val="32"/>
          <w:szCs w:val="32"/>
        </w:rPr>
      </w:pPr>
      <w:r>
        <w:rPr>
          <w:rFonts w:hint="eastAsia" w:ascii="仿宋_GB2312" w:eastAsia="仿宋_GB2312"/>
          <w:kern w:val="0"/>
          <w:sz w:val="32"/>
          <w:szCs w:val="32"/>
        </w:rPr>
        <w:t>五、一般公共预算支出情况表</w:t>
      </w:r>
    </w:p>
    <w:p>
      <w:pPr>
        <w:widowControl/>
        <w:spacing w:line="574" w:lineRule="exact"/>
        <w:ind w:firstLine="640" w:firstLineChars="200"/>
        <w:outlineLvl w:val="1"/>
        <w:rPr>
          <w:rFonts w:ascii="仿宋_GB2312" w:eastAsia="仿宋_GB2312"/>
          <w:kern w:val="0"/>
          <w:sz w:val="32"/>
          <w:szCs w:val="32"/>
        </w:rPr>
      </w:pPr>
      <w:r>
        <w:rPr>
          <w:rFonts w:hint="eastAsia" w:ascii="仿宋_GB2312" w:eastAsia="仿宋_GB2312"/>
          <w:kern w:val="0"/>
          <w:sz w:val="32"/>
          <w:szCs w:val="32"/>
        </w:rPr>
        <w:t>六、一般公共预算基本支出情况表</w:t>
      </w:r>
    </w:p>
    <w:p>
      <w:pPr>
        <w:widowControl/>
        <w:spacing w:line="574" w:lineRule="exact"/>
        <w:ind w:firstLine="640" w:firstLineChars="200"/>
        <w:outlineLvl w:val="1"/>
        <w:rPr>
          <w:rFonts w:ascii="仿宋_GB2312" w:eastAsia="仿宋_GB2312"/>
          <w:kern w:val="0"/>
          <w:sz w:val="32"/>
          <w:szCs w:val="32"/>
        </w:rPr>
      </w:pPr>
      <w:r>
        <w:rPr>
          <w:rFonts w:hint="eastAsia" w:ascii="仿宋_GB2312" w:eastAsia="仿宋_GB2312"/>
          <w:kern w:val="0"/>
          <w:sz w:val="32"/>
          <w:szCs w:val="32"/>
        </w:rPr>
        <w:t>七、一般公共预算</w:t>
      </w:r>
      <w:r>
        <w:rPr>
          <w:rFonts w:hint="eastAsia" w:ascii="仿宋_GB2312" w:eastAsia="仿宋_GB2312"/>
          <w:bCs/>
          <w:kern w:val="0"/>
          <w:sz w:val="32"/>
          <w:szCs w:val="32"/>
        </w:rPr>
        <w:t>项目支出情况表</w:t>
      </w:r>
    </w:p>
    <w:p>
      <w:pPr>
        <w:widowControl/>
        <w:spacing w:line="574" w:lineRule="exact"/>
        <w:ind w:firstLine="640" w:firstLineChars="200"/>
        <w:outlineLvl w:val="1"/>
        <w:rPr>
          <w:rFonts w:ascii="仿宋_GB2312" w:eastAsia="仿宋_GB2312"/>
          <w:kern w:val="0"/>
          <w:sz w:val="32"/>
          <w:szCs w:val="32"/>
        </w:rPr>
      </w:pPr>
      <w:r>
        <w:rPr>
          <w:rFonts w:hint="eastAsia" w:ascii="仿宋_GB2312" w:eastAsia="仿宋_GB2312"/>
          <w:kern w:val="0"/>
          <w:sz w:val="32"/>
          <w:szCs w:val="32"/>
        </w:rPr>
        <w:t>八、一般公共预算“三公”经费支出情况表</w:t>
      </w:r>
    </w:p>
    <w:p>
      <w:pPr>
        <w:widowControl/>
        <w:spacing w:line="574" w:lineRule="exact"/>
        <w:ind w:firstLine="640" w:firstLineChars="200"/>
        <w:outlineLvl w:val="1"/>
        <w:rPr>
          <w:rFonts w:ascii="仿宋_GB2312" w:eastAsia="仿宋_GB2312"/>
          <w:kern w:val="0"/>
          <w:sz w:val="32"/>
          <w:szCs w:val="32"/>
        </w:rPr>
      </w:pPr>
      <w:r>
        <w:rPr>
          <w:rFonts w:hint="eastAsia" w:ascii="仿宋_GB2312" w:eastAsia="仿宋_GB2312"/>
          <w:kern w:val="0"/>
          <w:sz w:val="32"/>
          <w:szCs w:val="32"/>
        </w:rPr>
        <w:t>九、政府性基金预算支出情况表</w:t>
      </w:r>
    </w:p>
    <w:p>
      <w:pPr>
        <w:widowControl/>
        <w:spacing w:line="574" w:lineRule="exact"/>
        <w:ind w:firstLine="643" w:firstLineChars="200"/>
        <w:outlineLvl w:val="1"/>
        <w:rPr>
          <w:rFonts w:ascii="仿宋_GB2312" w:eastAsia="仿宋_GB2312"/>
          <w:b/>
          <w:kern w:val="0"/>
          <w:sz w:val="32"/>
          <w:szCs w:val="32"/>
        </w:rPr>
      </w:pPr>
      <w:r>
        <w:rPr>
          <w:rFonts w:hint="eastAsia" w:ascii="仿宋_GB2312" w:eastAsia="仿宋_GB2312"/>
          <w:b/>
          <w:kern w:val="0"/>
          <w:sz w:val="32"/>
          <w:szCs w:val="32"/>
        </w:rPr>
        <w:t>第三部分 2021年中共克孜勒苏柯尔克孜自治州委员会宣传部部门预算情况说明</w:t>
      </w:r>
    </w:p>
    <w:p>
      <w:pPr>
        <w:widowControl/>
        <w:spacing w:line="574" w:lineRule="exact"/>
        <w:ind w:firstLine="640" w:firstLineChars="200"/>
        <w:outlineLvl w:val="1"/>
        <w:rPr>
          <w:rFonts w:ascii="仿宋_GB2312" w:eastAsia="仿宋_GB2312"/>
          <w:kern w:val="0"/>
          <w:sz w:val="32"/>
          <w:szCs w:val="32"/>
        </w:rPr>
      </w:pPr>
      <w:r>
        <w:rPr>
          <w:rFonts w:hint="eastAsia" w:ascii="仿宋_GB2312" w:eastAsia="仿宋_GB2312"/>
          <w:kern w:val="0"/>
          <w:sz w:val="32"/>
          <w:szCs w:val="32"/>
        </w:rPr>
        <w:t>一、关于中共克孜勒苏柯尔克孜自治州委员会宣传部部门2021年收支预算情况的总体说明</w:t>
      </w:r>
    </w:p>
    <w:p>
      <w:pPr>
        <w:widowControl/>
        <w:spacing w:line="574" w:lineRule="exact"/>
        <w:ind w:firstLine="640" w:firstLineChars="200"/>
        <w:outlineLvl w:val="1"/>
        <w:rPr>
          <w:rFonts w:ascii="仿宋_GB2312" w:eastAsia="仿宋_GB2312"/>
          <w:kern w:val="0"/>
          <w:sz w:val="32"/>
          <w:szCs w:val="32"/>
        </w:rPr>
      </w:pPr>
      <w:r>
        <w:rPr>
          <w:rFonts w:hint="eastAsia" w:ascii="仿宋_GB2312" w:eastAsia="仿宋_GB2312"/>
          <w:kern w:val="0"/>
          <w:sz w:val="32"/>
          <w:szCs w:val="32"/>
        </w:rPr>
        <w:t>二、关于中共克孜勒苏柯尔克孜自治州委员会宣传部部门2021年收入预算情况说明</w:t>
      </w:r>
    </w:p>
    <w:p>
      <w:pPr>
        <w:widowControl/>
        <w:spacing w:line="574" w:lineRule="exact"/>
        <w:ind w:firstLine="640" w:firstLineChars="200"/>
        <w:outlineLvl w:val="1"/>
        <w:rPr>
          <w:rFonts w:ascii="仿宋_GB2312" w:eastAsia="仿宋_GB2312"/>
          <w:kern w:val="0"/>
          <w:sz w:val="32"/>
          <w:szCs w:val="32"/>
        </w:rPr>
      </w:pPr>
      <w:r>
        <w:rPr>
          <w:rFonts w:hint="eastAsia" w:ascii="仿宋_GB2312" w:eastAsia="仿宋_GB2312"/>
          <w:kern w:val="0"/>
          <w:sz w:val="32"/>
          <w:szCs w:val="32"/>
        </w:rPr>
        <w:t>三、关于中共克孜勒苏柯尔克孜自治州委员会宣传部部门2021年支出预算情况说明</w:t>
      </w:r>
    </w:p>
    <w:p>
      <w:pPr>
        <w:widowControl/>
        <w:spacing w:line="574" w:lineRule="exact"/>
        <w:ind w:firstLine="640" w:firstLineChars="200"/>
        <w:outlineLvl w:val="1"/>
        <w:rPr>
          <w:rFonts w:ascii="仿宋_GB2312" w:eastAsia="仿宋_GB2312"/>
          <w:bCs/>
          <w:kern w:val="0"/>
          <w:sz w:val="32"/>
          <w:szCs w:val="32"/>
        </w:rPr>
      </w:pPr>
      <w:r>
        <w:rPr>
          <w:rFonts w:hint="eastAsia" w:ascii="仿宋_GB2312" w:eastAsia="仿宋_GB2312"/>
          <w:bCs/>
          <w:kern w:val="0"/>
          <w:sz w:val="32"/>
          <w:szCs w:val="32"/>
        </w:rPr>
        <w:t>四、关于</w:t>
      </w:r>
      <w:r>
        <w:rPr>
          <w:rFonts w:hint="eastAsia" w:ascii="仿宋_GB2312" w:eastAsia="仿宋_GB2312"/>
          <w:kern w:val="0"/>
          <w:sz w:val="32"/>
          <w:szCs w:val="32"/>
        </w:rPr>
        <w:t>中共克孜勒苏柯尔克孜自治州委员会宣传部部门2021年</w:t>
      </w:r>
      <w:r>
        <w:rPr>
          <w:rFonts w:hint="eastAsia" w:ascii="仿宋_GB2312" w:eastAsia="仿宋_GB2312"/>
          <w:bCs/>
          <w:kern w:val="0"/>
          <w:sz w:val="32"/>
          <w:szCs w:val="32"/>
        </w:rPr>
        <w:t>财政拨款收支预算情况的总体说明</w:t>
      </w:r>
    </w:p>
    <w:p>
      <w:pPr>
        <w:widowControl/>
        <w:spacing w:line="574" w:lineRule="exact"/>
        <w:ind w:firstLine="640" w:firstLineChars="200"/>
        <w:outlineLvl w:val="1"/>
        <w:rPr>
          <w:rFonts w:ascii="仿宋_GB2312" w:eastAsia="仿宋_GB2312"/>
          <w:kern w:val="0"/>
          <w:sz w:val="32"/>
          <w:szCs w:val="32"/>
        </w:rPr>
      </w:pPr>
      <w:r>
        <w:rPr>
          <w:rFonts w:hint="eastAsia" w:ascii="仿宋_GB2312" w:eastAsia="仿宋_GB2312"/>
          <w:kern w:val="0"/>
          <w:sz w:val="32"/>
          <w:szCs w:val="32"/>
        </w:rPr>
        <w:t>五、关于中共克孜勒苏柯尔克孜自治州委员会宣传部部门2021年一般公共预算当年拨款情况说明</w:t>
      </w:r>
    </w:p>
    <w:p>
      <w:pPr>
        <w:widowControl/>
        <w:spacing w:line="574" w:lineRule="exact"/>
        <w:ind w:firstLine="640" w:firstLineChars="200"/>
        <w:outlineLvl w:val="1"/>
        <w:rPr>
          <w:rFonts w:ascii="仿宋_GB2312" w:eastAsia="仿宋_GB2312"/>
          <w:kern w:val="0"/>
          <w:sz w:val="32"/>
          <w:szCs w:val="32"/>
        </w:rPr>
      </w:pPr>
      <w:r>
        <w:rPr>
          <w:rFonts w:hint="eastAsia" w:ascii="仿宋_GB2312" w:eastAsia="仿宋_GB2312"/>
          <w:kern w:val="0"/>
          <w:sz w:val="32"/>
          <w:szCs w:val="32"/>
        </w:rPr>
        <w:t>六、关于中共克孜勒苏柯尔克孜自治州委员会宣传部部门2021年一般公共预算基本支出情况说明</w:t>
      </w:r>
    </w:p>
    <w:p>
      <w:pPr>
        <w:widowControl/>
        <w:spacing w:line="574" w:lineRule="exact"/>
        <w:ind w:firstLine="640" w:firstLineChars="200"/>
        <w:outlineLvl w:val="1"/>
        <w:rPr>
          <w:rFonts w:ascii="仿宋_GB2312" w:eastAsia="仿宋_GB2312"/>
          <w:kern w:val="0"/>
          <w:sz w:val="32"/>
          <w:szCs w:val="32"/>
        </w:rPr>
      </w:pPr>
      <w:r>
        <w:rPr>
          <w:rFonts w:hint="eastAsia" w:ascii="仿宋_GB2312" w:eastAsia="仿宋_GB2312"/>
          <w:kern w:val="0"/>
          <w:sz w:val="32"/>
          <w:szCs w:val="32"/>
        </w:rPr>
        <w:t>七、关于中共克孜勒苏柯尔克孜自治州委员会宣传部部门2021年一般公共预算项目支出情况说明</w:t>
      </w:r>
    </w:p>
    <w:p>
      <w:pPr>
        <w:widowControl/>
        <w:spacing w:line="574" w:lineRule="exact"/>
        <w:ind w:firstLine="640" w:firstLineChars="200"/>
        <w:outlineLvl w:val="1"/>
        <w:rPr>
          <w:rFonts w:ascii="仿宋_GB2312" w:eastAsia="仿宋_GB2312"/>
          <w:kern w:val="0"/>
          <w:sz w:val="32"/>
          <w:szCs w:val="32"/>
        </w:rPr>
      </w:pPr>
      <w:r>
        <w:rPr>
          <w:rFonts w:hint="eastAsia" w:ascii="仿宋_GB2312" w:eastAsia="仿宋_GB2312"/>
          <w:kern w:val="0"/>
          <w:sz w:val="32"/>
          <w:szCs w:val="32"/>
        </w:rPr>
        <w:t>八、关于中共克孜勒苏柯尔克孜自治州委员会宣传部部门2021年一般公共预算“三公”经费预算情况说明</w:t>
      </w:r>
    </w:p>
    <w:p>
      <w:pPr>
        <w:widowControl/>
        <w:spacing w:line="574" w:lineRule="exact"/>
        <w:ind w:firstLine="640" w:firstLineChars="200"/>
        <w:outlineLvl w:val="1"/>
        <w:rPr>
          <w:rFonts w:ascii="仿宋_GB2312" w:eastAsia="仿宋_GB2312"/>
          <w:kern w:val="0"/>
          <w:sz w:val="32"/>
          <w:szCs w:val="32"/>
        </w:rPr>
      </w:pPr>
      <w:r>
        <w:rPr>
          <w:rFonts w:hint="eastAsia" w:ascii="仿宋_GB2312" w:eastAsia="仿宋_GB2312"/>
          <w:kern w:val="0"/>
          <w:sz w:val="32"/>
          <w:szCs w:val="32"/>
        </w:rPr>
        <w:t>九、关于中共克孜勒苏柯尔克孜自治州委员会宣传部部门2021年政府性基金预算拨款情况说明</w:t>
      </w:r>
    </w:p>
    <w:p>
      <w:pPr>
        <w:widowControl/>
        <w:spacing w:line="574" w:lineRule="exact"/>
        <w:ind w:firstLine="640" w:firstLineChars="200"/>
        <w:outlineLvl w:val="1"/>
        <w:rPr>
          <w:rFonts w:ascii="仿宋_GB2312" w:eastAsia="仿宋_GB2312"/>
          <w:kern w:val="0"/>
          <w:sz w:val="32"/>
          <w:szCs w:val="32"/>
        </w:rPr>
      </w:pPr>
      <w:r>
        <w:rPr>
          <w:rFonts w:hint="eastAsia" w:ascii="仿宋_GB2312" w:eastAsia="仿宋_GB2312"/>
          <w:kern w:val="0"/>
          <w:sz w:val="32"/>
          <w:szCs w:val="32"/>
        </w:rPr>
        <w:t>十、其他重要事项的情况说明</w:t>
      </w:r>
    </w:p>
    <w:p>
      <w:pPr>
        <w:widowControl/>
        <w:spacing w:line="574" w:lineRule="exact"/>
        <w:ind w:firstLine="643" w:firstLineChars="200"/>
        <w:outlineLvl w:val="1"/>
        <w:rPr>
          <w:rFonts w:ascii="仿宋_GB2312" w:eastAsia="仿宋_GB2312"/>
          <w:b/>
          <w:kern w:val="0"/>
          <w:sz w:val="32"/>
          <w:szCs w:val="32"/>
        </w:rPr>
      </w:pPr>
      <w:r>
        <w:rPr>
          <w:rFonts w:hint="eastAsia" w:ascii="仿宋_GB2312" w:eastAsia="仿宋_GB2312"/>
          <w:b/>
          <w:kern w:val="0"/>
          <w:sz w:val="32"/>
          <w:szCs w:val="32"/>
        </w:rPr>
        <w:t>第四部分  名词解释</w:t>
      </w:r>
    </w:p>
    <w:p>
      <w:pPr>
        <w:widowControl/>
        <w:spacing w:line="440" w:lineRule="exact"/>
        <w:ind w:firstLine="643" w:firstLineChars="200"/>
        <w:outlineLvl w:val="1"/>
        <w:rPr>
          <w:rFonts w:ascii="仿宋_GB2312" w:eastAsia="仿宋_GB2312"/>
          <w:b/>
          <w:kern w:val="0"/>
          <w:sz w:val="32"/>
          <w:szCs w:val="32"/>
        </w:rPr>
      </w:pPr>
    </w:p>
    <w:p>
      <w:pPr>
        <w:widowControl/>
        <w:spacing w:line="440" w:lineRule="exact"/>
        <w:ind w:firstLine="643" w:firstLineChars="200"/>
        <w:outlineLvl w:val="1"/>
        <w:rPr>
          <w:rFonts w:ascii="仿宋_GB2312" w:eastAsia="仿宋_GB2312"/>
          <w:b/>
          <w:kern w:val="0"/>
          <w:sz w:val="32"/>
          <w:szCs w:val="32"/>
        </w:rPr>
      </w:pPr>
    </w:p>
    <w:p>
      <w:pPr>
        <w:widowControl/>
        <w:spacing w:line="440" w:lineRule="exact"/>
        <w:ind w:firstLine="643" w:firstLineChars="200"/>
        <w:outlineLvl w:val="1"/>
        <w:rPr>
          <w:rFonts w:ascii="仿宋_GB2312" w:eastAsia="仿宋_GB2312"/>
          <w:b/>
          <w:kern w:val="0"/>
          <w:sz w:val="32"/>
          <w:szCs w:val="32"/>
        </w:rPr>
      </w:pPr>
    </w:p>
    <w:p>
      <w:pPr>
        <w:widowControl/>
        <w:spacing w:line="440" w:lineRule="exact"/>
        <w:ind w:firstLine="643" w:firstLineChars="200"/>
        <w:outlineLvl w:val="1"/>
        <w:rPr>
          <w:rFonts w:ascii="仿宋_GB2312" w:eastAsia="仿宋_GB2312"/>
          <w:b/>
          <w:kern w:val="0"/>
          <w:sz w:val="32"/>
          <w:szCs w:val="32"/>
        </w:rPr>
      </w:pPr>
    </w:p>
    <w:p>
      <w:pPr>
        <w:widowControl/>
        <w:spacing w:line="574" w:lineRule="exact"/>
        <w:jc w:val="center"/>
        <w:rPr>
          <w:rFonts w:ascii="黑体" w:eastAsia="黑体"/>
          <w:kern w:val="0"/>
          <w:sz w:val="32"/>
          <w:szCs w:val="32"/>
        </w:rPr>
      </w:pPr>
      <w:r>
        <w:rPr>
          <w:rFonts w:hint="eastAsia" w:ascii="黑体" w:eastAsia="黑体"/>
          <w:kern w:val="0"/>
          <w:sz w:val="32"/>
          <w:szCs w:val="32"/>
        </w:rPr>
        <w:t>第一部分  中共克孜勒苏柯尔克孜自治州委员会宣传部</w:t>
      </w:r>
    </w:p>
    <w:p>
      <w:pPr>
        <w:widowControl/>
        <w:spacing w:line="574" w:lineRule="exact"/>
        <w:jc w:val="center"/>
        <w:rPr>
          <w:rFonts w:ascii="黑体" w:eastAsia="黑体"/>
          <w:kern w:val="0"/>
          <w:sz w:val="32"/>
          <w:szCs w:val="32"/>
        </w:rPr>
      </w:pPr>
      <w:r>
        <w:rPr>
          <w:rFonts w:hint="eastAsia" w:ascii="黑体" w:eastAsia="黑体"/>
          <w:kern w:val="0"/>
          <w:sz w:val="32"/>
          <w:szCs w:val="32"/>
        </w:rPr>
        <w:t>部门概况</w:t>
      </w:r>
    </w:p>
    <w:p>
      <w:pPr>
        <w:widowControl/>
        <w:spacing w:line="574" w:lineRule="exact"/>
        <w:rPr>
          <w:rFonts w:ascii="宋体"/>
          <w:b/>
          <w:kern w:val="0"/>
          <w:sz w:val="32"/>
          <w:szCs w:val="32"/>
        </w:rPr>
      </w:pPr>
    </w:p>
    <w:p>
      <w:pPr>
        <w:widowControl/>
        <w:spacing w:line="574" w:lineRule="exact"/>
        <w:rPr>
          <w:rFonts w:ascii="黑体" w:eastAsia="黑体" w:cs="宋体"/>
          <w:bCs/>
          <w:kern w:val="0"/>
          <w:sz w:val="32"/>
          <w:szCs w:val="32"/>
        </w:rPr>
      </w:pPr>
      <w:r>
        <w:rPr>
          <w:rFonts w:hint="eastAsia" w:ascii="仿宋_GB2312" w:eastAsia="仿宋_GB2312" w:cs="宋体"/>
          <w:kern w:val="0"/>
          <w:sz w:val="32"/>
          <w:szCs w:val="32"/>
        </w:rPr>
        <w:t xml:space="preserve">　  </w:t>
      </w:r>
      <w:r>
        <w:rPr>
          <w:rFonts w:hint="eastAsia" w:ascii="黑体" w:eastAsia="黑体" w:cs="宋体"/>
          <w:bCs/>
          <w:kern w:val="0"/>
          <w:sz w:val="32"/>
          <w:szCs w:val="32"/>
        </w:rPr>
        <w:t>一、主要职能</w:t>
      </w:r>
    </w:p>
    <w:p>
      <w:pPr>
        <w:pStyle w:val="9"/>
        <w:shd w:val="clear" w:color="auto" w:fill="FFFFFF"/>
        <w:spacing w:before="0" w:beforeAutospacing="0" w:after="0" w:afterAutospacing="0" w:line="574" w:lineRule="exact"/>
        <w:ind w:firstLine="482"/>
        <w:jc w:val="both"/>
        <w:rPr>
          <w:rFonts w:ascii="仿宋_GB2312" w:eastAsia="仿宋_GB2312"/>
          <w:bCs/>
          <w:sz w:val="32"/>
          <w:szCs w:val="32"/>
        </w:rPr>
      </w:pPr>
      <w:r>
        <w:rPr>
          <w:rFonts w:hint="eastAsia" w:ascii="仿宋_GB2312" w:eastAsia="仿宋_GB2312"/>
          <w:bCs/>
          <w:sz w:val="32"/>
          <w:szCs w:val="32"/>
        </w:rPr>
        <w:t xml:space="preserve"> （一）拟定宣传思想文化工作重大方针政策和事业发展总体规划，按照自治区、自治州党委统一部署，协调宣传思想文化系统各部门之间的工作。</w:t>
      </w:r>
    </w:p>
    <w:p>
      <w:pPr>
        <w:pStyle w:val="9"/>
        <w:shd w:val="clear" w:color="auto" w:fill="FFFFFF"/>
        <w:spacing w:before="0" w:beforeAutospacing="0" w:after="0" w:afterAutospacing="0" w:line="574" w:lineRule="exact"/>
        <w:ind w:firstLine="482"/>
        <w:jc w:val="both"/>
        <w:rPr>
          <w:rFonts w:ascii="仿宋_GB2312" w:eastAsia="仿宋_GB2312"/>
          <w:bCs/>
          <w:sz w:val="32"/>
          <w:szCs w:val="32"/>
        </w:rPr>
      </w:pPr>
      <w:r>
        <w:rPr>
          <w:rFonts w:hint="eastAsia" w:ascii="仿宋_GB2312" w:eastAsia="仿宋_GB2312"/>
          <w:bCs/>
          <w:sz w:val="32"/>
          <w:szCs w:val="32"/>
        </w:rPr>
        <w:t>（二）统筹协调党的意识形态工作，贯彻落实自治区、自治州党委关于意识形态工作决策部署，组织协调意识形态工作责任制落实和日常监督检查，结合巡视巡察工作开展专项检查。</w:t>
      </w:r>
    </w:p>
    <w:p>
      <w:pPr>
        <w:pStyle w:val="9"/>
        <w:shd w:val="clear" w:color="auto" w:fill="FFFFFF"/>
        <w:spacing w:before="0" w:beforeAutospacing="0" w:after="0" w:afterAutospacing="0" w:line="574" w:lineRule="exact"/>
        <w:ind w:firstLine="482"/>
        <w:jc w:val="both"/>
        <w:rPr>
          <w:rFonts w:ascii="仿宋_GB2312" w:eastAsia="仿宋_GB2312"/>
          <w:bCs/>
          <w:sz w:val="32"/>
          <w:szCs w:val="32"/>
        </w:rPr>
      </w:pPr>
      <w:r>
        <w:rPr>
          <w:rFonts w:hint="eastAsia" w:ascii="仿宋_GB2312" w:eastAsia="仿宋_GB2312"/>
          <w:bCs/>
          <w:sz w:val="32"/>
          <w:szCs w:val="32"/>
        </w:rPr>
        <w:t>（三）统筹指导协调自治州理论研究、理论学习、理论宣传工作，组织推动理论武装工作。</w:t>
      </w:r>
    </w:p>
    <w:p>
      <w:pPr>
        <w:pStyle w:val="9"/>
        <w:shd w:val="clear" w:color="auto" w:fill="FFFFFF"/>
        <w:spacing w:before="0" w:beforeAutospacing="0" w:after="0" w:afterAutospacing="0" w:line="574" w:lineRule="exact"/>
        <w:ind w:firstLine="482"/>
        <w:jc w:val="both"/>
        <w:rPr>
          <w:rFonts w:ascii="仿宋_GB2312" w:eastAsia="仿宋_GB2312"/>
          <w:bCs/>
          <w:sz w:val="32"/>
          <w:szCs w:val="32"/>
        </w:rPr>
      </w:pPr>
      <w:r>
        <w:rPr>
          <w:rFonts w:hint="eastAsia" w:ascii="仿宋_GB2312" w:eastAsia="仿宋_GB2312"/>
          <w:bCs/>
          <w:sz w:val="32"/>
          <w:szCs w:val="32"/>
        </w:rPr>
        <w:t>（四）负责规划组织领导自治州思想政治工作和群众性精神文明建设活动；与克孜勒苏军分区共同组织全州国防教育工作；配合自治州党委组织部做好党员教育工作；会同有关部门研究和改进群众思想教育工作。</w:t>
      </w:r>
    </w:p>
    <w:p>
      <w:pPr>
        <w:pStyle w:val="9"/>
        <w:shd w:val="clear" w:color="auto" w:fill="FFFFFF"/>
        <w:spacing w:before="0" w:beforeAutospacing="0" w:after="0" w:afterAutospacing="0" w:line="574" w:lineRule="exact"/>
        <w:ind w:firstLine="482"/>
        <w:jc w:val="both"/>
        <w:rPr>
          <w:rFonts w:ascii="仿宋_GB2312" w:eastAsia="仿宋_GB2312"/>
          <w:bCs/>
          <w:sz w:val="32"/>
          <w:szCs w:val="32"/>
        </w:rPr>
      </w:pPr>
      <w:r>
        <w:rPr>
          <w:rFonts w:hint="eastAsia" w:ascii="仿宋_GB2312" w:eastAsia="仿宋_GB2312"/>
          <w:bCs/>
          <w:sz w:val="32"/>
          <w:szCs w:val="32"/>
        </w:rPr>
        <w:t>（五）统筹分析研判和引导社会舆论，指导协调自治州各新闻单位工作，组织自治州突发公共事件应急新闻工作。承担自治州突发公共事件应急新闻中心日常工作。</w:t>
      </w:r>
    </w:p>
    <w:p>
      <w:pPr>
        <w:pStyle w:val="9"/>
        <w:shd w:val="clear" w:color="auto" w:fill="FFFFFF"/>
        <w:spacing w:before="0" w:beforeAutospacing="0" w:after="0" w:afterAutospacing="0" w:line="574" w:lineRule="exact"/>
        <w:ind w:firstLine="482"/>
        <w:jc w:val="both"/>
        <w:rPr>
          <w:rFonts w:ascii="仿宋_GB2312" w:eastAsia="仿宋_GB2312"/>
          <w:bCs/>
          <w:sz w:val="32"/>
          <w:szCs w:val="32"/>
        </w:rPr>
      </w:pPr>
      <w:r>
        <w:rPr>
          <w:rFonts w:hint="eastAsia" w:ascii="仿宋_GB2312" w:eastAsia="仿宋_GB2312"/>
          <w:bCs/>
          <w:sz w:val="32"/>
          <w:szCs w:val="32"/>
        </w:rPr>
        <w:t>（六）拟定新闻出版业的管理政策并督促落实，管理新闻出版行政事务，组织协调有关行政审批工作，统筹规划和指导协调新闻出版事业、产业发展，监督管理出版物内容和质量，监督管理印刷业，管理著作权。组织指导协调自治州“扫黄打非”工作。负责克孜勒苏日报社的监督管理。</w:t>
      </w:r>
    </w:p>
    <w:p>
      <w:pPr>
        <w:pStyle w:val="9"/>
        <w:shd w:val="clear" w:color="auto" w:fill="FFFFFF"/>
        <w:spacing w:before="0" w:beforeAutospacing="0" w:after="0" w:afterAutospacing="0" w:line="574" w:lineRule="exact"/>
        <w:ind w:firstLine="482"/>
        <w:jc w:val="both"/>
        <w:rPr>
          <w:rFonts w:ascii="仿宋_GB2312" w:eastAsia="仿宋_GB2312"/>
          <w:bCs/>
          <w:sz w:val="32"/>
          <w:szCs w:val="32"/>
        </w:rPr>
      </w:pPr>
      <w:r>
        <w:rPr>
          <w:rFonts w:hint="eastAsia" w:ascii="仿宋_GB2312" w:eastAsia="仿宋_GB2312"/>
          <w:bCs/>
          <w:sz w:val="32"/>
          <w:szCs w:val="32"/>
        </w:rPr>
        <w:t>（七）统筹指导协调自治州互联网宣传和信息内容管理工作。统筹协调数字新媒体的建设与管理。</w:t>
      </w:r>
    </w:p>
    <w:p>
      <w:pPr>
        <w:pStyle w:val="9"/>
        <w:shd w:val="clear" w:color="auto" w:fill="FFFFFF"/>
        <w:spacing w:before="0" w:beforeAutospacing="0" w:after="0" w:afterAutospacing="0" w:line="574" w:lineRule="exact"/>
        <w:ind w:firstLine="482"/>
        <w:jc w:val="both"/>
        <w:rPr>
          <w:rFonts w:ascii="仿宋_GB2312" w:eastAsia="仿宋_GB2312"/>
          <w:bCs/>
          <w:sz w:val="32"/>
          <w:szCs w:val="32"/>
        </w:rPr>
      </w:pPr>
      <w:r>
        <w:rPr>
          <w:rFonts w:hint="eastAsia" w:ascii="仿宋_GB2312" w:eastAsia="仿宋_GB2312"/>
          <w:bCs/>
          <w:sz w:val="32"/>
          <w:szCs w:val="32"/>
        </w:rPr>
        <w:t>（八）负责组织实施自治州精神文明建设规划、协调、指导、创建工作，负责规划和统筹协调自治州未成年人思想道德建设工作。统筹指导协调推动精神文化产品的创作和生产，协调组织中华优秀传统文化传承发展有关工作，指导协调推动协调推动群众文化建设。</w:t>
      </w:r>
    </w:p>
    <w:p>
      <w:pPr>
        <w:pStyle w:val="9"/>
        <w:shd w:val="clear" w:color="auto" w:fill="FFFFFF"/>
        <w:spacing w:before="0" w:beforeAutospacing="0" w:after="0" w:afterAutospacing="0" w:line="574" w:lineRule="exact"/>
        <w:ind w:firstLine="482"/>
        <w:jc w:val="both"/>
        <w:rPr>
          <w:rFonts w:ascii="仿宋_GB2312" w:eastAsia="仿宋_GB2312"/>
          <w:bCs/>
          <w:sz w:val="32"/>
          <w:szCs w:val="32"/>
        </w:rPr>
      </w:pPr>
      <w:r>
        <w:rPr>
          <w:rFonts w:hint="eastAsia" w:ascii="仿宋_GB2312" w:eastAsia="仿宋_GB2312"/>
          <w:bCs/>
          <w:sz w:val="32"/>
          <w:szCs w:val="32"/>
        </w:rPr>
        <w:t>（九）负责全州宣传文化产品的审读鉴定，对全州审读鉴定工作进行集中统一管理，做好全州审读工作组织协调、督查落实、指导管理，推进审读工作体系化建设。</w:t>
      </w:r>
    </w:p>
    <w:p>
      <w:pPr>
        <w:pStyle w:val="9"/>
        <w:shd w:val="clear" w:color="auto" w:fill="FFFFFF"/>
        <w:spacing w:before="0" w:beforeAutospacing="0" w:after="0" w:afterAutospacing="0" w:line="574" w:lineRule="exact"/>
        <w:ind w:firstLine="482"/>
        <w:jc w:val="both"/>
        <w:rPr>
          <w:rFonts w:ascii="仿宋_GB2312" w:eastAsia="仿宋_GB2312"/>
          <w:bCs/>
          <w:sz w:val="32"/>
          <w:szCs w:val="32"/>
        </w:rPr>
      </w:pPr>
      <w:r>
        <w:rPr>
          <w:rFonts w:hint="eastAsia" w:ascii="仿宋_GB2312" w:eastAsia="仿宋_GB2312"/>
          <w:bCs/>
          <w:sz w:val="32"/>
          <w:szCs w:val="32"/>
        </w:rPr>
        <w:t>（十）负责管理电影行政事务，指导监管电影制片、发行、放映工作，组织对电影内容进行审查，指导协调全州性重大电影活动等。</w:t>
      </w:r>
    </w:p>
    <w:p>
      <w:pPr>
        <w:pStyle w:val="9"/>
        <w:shd w:val="clear" w:color="auto" w:fill="FFFFFF"/>
        <w:spacing w:before="0" w:beforeAutospacing="0" w:after="0" w:afterAutospacing="0" w:line="574" w:lineRule="exact"/>
        <w:ind w:firstLine="482"/>
        <w:jc w:val="both"/>
        <w:rPr>
          <w:rFonts w:ascii="仿宋_GB2312" w:eastAsia="仿宋_GB2312"/>
          <w:bCs/>
          <w:sz w:val="32"/>
          <w:szCs w:val="32"/>
        </w:rPr>
      </w:pPr>
      <w:r>
        <w:rPr>
          <w:rFonts w:hint="eastAsia" w:ascii="仿宋_GB2312" w:eastAsia="仿宋_GB2312"/>
          <w:bCs/>
          <w:sz w:val="32"/>
          <w:szCs w:val="32"/>
        </w:rPr>
        <w:t>（十一）对新闻出版、广播影视、文化艺术业改革发展研究提出政策性建议，统筹指导协调文化体制改革和文化事业、文化产业及旅游业发展，指导协调国有文化资产监管工作。承担自治州文化体制改革和文化产业发展工作领导小组办公室日常工作。</w:t>
      </w:r>
    </w:p>
    <w:p>
      <w:pPr>
        <w:pStyle w:val="9"/>
        <w:shd w:val="clear" w:color="auto" w:fill="FFFFFF"/>
        <w:spacing w:before="0" w:beforeAutospacing="0" w:after="0" w:afterAutospacing="0" w:line="574" w:lineRule="exact"/>
        <w:ind w:firstLine="482"/>
        <w:jc w:val="both"/>
        <w:rPr>
          <w:rFonts w:ascii="仿宋_GB2312" w:eastAsia="仿宋_GB2312"/>
          <w:bCs/>
          <w:sz w:val="32"/>
          <w:szCs w:val="32"/>
        </w:rPr>
      </w:pPr>
      <w:r>
        <w:rPr>
          <w:rFonts w:hint="eastAsia" w:ascii="仿宋_GB2312" w:eastAsia="仿宋_GB2312"/>
          <w:bCs/>
          <w:sz w:val="32"/>
          <w:szCs w:val="32"/>
        </w:rPr>
        <w:t>（十二）统筹指导舆情信息工作，组织协调开展州内外舆情信息收集分析研判工作，跟踪了解、研究掌握宣传舆情动态。</w:t>
      </w:r>
    </w:p>
    <w:p>
      <w:pPr>
        <w:pStyle w:val="9"/>
        <w:shd w:val="clear" w:color="auto" w:fill="FFFFFF"/>
        <w:spacing w:before="0" w:beforeAutospacing="0" w:after="0" w:afterAutospacing="0" w:line="574" w:lineRule="exact"/>
        <w:ind w:firstLine="482"/>
        <w:jc w:val="both"/>
        <w:rPr>
          <w:rFonts w:ascii="仿宋_GB2312" w:eastAsia="仿宋_GB2312"/>
          <w:bCs/>
          <w:sz w:val="32"/>
          <w:szCs w:val="32"/>
        </w:rPr>
      </w:pPr>
      <w:r>
        <w:rPr>
          <w:rFonts w:hint="eastAsia" w:ascii="仿宋_GB2312" w:eastAsia="仿宋_GB2312"/>
          <w:bCs/>
          <w:sz w:val="32"/>
          <w:szCs w:val="32"/>
        </w:rPr>
        <w:t>（十三）统筹协调对外宣传工作，紧紧围绕自治州党委的中心工作，指导协调有关部门研究拟订对外宣传工作方案、重大方针政策和对外宣传事业发展总体规划。</w:t>
      </w:r>
    </w:p>
    <w:p>
      <w:pPr>
        <w:pStyle w:val="9"/>
        <w:shd w:val="clear" w:color="auto" w:fill="FFFFFF"/>
        <w:spacing w:before="0" w:beforeAutospacing="0" w:after="0" w:afterAutospacing="0" w:line="574" w:lineRule="exact"/>
        <w:ind w:firstLine="482"/>
        <w:jc w:val="both"/>
        <w:rPr>
          <w:rFonts w:ascii="仿宋_GB2312" w:eastAsia="仿宋_GB2312"/>
          <w:bCs/>
          <w:sz w:val="32"/>
          <w:szCs w:val="32"/>
        </w:rPr>
      </w:pPr>
      <w:r>
        <w:rPr>
          <w:rFonts w:hint="eastAsia" w:ascii="仿宋_GB2312" w:eastAsia="仿宋_GB2312"/>
          <w:bCs/>
          <w:sz w:val="32"/>
          <w:szCs w:val="32"/>
        </w:rPr>
        <w:t>（十四）统筹协调组织开展新闻发布工作，承担自治州新闻发布有关组织协调工作，负责自治州人民政府新闻发布组织实施工作，指导协调自治州人民政府各部门和县（市）的新闻发布工作，推动新闻发言制度建设。</w:t>
      </w:r>
    </w:p>
    <w:p>
      <w:pPr>
        <w:pStyle w:val="9"/>
        <w:shd w:val="clear" w:color="auto" w:fill="FFFFFF"/>
        <w:spacing w:before="0" w:beforeAutospacing="0" w:after="0" w:afterAutospacing="0" w:line="574" w:lineRule="exact"/>
        <w:ind w:firstLine="482"/>
        <w:jc w:val="both"/>
        <w:rPr>
          <w:rFonts w:ascii="仿宋_GB2312" w:eastAsia="仿宋_GB2312"/>
          <w:bCs/>
          <w:sz w:val="32"/>
          <w:szCs w:val="32"/>
        </w:rPr>
      </w:pPr>
      <w:r>
        <w:rPr>
          <w:rFonts w:hint="eastAsia" w:ascii="仿宋_GB2312" w:eastAsia="仿宋_GB2312"/>
          <w:bCs/>
          <w:sz w:val="32"/>
          <w:szCs w:val="32"/>
        </w:rPr>
        <w:t>（十五）负责人权宣传工作的组织协调，会同有关部门组织涉州方面对外宣传和舆论斗争工作，做好记者来州采访事务方面的工作。</w:t>
      </w:r>
    </w:p>
    <w:p>
      <w:pPr>
        <w:widowControl/>
        <w:spacing w:line="574" w:lineRule="exact"/>
        <w:ind w:firstLine="480" w:firstLineChars="150"/>
        <w:rPr>
          <w:rFonts w:ascii="仿宋_GB2312" w:eastAsia="仿宋_GB2312" w:cs="宋体"/>
          <w:bCs/>
          <w:kern w:val="0"/>
          <w:sz w:val="32"/>
          <w:szCs w:val="32"/>
        </w:rPr>
      </w:pPr>
      <w:r>
        <w:rPr>
          <w:rFonts w:hint="eastAsia" w:ascii="仿宋_GB2312" w:eastAsia="仿宋_GB2312"/>
          <w:bCs/>
          <w:sz w:val="32"/>
          <w:szCs w:val="32"/>
        </w:rPr>
        <w:t>（十六）受自治州党委委托，会同自治州党委组织部管理新闻、文化、出版、社会科学研究等方面自治区宣传文化单位的领导干部。对县（市）党委宣传部部长的</w:t>
      </w:r>
      <w:bookmarkStart w:id="2" w:name="_GoBack"/>
      <w:bookmarkEnd w:id="2"/>
      <w:r>
        <w:rPr>
          <w:rFonts w:hint="eastAsia" w:ascii="仿宋_GB2312" w:eastAsia="仿宋_GB2312"/>
          <w:bCs/>
          <w:sz w:val="32"/>
          <w:szCs w:val="32"/>
        </w:rPr>
        <w:t>任免提出意见。负责有关重要宣传舆论阵地和重要领导干部管理。负责组织开展宣传思想文化系统干部教育培训和人才工作。组织协调自治州新闻、传、文艺和政工等系列专业技术职称审查推荐工作。</w:t>
      </w:r>
    </w:p>
    <w:p>
      <w:pPr>
        <w:widowControl/>
        <w:spacing w:line="574" w:lineRule="exact"/>
        <w:rPr>
          <w:rFonts w:ascii="黑体" w:eastAsia="黑体" w:cs="宋体"/>
          <w:bCs/>
          <w:kern w:val="0"/>
          <w:sz w:val="32"/>
          <w:szCs w:val="32"/>
        </w:rPr>
      </w:pPr>
      <w:r>
        <w:rPr>
          <w:rFonts w:hint="eastAsia" w:ascii="仿宋_GB2312" w:eastAsia="仿宋_GB2312" w:cs="宋体"/>
          <w:kern w:val="0"/>
          <w:sz w:val="32"/>
          <w:szCs w:val="32"/>
        </w:rPr>
        <w:t xml:space="preserve">　  </w:t>
      </w:r>
      <w:r>
        <w:rPr>
          <w:rFonts w:hint="eastAsia" w:ascii="黑体" w:eastAsia="黑体" w:cs="宋体"/>
          <w:bCs/>
          <w:kern w:val="0"/>
          <w:sz w:val="32"/>
          <w:szCs w:val="32"/>
        </w:rPr>
        <w:t>二、机构设置及人员情况</w:t>
      </w:r>
    </w:p>
    <w:p>
      <w:pPr>
        <w:widowControl/>
        <w:spacing w:line="574" w:lineRule="exact"/>
        <w:ind w:firstLine="640"/>
        <w:rPr>
          <w:rFonts w:ascii="仿宋_GB2312" w:eastAsia="仿宋_GB2312" w:cs="宋体"/>
          <w:bCs/>
          <w:kern w:val="0"/>
          <w:sz w:val="32"/>
          <w:szCs w:val="32"/>
        </w:rPr>
      </w:pPr>
      <w:r>
        <w:rPr>
          <w:rFonts w:hint="eastAsia" w:ascii="仿宋_GB2312" w:eastAsia="仿宋_GB2312" w:cs="宋体"/>
          <w:bCs/>
          <w:kern w:val="0"/>
          <w:sz w:val="32"/>
          <w:szCs w:val="32"/>
        </w:rPr>
        <w:t>中共克孜勒苏柯尔克孜自治州委员会宣传部无下属预算单位，合署办公一个单位为克州社会科学界联合会。中共克孜勒苏柯尔克孜自治州委员会宣传部下设</w:t>
      </w:r>
      <w:r>
        <w:rPr>
          <w:rFonts w:hint="eastAsia" w:ascii="仿宋_GB2312" w:eastAsia="仿宋_GB2312" w:cs="宋体"/>
          <w:bCs/>
          <w:kern w:val="0"/>
          <w:sz w:val="32"/>
          <w:szCs w:val="32"/>
          <w:lang w:val="en-US" w:eastAsia="zh-CN"/>
        </w:rPr>
        <w:t>6</w:t>
      </w:r>
      <w:r>
        <w:rPr>
          <w:rFonts w:hint="eastAsia" w:ascii="仿宋_GB2312" w:eastAsia="仿宋_GB2312" w:cs="宋体"/>
          <w:bCs/>
          <w:kern w:val="0"/>
          <w:sz w:val="32"/>
          <w:szCs w:val="32"/>
        </w:rPr>
        <w:t>个科室</w:t>
      </w:r>
      <w:r>
        <w:rPr>
          <w:rFonts w:hint="eastAsia" w:ascii="仿宋_GB2312" w:eastAsia="仿宋_GB2312" w:cs="宋体"/>
          <w:bCs/>
          <w:kern w:val="0"/>
          <w:sz w:val="32"/>
          <w:szCs w:val="32"/>
          <w:lang w:eastAsia="zh-CN"/>
        </w:rPr>
        <w:t>、</w:t>
      </w:r>
      <w:r>
        <w:rPr>
          <w:rFonts w:hint="eastAsia" w:ascii="仿宋_GB2312" w:eastAsia="仿宋_GB2312" w:cs="宋体"/>
          <w:bCs/>
          <w:kern w:val="0"/>
          <w:sz w:val="32"/>
          <w:szCs w:val="32"/>
          <w:lang w:val="en-US" w:eastAsia="zh-CN"/>
        </w:rPr>
        <w:t>1个副县级事业单位、1个正科级参公单位</w:t>
      </w:r>
      <w:r>
        <w:rPr>
          <w:rFonts w:hint="eastAsia" w:ascii="仿宋_GB2312" w:eastAsia="仿宋_GB2312" w:cs="宋体"/>
          <w:bCs/>
          <w:kern w:val="0"/>
          <w:sz w:val="32"/>
          <w:szCs w:val="32"/>
        </w:rPr>
        <w:t>，分别是：办公室、宣传教育（电影）科、审读科、意识形态（新闻出版）工作科、文明创建科、青少年</w:t>
      </w:r>
      <w:r>
        <w:rPr>
          <w:rFonts w:hint="eastAsia" w:ascii="仿宋_GB2312" w:eastAsia="仿宋_GB2312" w:cs="宋体"/>
          <w:bCs/>
          <w:kern w:val="0"/>
          <w:sz w:val="32"/>
          <w:szCs w:val="32"/>
          <w:lang w:eastAsia="zh-CN"/>
        </w:rPr>
        <w:t>思想道德建设宣传教育中心</w:t>
      </w:r>
      <w:r>
        <w:rPr>
          <w:rFonts w:hint="eastAsia" w:ascii="仿宋_GB2312" w:eastAsia="仿宋_GB2312" w:cs="宋体"/>
          <w:bCs/>
          <w:kern w:val="0"/>
          <w:sz w:val="32"/>
          <w:szCs w:val="32"/>
        </w:rPr>
        <w:t>、</w:t>
      </w:r>
      <w:r>
        <w:rPr>
          <w:rFonts w:hint="eastAsia" w:ascii="仿宋_GB2312" w:eastAsia="仿宋_GB2312" w:cs="宋体"/>
          <w:bCs/>
          <w:kern w:val="0"/>
          <w:sz w:val="32"/>
          <w:szCs w:val="32"/>
          <w:lang w:eastAsia="zh-CN"/>
        </w:rPr>
        <w:t>新闻宣传中心、</w:t>
      </w:r>
      <w:r>
        <w:rPr>
          <w:rFonts w:hint="eastAsia" w:ascii="仿宋_GB2312" w:eastAsia="仿宋_GB2312" w:cs="宋体"/>
          <w:bCs/>
          <w:kern w:val="0"/>
          <w:sz w:val="32"/>
          <w:szCs w:val="32"/>
        </w:rPr>
        <w:t>讲师团。克州社会科学界联合会下设</w:t>
      </w:r>
      <w:r>
        <w:rPr>
          <w:rFonts w:hint="eastAsia" w:ascii="仿宋_GB2312" w:eastAsia="仿宋_GB2312" w:cs="宋体"/>
          <w:bCs/>
          <w:kern w:val="0"/>
          <w:sz w:val="32"/>
          <w:szCs w:val="32"/>
          <w:lang w:val="en-US" w:eastAsia="zh-CN"/>
        </w:rPr>
        <w:t>2</w:t>
      </w:r>
      <w:r>
        <w:rPr>
          <w:rFonts w:hint="eastAsia" w:ascii="仿宋_GB2312" w:eastAsia="仿宋_GB2312" w:cs="宋体"/>
          <w:bCs/>
          <w:kern w:val="0"/>
          <w:sz w:val="32"/>
          <w:szCs w:val="32"/>
        </w:rPr>
        <w:t>个科室：办公室</w:t>
      </w:r>
      <w:r>
        <w:rPr>
          <w:rFonts w:hint="eastAsia" w:ascii="仿宋_GB2312" w:eastAsia="仿宋_GB2312" w:cs="宋体"/>
          <w:bCs/>
          <w:kern w:val="0"/>
          <w:sz w:val="32"/>
          <w:szCs w:val="32"/>
          <w:lang w:eastAsia="zh-CN"/>
        </w:rPr>
        <w:t>、业务科室</w:t>
      </w:r>
      <w:r>
        <w:rPr>
          <w:rFonts w:hint="eastAsia" w:ascii="仿宋_GB2312" w:eastAsia="仿宋_GB2312" w:cs="宋体"/>
          <w:bCs/>
          <w:kern w:val="0"/>
          <w:sz w:val="32"/>
          <w:szCs w:val="32"/>
        </w:rPr>
        <w:t>。</w:t>
      </w:r>
    </w:p>
    <w:p>
      <w:pPr>
        <w:widowControl/>
        <w:spacing w:line="574" w:lineRule="exact"/>
        <w:ind w:firstLine="640"/>
        <w:rPr>
          <w:rFonts w:hint="eastAsia" w:ascii="仿宋_GB2312" w:eastAsia="仿宋_GB2312" w:cs="宋体"/>
          <w:kern w:val="0"/>
          <w:sz w:val="32"/>
          <w:szCs w:val="32"/>
        </w:rPr>
      </w:pPr>
      <w:r>
        <w:rPr>
          <w:rFonts w:hint="eastAsia" w:ascii="仿宋_GB2312" w:eastAsia="仿宋_GB2312" w:cs="宋体"/>
          <w:bCs/>
          <w:kern w:val="0"/>
          <w:sz w:val="32"/>
          <w:szCs w:val="32"/>
        </w:rPr>
        <w:t>中共克孜勒苏柯尔克孜自治州委员会宣传部</w:t>
      </w:r>
      <w:r>
        <w:rPr>
          <w:rFonts w:hint="eastAsia" w:ascii="仿宋_GB2312" w:eastAsia="仿宋_GB2312" w:cs="宋体"/>
          <w:kern w:val="0"/>
          <w:sz w:val="32"/>
          <w:szCs w:val="32"/>
        </w:rPr>
        <w:t>单位编制数34人，实有人数3</w:t>
      </w:r>
      <w:r>
        <w:rPr>
          <w:rFonts w:hint="eastAsia" w:ascii="仿宋_GB2312" w:eastAsia="仿宋_GB2312" w:cs="宋体"/>
          <w:kern w:val="0"/>
          <w:sz w:val="32"/>
          <w:szCs w:val="32"/>
          <w:lang w:val="en-US" w:eastAsia="zh-CN"/>
        </w:rPr>
        <w:t>2</w:t>
      </w:r>
      <w:r>
        <w:rPr>
          <w:rFonts w:hint="eastAsia" w:ascii="仿宋_GB2312" w:eastAsia="仿宋_GB2312" w:cs="宋体"/>
          <w:kern w:val="0"/>
          <w:sz w:val="32"/>
          <w:szCs w:val="32"/>
        </w:rPr>
        <w:t>人，其中：在职</w:t>
      </w:r>
      <w:r>
        <w:rPr>
          <w:rFonts w:hint="eastAsia" w:ascii="仿宋_GB2312" w:eastAsia="仿宋_GB2312" w:cs="宋体"/>
          <w:kern w:val="0"/>
          <w:sz w:val="32"/>
          <w:szCs w:val="32"/>
          <w:lang w:val="en-US" w:eastAsia="zh-CN"/>
        </w:rPr>
        <w:t>26</w:t>
      </w:r>
      <w:r>
        <w:rPr>
          <w:rFonts w:hint="eastAsia" w:ascii="仿宋_GB2312" w:eastAsia="仿宋_GB2312" w:cs="宋体"/>
          <w:kern w:val="0"/>
          <w:sz w:val="32"/>
          <w:szCs w:val="32"/>
        </w:rPr>
        <w:t>人，减少2人； 退休</w:t>
      </w:r>
      <w:r>
        <w:rPr>
          <w:rFonts w:hint="eastAsia" w:ascii="仿宋_GB2312" w:eastAsia="仿宋_GB2312" w:cs="宋体"/>
          <w:kern w:val="0"/>
          <w:sz w:val="32"/>
          <w:szCs w:val="32"/>
          <w:lang w:val="en-US" w:eastAsia="zh-CN"/>
        </w:rPr>
        <w:t>5</w:t>
      </w:r>
      <w:r>
        <w:rPr>
          <w:rFonts w:hint="eastAsia" w:ascii="仿宋_GB2312" w:eastAsia="仿宋_GB2312" w:cs="宋体"/>
          <w:kern w:val="0"/>
          <w:sz w:val="32"/>
          <w:szCs w:val="32"/>
        </w:rPr>
        <w:t>人，增加0人；离休1人，增加0人。</w:t>
      </w:r>
    </w:p>
    <w:p>
      <w:pPr>
        <w:widowControl/>
        <w:spacing w:line="574" w:lineRule="exact"/>
        <w:ind w:firstLine="640"/>
        <w:rPr>
          <w:rFonts w:hint="default" w:ascii="仿宋_GB2312" w:eastAsia="仿宋_GB2312" w:cs="宋体"/>
          <w:kern w:val="0"/>
          <w:sz w:val="32"/>
          <w:szCs w:val="32"/>
          <w:lang w:val="en-US" w:eastAsia="zh-CN"/>
        </w:rPr>
      </w:pPr>
      <w:r>
        <w:rPr>
          <w:rFonts w:hint="eastAsia" w:ascii="仿宋_GB2312" w:eastAsia="仿宋_GB2312" w:cs="宋体"/>
          <w:bCs/>
          <w:kern w:val="0"/>
          <w:sz w:val="32"/>
          <w:szCs w:val="32"/>
        </w:rPr>
        <w:t>克州社会科学界联合会</w:t>
      </w:r>
      <w:r>
        <w:rPr>
          <w:rFonts w:hint="eastAsia" w:ascii="仿宋_GB2312" w:eastAsia="仿宋_GB2312" w:cs="宋体"/>
          <w:bCs/>
          <w:kern w:val="0"/>
          <w:sz w:val="32"/>
          <w:szCs w:val="32"/>
          <w:lang w:eastAsia="zh-CN"/>
        </w:rPr>
        <w:t>单位编制数</w:t>
      </w:r>
      <w:r>
        <w:rPr>
          <w:rFonts w:hint="eastAsia" w:ascii="仿宋_GB2312" w:eastAsia="仿宋_GB2312" w:cs="宋体"/>
          <w:bCs/>
          <w:kern w:val="0"/>
          <w:sz w:val="32"/>
          <w:szCs w:val="32"/>
          <w:lang w:val="en-US" w:eastAsia="zh-CN"/>
        </w:rPr>
        <w:t>6人，实有人数5人，其中：在职4人，增加0人；退休1人，增加0人；离休0人，增加0人。</w:t>
      </w:r>
    </w:p>
    <w:p>
      <w:pPr>
        <w:widowControl/>
        <w:spacing w:line="560" w:lineRule="exact"/>
        <w:ind w:firstLine="640"/>
        <w:jc w:val="left"/>
        <w:rPr>
          <w:rFonts w:ascii="仿宋_GB2312" w:eastAsia="仿宋_GB2312" w:cs="宋体"/>
          <w:kern w:val="0"/>
          <w:sz w:val="32"/>
          <w:szCs w:val="32"/>
        </w:rPr>
      </w:pPr>
    </w:p>
    <w:p>
      <w:pPr>
        <w:widowControl/>
        <w:spacing w:line="560" w:lineRule="exact"/>
        <w:ind w:firstLine="640"/>
        <w:jc w:val="left"/>
        <w:rPr>
          <w:rFonts w:ascii="仿宋_GB2312" w:eastAsia="仿宋_GB2312" w:cs="宋体"/>
          <w:kern w:val="0"/>
          <w:sz w:val="32"/>
          <w:szCs w:val="32"/>
        </w:rPr>
      </w:pPr>
    </w:p>
    <w:p>
      <w:pPr>
        <w:widowControl/>
        <w:spacing w:line="560" w:lineRule="exact"/>
        <w:ind w:firstLine="640"/>
        <w:jc w:val="left"/>
        <w:rPr>
          <w:rFonts w:ascii="仿宋_GB2312" w:eastAsia="仿宋_GB2312" w:cs="宋体"/>
          <w:kern w:val="0"/>
          <w:sz w:val="32"/>
          <w:szCs w:val="32"/>
        </w:rPr>
      </w:pPr>
    </w:p>
    <w:p>
      <w:pPr>
        <w:widowControl/>
        <w:spacing w:line="560" w:lineRule="exact"/>
        <w:ind w:firstLine="640"/>
        <w:jc w:val="left"/>
        <w:rPr>
          <w:rFonts w:ascii="仿宋_GB2312" w:eastAsia="仿宋_GB2312" w:cs="宋体"/>
          <w:kern w:val="0"/>
          <w:sz w:val="32"/>
          <w:szCs w:val="32"/>
        </w:rPr>
      </w:pPr>
    </w:p>
    <w:p>
      <w:pPr>
        <w:widowControl/>
        <w:spacing w:line="560" w:lineRule="exact"/>
        <w:ind w:firstLine="640"/>
        <w:jc w:val="left"/>
        <w:rPr>
          <w:rFonts w:ascii="仿宋_GB2312" w:eastAsia="仿宋_GB2312" w:cs="宋体"/>
          <w:kern w:val="0"/>
          <w:sz w:val="32"/>
          <w:szCs w:val="32"/>
        </w:rPr>
      </w:pPr>
    </w:p>
    <w:p>
      <w:pPr>
        <w:widowControl/>
        <w:spacing w:line="560" w:lineRule="exact"/>
        <w:ind w:firstLine="640"/>
        <w:jc w:val="left"/>
        <w:rPr>
          <w:rFonts w:ascii="仿宋_GB2312" w:eastAsia="仿宋_GB2312" w:cs="宋体"/>
          <w:kern w:val="0"/>
          <w:sz w:val="32"/>
          <w:szCs w:val="32"/>
        </w:rPr>
      </w:pPr>
    </w:p>
    <w:p>
      <w:pPr>
        <w:widowControl/>
        <w:spacing w:line="560" w:lineRule="exact"/>
        <w:ind w:firstLine="640"/>
        <w:jc w:val="left"/>
        <w:rPr>
          <w:rFonts w:ascii="仿宋_GB2312" w:eastAsia="仿宋_GB2312" w:cs="宋体"/>
          <w:kern w:val="0"/>
          <w:sz w:val="32"/>
          <w:szCs w:val="32"/>
        </w:rPr>
      </w:pPr>
    </w:p>
    <w:p>
      <w:pPr>
        <w:widowControl/>
        <w:spacing w:line="560" w:lineRule="exact"/>
        <w:ind w:firstLine="640"/>
        <w:jc w:val="left"/>
        <w:rPr>
          <w:rFonts w:ascii="仿宋_GB2312" w:eastAsia="仿宋_GB2312" w:cs="宋体"/>
          <w:kern w:val="0"/>
          <w:sz w:val="32"/>
          <w:szCs w:val="32"/>
        </w:rPr>
      </w:pPr>
    </w:p>
    <w:p>
      <w:pPr>
        <w:widowControl/>
        <w:spacing w:line="560" w:lineRule="exact"/>
        <w:ind w:firstLine="640"/>
        <w:jc w:val="left"/>
        <w:rPr>
          <w:rFonts w:ascii="仿宋_GB2312" w:eastAsia="仿宋_GB2312" w:cs="宋体"/>
          <w:kern w:val="0"/>
          <w:sz w:val="32"/>
          <w:szCs w:val="32"/>
        </w:rPr>
      </w:pPr>
    </w:p>
    <w:p>
      <w:pPr>
        <w:widowControl/>
        <w:spacing w:line="560" w:lineRule="exact"/>
        <w:ind w:firstLine="640"/>
        <w:jc w:val="left"/>
        <w:rPr>
          <w:rFonts w:ascii="仿宋_GB2312" w:eastAsia="仿宋_GB2312" w:cs="宋体"/>
          <w:kern w:val="0"/>
          <w:sz w:val="32"/>
          <w:szCs w:val="32"/>
        </w:rPr>
      </w:pPr>
    </w:p>
    <w:p>
      <w:pPr>
        <w:widowControl/>
        <w:spacing w:line="560" w:lineRule="exact"/>
        <w:ind w:firstLine="640"/>
        <w:jc w:val="left"/>
        <w:rPr>
          <w:rFonts w:ascii="仿宋_GB2312" w:eastAsia="仿宋_GB2312" w:cs="宋体"/>
          <w:kern w:val="0"/>
          <w:sz w:val="32"/>
          <w:szCs w:val="32"/>
        </w:rPr>
      </w:pPr>
    </w:p>
    <w:p>
      <w:pPr>
        <w:widowControl/>
        <w:spacing w:line="560" w:lineRule="exact"/>
        <w:ind w:firstLine="640"/>
        <w:jc w:val="left"/>
        <w:rPr>
          <w:rFonts w:ascii="仿宋_GB2312" w:eastAsia="仿宋_GB2312" w:cs="宋体"/>
          <w:kern w:val="0"/>
          <w:sz w:val="32"/>
          <w:szCs w:val="32"/>
        </w:rPr>
      </w:pPr>
    </w:p>
    <w:p>
      <w:pPr>
        <w:widowControl/>
        <w:spacing w:line="560" w:lineRule="exact"/>
        <w:ind w:firstLine="640"/>
        <w:jc w:val="left"/>
        <w:rPr>
          <w:rFonts w:ascii="仿宋_GB2312" w:eastAsia="仿宋_GB2312" w:cs="宋体"/>
          <w:kern w:val="0"/>
          <w:sz w:val="32"/>
          <w:szCs w:val="32"/>
        </w:rPr>
      </w:pPr>
    </w:p>
    <w:p>
      <w:pPr>
        <w:widowControl/>
        <w:spacing w:line="560" w:lineRule="exact"/>
        <w:ind w:firstLine="640"/>
        <w:jc w:val="left"/>
        <w:rPr>
          <w:rFonts w:ascii="仿宋_GB2312" w:eastAsia="仿宋_GB2312" w:cs="宋体"/>
          <w:kern w:val="0"/>
          <w:sz w:val="32"/>
          <w:szCs w:val="32"/>
        </w:rPr>
      </w:pPr>
    </w:p>
    <w:p>
      <w:pPr>
        <w:widowControl/>
        <w:spacing w:line="560" w:lineRule="exact"/>
        <w:ind w:firstLine="640"/>
        <w:jc w:val="left"/>
        <w:rPr>
          <w:rFonts w:ascii="仿宋_GB2312" w:eastAsia="仿宋_GB2312" w:cs="宋体"/>
          <w:kern w:val="0"/>
          <w:sz w:val="32"/>
          <w:szCs w:val="32"/>
        </w:rPr>
      </w:pPr>
    </w:p>
    <w:p>
      <w:pPr>
        <w:widowControl/>
        <w:spacing w:line="280" w:lineRule="exact"/>
        <w:jc w:val="both"/>
        <w:outlineLvl w:val="1"/>
        <w:rPr>
          <w:rFonts w:ascii="黑体" w:eastAsia="黑体"/>
          <w:kern w:val="0"/>
          <w:sz w:val="32"/>
          <w:szCs w:val="32"/>
        </w:rPr>
      </w:pPr>
    </w:p>
    <w:p>
      <w:pPr>
        <w:widowControl/>
        <w:spacing w:before="120" w:beforeLines="50"/>
        <w:jc w:val="center"/>
        <w:outlineLvl w:val="1"/>
        <w:rPr>
          <w:rFonts w:ascii="黑体" w:eastAsia="黑体"/>
          <w:kern w:val="0"/>
          <w:sz w:val="32"/>
          <w:szCs w:val="32"/>
        </w:rPr>
      </w:pPr>
      <w:r>
        <w:rPr>
          <w:rFonts w:hint="eastAsia" w:ascii="黑体" w:eastAsia="黑体"/>
          <w:kern w:val="0"/>
          <w:sz w:val="32"/>
          <w:szCs w:val="32"/>
        </w:rPr>
        <w:t>第二部分  2021年部门预算公开表</w:t>
      </w:r>
    </w:p>
    <w:p>
      <w:pPr>
        <w:widowControl/>
        <w:spacing w:before="120" w:beforeLines="50"/>
        <w:outlineLvl w:val="1"/>
        <w:rPr>
          <w:rFonts w:ascii="仿宋_GB2312" w:eastAsia="仿宋_GB2312"/>
          <w:b/>
          <w:kern w:val="0"/>
          <w:sz w:val="32"/>
          <w:szCs w:val="32"/>
        </w:rPr>
      </w:pPr>
      <w:r>
        <w:rPr>
          <w:rFonts w:hint="eastAsia" w:ascii="仿宋_GB2312" w:eastAsia="仿宋_GB2312"/>
          <w:b/>
          <w:kern w:val="0"/>
          <w:sz w:val="32"/>
          <w:szCs w:val="32"/>
        </w:rPr>
        <w:t>表一：</w:t>
      </w:r>
    </w:p>
    <w:p>
      <w:pPr>
        <w:widowControl/>
        <w:jc w:val="center"/>
        <w:outlineLvl w:val="1"/>
        <w:rPr>
          <w:rFonts w:ascii="仿宋_GB2312" w:eastAsia="仿宋_GB2312"/>
          <w:b/>
          <w:kern w:val="0"/>
          <w:sz w:val="32"/>
          <w:szCs w:val="32"/>
        </w:rPr>
      </w:pPr>
      <w:r>
        <w:rPr>
          <w:rFonts w:hint="eastAsia" w:ascii="仿宋_GB2312" w:eastAsia="仿宋_GB2312"/>
          <w:b/>
          <w:kern w:val="0"/>
          <w:sz w:val="32"/>
          <w:szCs w:val="32"/>
        </w:rPr>
        <w:t>部门（单位）收支总体情况表</w:t>
      </w:r>
    </w:p>
    <w:p>
      <w:pPr>
        <w:widowControl/>
        <w:spacing w:line="280" w:lineRule="exact"/>
        <w:outlineLvl w:val="1"/>
        <w:rPr>
          <w:rFonts w:ascii="仿宋_GB2312" w:eastAsia="仿宋_GB2312"/>
          <w:kern w:val="0"/>
          <w:sz w:val="24"/>
        </w:rPr>
      </w:pPr>
      <w:r>
        <w:rPr>
          <w:rFonts w:hint="eastAsia" w:ascii="仿宋_GB2312" w:eastAsia="仿宋_GB2312"/>
          <w:kern w:val="0"/>
          <w:sz w:val="24"/>
        </w:rPr>
        <w:t xml:space="preserve">编制部门（单位）： 中共克孜勒苏柯尔克孜自治州委员会宣传部    单位：万元                                       </w:t>
      </w:r>
    </w:p>
    <w:tbl>
      <w:tblPr>
        <w:tblStyle w:val="10"/>
        <w:tblW w:w="866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280"/>
        <w:gridCol w:w="1988"/>
        <w:gridCol w:w="2693"/>
        <w:gridCol w:w="17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noWrap/>
            <w:vAlign w:val="bottom"/>
          </w:tcPr>
          <w:p>
            <w:pPr>
              <w:widowControl/>
              <w:spacing w:line="280" w:lineRule="exact"/>
              <w:jc w:val="center"/>
              <w:rPr>
                <w:rFonts w:ascii="仿宋_GB2312" w:eastAsia="仿宋_GB2312" w:cs="宋体"/>
                <w:b/>
                <w:bCs/>
                <w:kern w:val="0"/>
                <w:sz w:val="24"/>
              </w:rPr>
            </w:pPr>
            <w:r>
              <w:rPr>
                <w:rFonts w:hint="eastAsia" w:ascii="仿宋_GB2312"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noWrap/>
            <w:vAlign w:val="bottom"/>
          </w:tcPr>
          <w:p>
            <w:pPr>
              <w:widowControl/>
              <w:spacing w:line="280" w:lineRule="exact"/>
              <w:jc w:val="center"/>
              <w:rPr>
                <w:rFonts w:ascii="仿宋_GB2312" w:eastAsia="仿宋_GB2312" w:cs="宋体"/>
                <w:b/>
                <w:bCs/>
                <w:kern w:val="0"/>
                <w:sz w:val="24"/>
              </w:rPr>
            </w:pPr>
            <w:r>
              <w:rPr>
                <w:rFonts w:hint="eastAsia" w:ascii="仿宋_GB2312" w:eastAsia="仿宋_GB2312" w:cs="宋体"/>
                <w:b/>
                <w:bCs/>
                <w:kern w:val="0"/>
                <w:sz w:val="24"/>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eastAsia="仿宋_GB2312" w:cs="宋体"/>
                <w:b/>
                <w:kern w:val="0"/>
                <w:sz w:val="20"/>
                <w:szCs w:val="20"/>
              </w:rPr>
            </w:pPr>
            <w:r>
              <w:rPr>
                <w:rFonts w:hint="eastAsia" w:ascii="仿宋_GB2312" w:eastAsia="仿宋_GB2312" w:cs="宋体"/>
                <w:b/>
                <w:kern w:val="0"/>
                <w:sz w:val="20"/>
                <w:szCs w:val="20"/>
              </w:rPr>
              <w:t>项     目</w:t>
            </w:r>
          </w:p>
        </w:tc>
        <w:tc>
          <w:tcPr>
            <w:tcW w:w="198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eastAsia="仿宋_GB2312" w:cs="宋体"/>
                <w:b/>
                <w:kern w:val="0"/>
                <w:sz w:val="20"/>
                <w:szCs w:val="20"/>
              </w:rPr>
            </w:pPr>
            <w:r>
              <w:rPr>
                <w:rFonts w:hint="eastAsia" w:ascii="仿宋_GB2312" w:eastAsia="仿宋_GB2312" w:cs="宋体"/>
                <w:b/>
                <w:kern w:val="0"/>
                <w:sz w:val="20"/>
                <w:szCs w:val="20"/>
              </w:rPr>
              <w:t>预算数</w:t>
            </w:r>
          </w:p>
        </w:tc>
        <w:tc>
          <w:tcPr>
            <w:tcW w:w="2693"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eastAsia="仿宋_GB2312" w:cs="宋体"/>
                <w:b/>
                <w:kern w:val="0"/>
                <w:sz w:val="20"/>
                <w:szCs w:val="20"/>
              </w:rPr>
            </w:pPr>
            <w:r>
              <w:rPr>
                <w:rFonts w:hint="eastAsia" w:ascii="仿宋_GB2312" w:eastAsia="仿宋_GB2312" w:cs="宋体"/>
                <w:b/>
                <w:kern w:val="0"/>
                <w:sz w:val="20"/>
                <w:szCs w:val="20"/>
              </w:rPr>
              <w:t>功能分类</w:t>
            </w:r>
          </w:p>
        </w:tc>
        <w:tc>
          <w:tcPr>
            <w:tcW w:w="1701"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eastAsia="仿宋_GB2312" w:cs="宋体"/>
                <w:b/>
                <w:kern w:val="0"/>
                <w:sz w:val="20"/>
                <w:szCs w:val="20"/>
              </w:rPr>
            </w:pPr>
            <w:r>
              <w:rPr>
                <w:rFonts w:hint="eastAsia" w:ascii="仿宋_GB2312" w:eastAsia="仿宋_GB2312" w:cs="宋体"/>
                <w:b/>
                <w:kern w:val="0"/>
                <w:sz w:val="20"/>
                <w:szCs w:val="20"/>
              </w:rPr>
              <w:t>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cs="宋体"/>
                <w:kern w:val="0"/>
                <w:sz w:val="18"/>
                <w:szCs w:val="18"/>
              </w:rPr>
            </w:pPr>
            <w:r>
              <w:rPr>
                <w:rFonts w:hint="eastAsia" w:ascii="仿宋_GB2312" w:eastAsia="仿宋_GB2312" w:cs="宋体"/>
                <w:kern w:val="0"/>
                <w:sz w:val="18"/>
                <w:szCs w:val="18"/>
              </w:rPr>
              <w:t>530.00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eastAsia="仿宋_GB2312" w:cs="宋体"/>
                <w:kern w:val="0"/>
                <w:sz w:val="18"/>
                <w:szCs w:val="18"/>
              </w:rPr>
            </w:pPr>
            <w:r>
              <w:rPr>
                <w:rFonts w:hint="eastAsia" w:ascii="仿宋_GB2312" w:eastAsia="仿宋_GB2312" w:cs="宋体"/>
                <w:kern w:val="0"/>
                <w:sz w:val="18"/>
                <w:szCs w:val="18"/>
              </w:rPr>
              <w:t>547.00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cs="宋体"/>
                <w:kern w:val="0"/>
                <w:sz w:val="18"/>
                <w:szCs w:val="18"/>
              </w:rPr>
            </w:pPr>
            <w:r>
              <w:rPr>
                <w:rFonts w:hint="eastAsia" w:ascii="仿宋_GB2312" w:eastAsia="仿宋_GB2312" w:cs="宋体"/>
                <w:kern w:val="0"/>
                <w:sz w:val="18"/>
                <w:szCs w:val="18"/>
              </w:rPr>
              <w:t>530.00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eastAsia="仿宋_GB2312" w:cs="宋体"/>
                <w:kern w:val="0"/>
                <w:sz w:val="18"/>
                <w:szCs w:val="18"/>
              </w:rPr>
            </w:pPr>
            <w:r>
              <w:rPr>
                <w:rFonts w:hint="eastAsia" w:ascii="仿宋_GB2312"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cs="宋体"/>
                <w:kern w:val="0"/>
                <w:sz w:val="18"/>
                <w:szCs w:val="18"/>
              </w:rPr>
            </w:pPr>
            <w:r>
              <w:rPr>
                <w:rFonts w:hint="eastAsia" w:ascii="仿宋_GB2312"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eastAsia="仿宋_GB2312" w:cs="宋体"/>
                <w:kern w:val="0"/>
                <w:sz w:val="18"/>
                <w:szCs w:val="18"/>
              </w:rPr>
            </w:pPr>
            <w:r>
              <w:rPr>
                <w:rFonts w:hint="eastAsia" w:ascii="仿宋_GB2312"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eastAsia="仿宋_GB2312" w:cs="宋体"/>
                <w:kern w:val="0"/>
                <w:sz w:val="18"/>
                <w:szCs w:val="18"/>
              </w:rPr>
            </w:pPr>
            <w:r>
              <w:rPr>
                <w:rFonts w:ascii="仿宋_GB2312" w:eastAsia="仿宋_GB2312" w:cs="宋体"/>
                <w:kern w:val="0"/>
                <w:sz w:val="18"/>
                <w:szCs w:val="18"/>
              </w:rPr>
              <w:t>国有资本经营预算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cs="宋体"/>
                <w:kern w:val="0"/>
                <w:sz w:val="18"/>
                <w:szCs w:val="18"/>
              </w:rPr>
            </w:pPr>
            <w:r>
              <w:rPr>
                <w:rFonts w:hint="eastAsia" w:ascii="仿宋_GB2312"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eastAsia="仿宋_GB2312" w:cs="宋体"/>
                <w:kern w:val="0"/>
                <w:sz w:val="18"/>
                <w:szCs w:val="18"/>
              </w:rPr>
            </w:pPr>
            <w:r>
              <w:rPr>
                <w:rFonts w:hint="eastAsia" w:ascii="仿宋_GB2312"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cs="宋体"/>
                <w:kern w:val="0"/>
                <w:sz w:val="18"/>
                <w:szCs w:val="18"/>
              </w:rPr>
            </w:pPr>
            <w:r>
              <w:rPr>
                <w:rFonts w:hint="eastAsia" w:ascii="仿宋_GB2312"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eastAsia="仿宋_GB2312" w:cs="宋体"/>
                <w:kern w:val="0"/>
                <w:sz w:val="18"/>
                <w:szCs w:val="18"/>
              </w:rPr>
            </w:pPr>
            <w:r>
              <w:rPr>
                <w:rFonts w:hint="eastAsia" w:ascii="仿宋_GB2312"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cs="宋体"/>
                <w:kern w:val="0"/>
                <w:sz w:val="18"/>
                <w:szCs w:val="18"/>
              </w:rPr>
            </w:pPr>
            <w:r>
              <w:rPr>
                <w:rFonts w:hint="eastAsia" w:ascii="仿宋_GB2312"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eastAsia="仿宋_GB2312" w:cs="宋体"/>
                <w:kern w:val="0"/>
                <w:sz w:val="18"/>
                <w:szCs w:val="18"/>
              </w:rPr>
            </w:pPr>
            <w:r>
              <w:rPr>
                <w:rFonts w:hint="eastAsia" w:ascii="仿宋_GB2312"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上级补助</w:t>
            </w:r>
            <w:r>
              <w:rPr>
                <w:rFonts w:ascii="仿宋_GB2312" w:eastAsia="仿宋_GB2312" w:cs="宋体"/>
                <w:kern w:val="0"/>
                <w:sz w:val="18"/>
                <w:szCs w:val="18"/>
              </w:rPr>
              <w:t>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cs="宋体"/>
                <w:kern w:val="0"/>
                <w:sz w:val="18"/>
                <w:szCs w:val="18"/>
              </w:rPr>
            </w:pPr>
            <w:r>
              <w:rPr>
                <w:rFonts w:hint="eastAsia" w:ascii="仿宋_GB2312"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eastAsia="仿宋_GB2312" w:cs="宋体"/>
                <w:kern w:val="0"/>
                <w:sz w:val="18"/>
                <w:szCs w:val="18"/>
              </w:rPr>
            </w:pPr>
            <w:r>
              <w:rPr>
                <w:rFonts w:hint="eastAsia" w:ascii="仿宋_GB2312"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cs="宋体"/>
                <w:kern w:val="0"/>
                <w:sz w:val="18"/>
                <w:szCs w:val="18"/>
              </w:rPr>
            </w:pPr>
            <w:r>
              <w:rPr>
                <w:rFonts w:hint="eastAsia" w:ascii="仿宋_GB2312"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eastAsia="仿宋_GB2312" w:cs="宋体"/>
                <w:kern w:val="0"/>
                <w:sz w:val="18"/>
                <w:szCs w:val="18"/>
              </w:rPr>
            </w:pPr>
            <w:r>
              <w:rPr>
                <w:rFonts w:hint="eastAsia" w:ascii="仿宋_GB2312"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noWrap/>
            <w:vAlign w:val="center"/>
          </w:tcPr>
          <w:p>
            <w:pPr>
              <w:widowControl/>
              <w:spacing w:line="280" w:lineRule="exact"/>
              <w:jc w:val="right"/>
              <w:rPr>
                <w:rFonts w:ascii="仿宋_GB2312" w:eastAsia="仿宋_GB2312" w:cs="宋体"/>
                <w:kern w:val="0"/>
                <w:sz w:val="18"/>
                <w:szCs w:val="18"/>
              </w:rPr>
            </w:pPr>
            <w:r>
              <w:rPr>
                <w:rFonts w:hint="eastAsia" w:ascii="仿宋_GB2312"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eastAsia="仿宋_GB2312" w:cs="宋体"/>
                <w:kern w:val="0"/>
                <w:sz w:val="18"/>
                <w:szCs w:val="18"/>
              </w:rPr>
            </w:pPr>
            <w:r>
              <w:rPr>
                <w:rFonts w:ascii="仿宋_GB2312" w:eastAsia="仿宋_GB2312" w:cs="宋体"/>
                <w:kern w:val="0"/>
                <w:sz w:val="18"/>
                <w:szCs w:val="18"/>
              </w:rPr>
              <w:t xml:space="preserve">209 </w:t>
            </w:r>
            <w:r>
              <w:rPr>
                <w:rFonts w:hint="eastAsia" w:ascii="仿宋_GB2312" w:eastAsia="仿宋_GB2312" w:cs="宋体"/>
                <w:kern w:val="0"/>
                <w:sz w:val="18"/>
                <w:szCs w:val="18"/>
              </w:rPr>
              <w:t>社会</w:t>
            </w:r>
            <w:r>
              <w:rPr>
                <w:rFonts w:ascii="仿宋_GB2312" w:eastAsia="仿宋_GB2312" w:cs="宋体"/>
                <w:kern w:val="0"/>
                <w:sz w:val="18"/>
                <w:szCs w:val="18"/>
              </w:rPr>
              <w:t>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eastAsia="仿宋_GB2312" w:cs="宋体"/>
                <w:kern w:val="0"/>
                <w:sz w:val="18"/>
                <w:szCs w:val="18"/>
              </w:rPr>
            </w:pPr>
            <w:r>
              <w:rPr>
                <w:rFonts w:hint="eastAsia" w:ascii="仿宋_GB2312"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上级</w:t>
            </w:r>
            <w:r>
              <w:rPr>
                <w:rFonts w:ascii="仿宋_GB2312" w:eastAsia="仿宋_GB2312" w:cs="宋体"/>
                <w:kern w:val="0"/>
                <w:sz w:val="18"/>
                <w:szCs w:val="18"/>
              </w:rPr>
              <w:t>专项收入</w:t>
            </w:r>
          </w:p>
        </w:tc>
        <w:tc>
          <w:tcPr>
            <w:tcW w:w="198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eastAsia="仿宋_GB2312" w:cs="宋体"/>
                <w:kern w:val="0"/>
                <w:sz w:val="18"/>
                <w:szCs w:val="18"/>
              </w:rPr>
            </w:pPr>
            <w:r>
              <w:rPr>
                <w:rFonts w:hint="eastAsia" w:ascii="仿宋_GB2312" w:eastAsia="仿宋_GB2312" w:cs="宋体"/>
                <w:kern w:val="0"/>
                <w:sz w:val="18"/>
                <w:szCs w:val="18"/>
              </w:rPr>
              <w:t>17.00　             17.00   17.00</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eastAsia="仿宋_GB2312" w:cs="宋体"/>
                <w:kern w:val="0"/>
                <w:sz w:val="18"/>
                <w:szCs w:val="18"/>
              </w:rPr>
            </w:pPr>
            <w:r>
              <w:rPr>
                <w:rFonts w:hint="eastAsia" w:ascii="仿宋_GB2312"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eastAsia="仿宋_GB2312" w:cs="宋体"/>
                <w:kern w:val="0"/>
                <w:sz w:val="18"/>
                <w:szCs w:val="18"/>
              </w:rPr>
            </w:pPr>
            <w:r>
              <w:rPr>
                <w:rFonts w:hint="eastAsia" w:ascii="仿宋_GB2312"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eastAsia="仿宋_GB2312" w:cs="宋体"/>
                <w:kern w:val="0"/>
                <w:sz w:val="18"/>
                <w:szCs w:val="18"/>
              </w:rPr>
            </w:pPr>
            <w:r>
              <w:rPr>
                <w:rFonts w:hint="eastAsia" w:ascii="仿宋_GB2312"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eastAsia="仿宋_GB2312" w:cs="宋体"/>
                <w:kern w:val="0"/>
                <w:sz w:val="18"/>
                <w:szCs w:val="18"/>
              </w:rPr>
            </w:pPr>
            <w:r>
              <w:rPr>
                <w:rFonts w:hint="eastAsia" w:ascii="仿宋_GB2312"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eastAsia="仿宋_GB2312" w:cs="宋体"/>
                <w:kern w:val="0"/>
                <w:sz w:val="18"/>
                <w:szCs w:val="18"/>
              </w:rPr>
            </w:pPr>
            <w:r>
              <w:rPr>
                <w:rFonts w:hint="eastAsia" w:ascii="仿宋_GB2312"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eastAsia="仿宋_GB2312" w:cs="宋体"/>
                <w:kern w:val="0"/>
                <w:sz w:val="18"/>
                <w:szCs w:val="18"/>
              </w:rPr>
            </w:pPr>
            <w:r>
              <w:rPr>
                <w:rFonts w:hint="eastAsia" w:ascii="仿宋_GB2312"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eastAsia="仿宋_GB2312" w:cs="宋体"/>
                <w:kern w:val="0"/>
                <w:sz w:val="18"/>
                <w:szCs w:val="18"/>
              </w:rPr>
            </w:pPr>
            <w:r>
              <w:rPr>
                <w:rFonts w:hint="eastAsia" w:ascii="仿宋_GB2312"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eastAsia="仿宋_GB2312" w:cs="宋体"/>
                <w:kern w:val="0"/>
                <w:sz w:val="18"/>
                <w:szCs w:val="18"/>
              </w:rPr>
            </w:pPr>
            <w:r>
              <w:rPr>
                <w:rFonts w:hint="eastAsia" w:ascii="仿宋_GB2312"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eastAsia="仿宋_GB2312" w:cs="宋体"/>
                <w:kern w:val="0"/>
                <w:sz w:val="18"/>
                <w:szCs w:val="18"/>
              </w:rPr>
            </w:pPr>
            <w:r>
              <w:rPr>
                <w:rFonts w:hint="eastAsia" w:ascii="仿宋_GB2312"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eastAsia="仿宋_GB2312" w:cs="宋体"/>
                <w:kern w:val="0"/>
                <w:sz w:val="18"/>
                <w:szCs w:val="18"/>
              </w:rPr>
            </w:pPr>
            <w:r>
              <w:rPr>
                <w:rFonts w:hint="eastAsia" w:ascii="仿宋_GB2312"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eastAsia="仿宋_GB2312"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2</w:t>
            </w:r>
            <w:r>
              <w:rPr>
                <w:rFonts w:ascii="仿宋_GB2312" w:eastAsia="仿宋_GB2312" w:cs="宋体"/>
                <w:kern w:val="0"/>
                <w:sz w:val="18"/>
                <w:szCs w:val="18"/>
              </w:rPr>
              <w:t xml:space="preserve">22 </w:t>
            </w:r>
            <w:r>
              <w:rPr>
                <w:rFonts w:hint="eastAsia" w:ascii="仿宋_GB2312" w:eastAsia="仿宋_GB2312" w:cs="宋体"/>
                <w:kern w:val="0"/>
                <w:sz w:val="18"/>
                <w:szCs w:val="18"/>
              </w:rPr>
              <w:t>粮油</w:t>
            </w:r>
            <w:r>
              <w:rPr>
                <w:rFonts w:ascii="仿宋_GB2312" w:eastAsia="仿宋_GB2312" w:cs="宋体"/>
                <w:kern w:val="0"/>
                <w:sz w:val="18"/>
                <w:szCs w:val="18"/>
              </w:rPr>
              <w:t>物资管理支出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eastAsia="仿宋_GB2312"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eastAsia="仿宋_GB2312" w:cs="宋体"/>
                <w:kern w:val="0"/>
                <w:sz w:val="18"/>
                <w:szCs w:val="18"/>
              </w:rPr>
            </w:pPr>
            <w:r>
              <w:rPr>
                <w:rFonts w:hint="eastAsia" w:ascii="仿宋_GB2312"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eastAsia="仿宋_GB2312"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eastAsia="仿宋_GB2312" w:cs="宋体"/>
                <w:kern w:val="0"/>
                <w:sz w:val="18"/>
                <w:szCs w:val="18"/>
              </w:rPr>
            </w:pPr>
            <w:r>
              <w:rPr>
                <w:rFonts w:hint="eastAsia" w:ascii="仿宋_GB2312"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eastAsia="仿宋_GB2312"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eastAsia="仿宋_GB2312" w:cs="宋体"/>
                <w:kern w:val="0"/>
                <w:sz w:val="15"/>
                <w:szCs w:val="15"/>
              </w:rPr>
            </w:pPr>
            <w:r>
              <w:rPr>
                <w:rFonts w:hint="eastAsia" w:ascii="仿宋_GB2312"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eastAsia="仿宋_GB2312" w:cs="宋体"/>
                <w:kern w:val="0"/>
                <w:sz w:val="18"/>
                <w:szCs w:val="18"/>
              </w:rPr>
            </w:pPr>
            <w:r>
              <w:rPr>
                <w:rFonts w:hint="eastAsia" w:ascii="仿宋_GB2312"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eastAsia="仿宋_GB2312" w:cs="宋体"/>
                <w:kern w:val="0"/>
                <w:sz w:val="18"/>
                <w:szCs w:val="18"/>
              </w:rPr>
            </w:pPr>
            <w:r>
              <w:rPr>
                <w:rFonts w:hint="eastAsia" w:ascii="仿宋_GB2312"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eastAsia="仿宋_GB2312" w:cs="宋体"/>
                <w:kern w:val="0"/>
                <w:sz w:val="18"/>
                <w:szCs w:val="18"/>
              </w:rPr>
            </w:pPr>
            <w:r>
              <w:rPr>
                <w:rFonts w:hint="eastAsia" w:ascii="仿宋_GB2312"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noWrap/>
            <w:vAlign w:val="center"/>
          </w:tcPr>
          <w:p>
            <w:pPr>
              <w:widowControl/>
              <w:spacing w:line="280" w:lineRule="exact"/>
              <w:jc w:val="left"/>
              <w:rPr>
                <w:rFonts w:ascii="仿宋_GB2312"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eastAsia="仿宋_GB2312" w:cs="宋体"/>
                <w:kern w:val="0"/>
                <w:sz w:val="18"/>
                <w:szCs w:val="18"/>
              </w:rPr>
            </w:pPr>
          </w:p>
        </w:tc>
        <w:tc>
          <w:tcPr>
            <w:tcW w:w="2693"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宋体" w:cs="宋体"/>
                <w:color w:val="000000"/>
                <w:sz w:val="18"/>
                <w:szCs w:val="18"/>
              </w:rPr>
            </w:pPr>
            <w:r>
              <w:rPr>
                <w:rFonts w:hint="eastAsia" w:ascii="仿宋_GB2312" w:eastAsia="仿宋_GB2312" w:cs="宋体"/>
                <w:color w:val="000000"/>
                <w:kern w:val="0"/>
                <w:sz w:val="18"/>
                <w:szCs w:val="18"/>
              </w:rPr>
              <w:t>234 抗疫特别国债还本支出</w:t>
            </w:r>
          </w:p>
        </w:tc>
        <w:tc>
          <w:tcPr>
            <w:tcW w:w="1701" w:type="dxa"/>
            <w:tcBorders>
              <w:top w:val="nil"/>
              <w:left w:val="nil"/>
              <w:bottom w:val="single" w:color="auto" w:sz="4" w:space="0"/>
              <w:right w:val="single" w:color="auto" w:sz="4" w:space="0"/>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noWrap/>
            <w:vAlign w:val="center"/>
          </w:tcPr>
          <w:p>
            <w:pPr>
              <w:widowControl/>
              <w:spacing w:line="280" w:lineRule="exact"/>
              <w:jc w:val="left"/>
              <w:rPr>
                <w:rFonts w:ascii="仿宋_GB2312" w:eastAsia="仿宋_GB2312" w:cs="宋体"/>
                <w:kern w:val="0"/>
                <w:sz w:val="20"/>
                <w:szCs w:val="20"/>
              </w:rPr>
            </w:pPr>
          </w:p>
        </w:tc>
        <w:tc>
          <w:tcPr>
            <w:tcW w:w="198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eastAsia="仿宋_GB2312" w:cs="宋体"/>
                <w:kern w:val="0"/>
                <w:sz w:val="18"/>
                <w:szCs w:val="18"/>
              </w:rPr>
            </w:pPr>
          </w:p>
        </w:tc>
        <w:tc>
          <w:tcPr>
            <w:tcW w:w="2693"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仿宋_GB2312" w:eastAsia="仿宋_GB2312" w:cs="宋体"/>
                <w:kern w:val="0"/>
                <w:sz w:val="18"/>
                <w:szCs w:val="18"/>
              </w:rPr>
            </w:pPr>
          </w:p>
        </w:tc>
        <w:tc>
          <w:tcPr>
            <w:tcW w:w="1701" w:type="dxa"/>
            <w:tcBorders>
              <w:top w:val="nil"/>
              <w:left w:val="nil"/>
              <w:bottom w:val="single" w:color="auto" w:sz="4" w:space="0"/>
              <w:right w:val="single" w:color="auto" w:sz="4" w:space="0"/>
            </w:tcBorders>
            <w:noWrap/>
            <w:vAlign w:val="center"/>
          </w:tcPr>
          <w:p>
            <w:pPr>
              <w:widowControl/>
              <w:spacing w:line="280" w:lineRule="exact"/>
              <w:jc w:val="left"/>
              <w:rPr>
                <w:rFonts w:ascii="仿宋_GB2312"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eastAsia="仿宋_GB2312" w:cs="宋体"/>
                <w:kern w:val="0"/>
                <w:sz w:val="18"/>
                <w:szCs w:val="18"/>
              </w:rPr>
            </w:pPr>
            <w:r>
              <w:rPr>
                <w:rFonts w:hint="eastAsia" w:ascii="仿宋_GB2312" w:eastAsia="仿宋_GB2312" w:cs="宋体"/>
                <w:kern w:val="0"/>
                <w:sz w:val="18"/>
                <w:szCs w:val="18"/>
              </w:rPr>
              <w:t>547.00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eastAsia="仿宋_GB2312" w:cs="宋体"/>
                <w:kern w:val="0"/>
                <w:sz w:val="20"/>
                <w:szCs w:val="20"/>
              </w:rPr>
            </w:pPr>
            <w:r>
              <w:rPr>
                <w:rFonts w:hint="eastAsia" w:ascii="仿宋_GB2312"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eastAsia="仿宋_GB2312" w:cs="宋体"/>
                <w:kern w:val="0"/>
                <w:sz w:val="18"/>
                <w:szCs w:val="18"/>
              </w:rPr>
            </w:pPr>
            <w:r>
              <w:rPr>
                <w:rFonts w:hint="eastAsia" w:ascii="仿宋_GB2312" w:eastAsia="仿宋_GB2312" w:cs="宋体"/>
                <w:kern w:val="0"/>
                <w:sz w:val="18"/>
                <w:szCs w:val="18"/>
              </w:rPr>
              <w:t>547.00　</w:t>
            </w:r>
          </w:p>
        </w:tc>
      </w:tr>
    </w:tbl>
    <w:p>
      <w:pPr>
        <w:widowControl/>
        <w:jc w:val="left"/>
        <w:outlineLvl w:val="1"/>
        <w:rPr>
          <w:rFonts w:ascii="仿宋_GB2312" w:eastAsia="仿宋_GB2312"/>
          <w:b/>
          <w:kern w:val="0"/>
          <w:sz w:val="32"/>
          <w:szCs w:val="32"/>
        </w:rPr>
      </w:pPr>
    </w:p>
    <w:p>
      <w:pPr>
        <w:widowControl/>
        <w:jc w:val="left"/>
        <w:outlineLvl w:val="1"/>
        <w:rPr>
          <w:rFonts w:ascii="仿宋_GB2312" w:eastAsia="仿宋_GB2312"/>
          <w:b/>
          <w:kern w:val="0"/>
          <w:sz w:val="32"/>
          <w:szCs w:val="32"/>
        </w:rPr>
      </w:pPr>
    </w:p>
    <w:p>
      <w:pPr>
        <w:widowControl/>
        <w:jc w:val="left"/>
        <w:outlineLvl w:val="1"/>
        <w:rPr>
          <w:rFonts w:ascii="仿宋_GB2312" w:eastAsia="仿宋_GB2312"/>
          <w:b/>
          <w:kern w:val="0"/>
          <w:sz w:val="32"/>
          <w:szCs w:val="32"/>
        </w:rPr>
      </w:pPr>
      <w:r>
        <w:rPr>
          <w:rFonts w:hint="eastAsia" w:ascii="仿宋_GB2312" w:eastAsia="仿宋_GB2312"/>
          <w:b/>
          <w:kern w:val="0"/>
          <w:sz w:val="32"/>
          <w:szCs w:val="32"/>
        </w:rPr>
        <w:t>表二：</w:t>
      </w:r>
    </w:p>
    <w:p>
      <w:pPr>
        <w:widowControl/>
        <w:jc w:val="center"/>
        <w:outlineLvl w:val="1"/>
        <w:rPr>
          <w:rFonts w:ascii="仿宋_GB2312" w:eastAsia="仿宋_GB2312"/>
          <w:b/>
          <w:kern w:val="0"/>
          <w:sz w:val="32"/>
          <w:szCs w:val="32"/>
        </w:rPr>
      </w:pPr>
      <w:r>
        <w:rPr>
          <w:rFonts w:hint="eastAsia" w:ascii="仿宋_GB2312" w:eastAsia="仿宋_GB2312"/>
          <w:b/>
          <w:kern w:val="0"/>
          <w:sz w:val="32"/>
          <w:szCs w:val="32"/>
        </w:rPr>
        <w:t>部门（单位）收入总体情况表</w:t>
      </w:r>
    </w:p>
    <w:p>
      <w:pPr>
        <w:widowControl/>
        <w:jc w:val="left"/>
        <w:outlineLvl w:val="1"/>
        <w:rPr>
          <w:rFonts w:ascii="仿宋_GB2312" w:eastAsia="仿宋_GB2312"/>
          <w:kern w:val="0"/>
          <w:sz w:val="24"/>
        </w:rPr>
      </w:pPr>
      <w:r>
        <w:rPr>
          <w:rFonts w:hint="eastAsia" w:ascii="仿宋_GB2312" w:eastAsia="仿宋_GB2312"/>
          <w:kern w:val="0"/>
          <w:sz w:val="24"/>
        </w:rPr>
        <w:t>编制部门（单位）： 中共克孜勒苏柯尔克孜自治州委员宣传部         单位：万元</w:t>
      </w:r>
    </w:p>
    <w:tbl>
      <w:tblPr>
        <w:tblStyle w:val="10"/>
        <w:tblW w:w="9782" w:type="dxa"/>
        <w:tblInd w:w="-17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68"/>
        <w:gridCol w:w="425"/>
        <w:gridCol w:w="425"/>
        <w:gridCol w:w="1134"/>
        <w:gridCol w:w="993"/>
        <w:gridCol w:w="850"/>
        <w:gridCol w:w="425"/>
        <w:gridCol w:w="567"/>
        <w:gridCol w:w="426"/>
        <w:gridCol w:w="426"/>
        <w:gridCol w:w="425"/>
        <w:gridCol w:w="425"/>
        <w:gridCol w:w="425"/>
        <w:gridCol w:w="851"/>
        <w:gridCol w:w="709"/>
        <w:gridCol w:w="70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671" w:hRule="atLeast"/>
        </w:trPr>
        <w:tc>
          <w:tcPr>
            <w:tcW w:w="1418"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宋体"/>
                <w:b/>
                <w:color w:val="000000"/>
                <w:sz w:val="20"/>
                <w:szCs w:val="20"/>
              </w:rPr>
            </w:pPr>
            <w:r>
              <w:rPr>
                <w:rFonts w:hint="eastAsia" w:ascii="仿宋_GB2312" w:eastAsia="仿宋_GB2312"/>
                <w:b/>
                <w:color w:val="000000"/>
                <w:sz w:val="20"/>
                <w:szCs w:val="20"/>
              </w:rPr>
              <w:t>功能分类科目编码</w:t>
            </w:r>
          </w:p>
        </w:tc>
        <w:tc>
          <w:tcPr>
            <w:tcW w:w="1134"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eastAsia="仿宋_GB2312" w:cs="宋体"/>
                <w:b/>
                <w:color w:val="000000"/>
                <w:sz w:val="20"/>
                <w:szCs w:val="20"/>
              </w:rPr>
            </w:pPr>
            <w:r>
              <w:rPr>
                <w:rFonts w:hint="eastAsia" w:ascii="仿宋_GB2312" w:eastAsia="仿宋_GB2312"/>
                <w:b/>
                <w:color w:val="000000"/>
                <w:sz w:val="20"/>
                <w:szCs w:val="20"/>
              </w:rPr>
              <w:t>功能分类科目名称</w:t>
            </w:r>
          </w:p>
        </w:tc>
        <w:tc>
          <w:tcPr>
            <w:tcW w:w="993"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eastAsia="仿宋_GB2312" w:cs="宋体"/>
                <w:b/>
                <w:color w:val="000000"/>
                <w:sz w:val="20"/>
                <w:szCs w:val="20"/>
              </w:rPr>
            </w:pPr>
            <w:r>
              <w:rPr>
                <w:rFonts w:hint="eastAsia" w:ascii="仿宋_GB2312" w:eastAsia="仿宋_GB2312"/>
                <w:b/>
                <w:color w:val="000000"/>
                <w:sz w:val="20"/>
                <w:szCs w:val="20"/>
              </w:rPr>
              <w:t>总  计</w:t>
            </w:r>
          </w:p>
        </w:tc>
        <w:tc>
          <w:tcPr>
            <w:tcW w:w="850"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eastAsia="仿宋_GB2312" w:cs="宋体"/>
                <w:b/>
                <w:color w:val="000000"/>
                <w:sz w:val="20"/>
                <w:szCs w:val="20"/>
              </w:rPr>
            </w:pPr>
            <w:r>
              <w:rPr>
                <w:rFonts w:hint="eastAsia" w:ascii="仿宋_GB2312" w:eastAsia="仿宋_GB2312"/>
                <w:b/>
                <w:color w:val="000000"/>
                <w:sz w:val="20"/>
                <w:szCs w:val="20"/>
              </w:rPr>
              <w:t>一般公共预算拨款</w:t>
            </w:r>
          </w:p>
        </w:tc>
        <w:tc>
          <w:tcPr>
            <w:tcW w:w="425"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eastAsia="仿宋_GB2312" w:cs="宋体"/>
                <w:b/>
                <w:color w:val="000000"/>
                <w:sz w:val="20"/>
                <w:szCs w:val="20"/>
              </w:rPr>
            </w:pPr>
            <w:r>
              <w:rPr>
                <w:rFonts w:hint="eastAsia" w:ascii="仿宋_GB2312" w:eastAsia="仿宋_GB2312"/>
                <w:b/>
                <w:color w:val="000000"/>
                <w:sz w:val="20"/>
                <w:szCs w:val="20"/>
              </w:rPr>
              <w:t>政府性基金预算拨款</w:t>
            </w:r>
          </w:p>
        </w:tc>
        <w:tc>
          <w:tcPr>
            <w:tcW w:w="567"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eastAsia="仿宋_GB2312" w:cs="宋体"/>
                <w:b/>
                <w:color w:val="000000"/>
                <w:sz w:val="20"/>
                <w:szCs w:val="20"/>
              </w:rPr>
            </w:pPr>
            <w:r>
              <w:rPr>
                <w:rFonts w:hint="eastAsia" w:ascii="仿宋_GB2312" w:eastAsia="仿宋_GB2312"/>
                <w:b/>
                <w:color w:val="000000"/>
                <w:sz w:val="20"/>
                <w:szCs w:val="20"/>
              </w:rPr>
              <w:t>财政专户（教育收费）</w:t>
            </w:r>
          </w:p>
        </w:tc>
        <w:tc>
          <w:tcPr>
            <w:tcW w:w="426" w:type="dxa"/>
            <w:tcBorders>
              <w:top w:val="single" w:color="auto" w:sz="4" w:space="0"/>
              <w:left w:val="single" w:color="auto" w:sz="4" w:space="0"/>
              <w:bottom w:val="single" w:color="000000" w:sz="4" w:space="0"/>
              <w:right w:val="single" w:color="auto" w:sz="4" w:space="0"/>
            </w:tcBorders>
          </w:tcPr>
          <w:p>
            <w:pPr>
              <w:jc w:val="center"/>
              <w:rPr>
                <w:rFonts w:ascii="仿宋_GB2312" w:eastAsia="仿宋_GB2312"/>
                <w:b/>
                <w:color w:val="000000"/>
                <w:sz w:val="20"/>
                <w:szCs w:val="20"/>
              </w:rPr>
            </w:pPr>
            <w:r>
              <w:rPr>
                <w:rFonts w:hint="eastAsia" w:ascii="仿宋_GB2312" w:eastAsia="仿宋_GB2312"/>
                <w:b/>
                <w:color w:val="000000"/>
                <w:sz w:val="20"/>
                <w:szCs w:val="20"/>
              </w:rPr>
              <w:t>国有资本经营预算</w:t>
            </w:r>
          </w:p>
        </w:tc>
        <w:tc>
          <w:tcPr>
            <w:tcW w:w="426"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eastAsia="仿宋_GB2312" w:cs="宋体"/>
                <w:b/>
                <w:color w:val="000000"/>
                <w:sz w:val="20"/>
                <w:szCs w:val="20"/>
              </w:rPr>
            </w:pPr>
            <w:r>
              <w:rPr>
                <w:rFonts w:hint="eastAsia" w:ascii="仿宋_GB2312" w:eastAsia="仿宋_GB2312"/>
                <w:b/>
                <w:color w:val="000000"/>
                <w:sz w:val="20"/>
                <w:szCs w:val="20"/>
              </w:rPr>
              <w:t>事业收入</w:t>
            </w:r>
          </w:p>
        </w:tc>
        <w:tc>
          <w:tcPr>
            <w:tcW w:w="425" w:type="dxa"/>
            <w:tcBorders>
              <w:top w:val="single" w:color="auto" w:sz="4" w:space="0"/>
              <w:left w:val="single" w:color="auto" w:sz="4" w:space="0"/>
              <w:bottom w:val="single" w:color="000000" w:sz="4" w:space="0"/>
              <w:right w:val="single" w:color="auto" w:sz="4" w:space="0"/>
            </w:tcBorders>
          </w:tcPr>
          <w:p>
            <w:pPr>
              <w:rPr>
                <w:rFonts w:ascii="仿宋_GB2312" w:eastAsia="仿宋_GB2312"/>
                <w:b/>
                <w:color w:val="000000"/>
                <w:sz w:val="20"/>
                <w:szCs w:val="20"/>
              </w:rPr>
            </w:pPr>
          </w:p>
          <w:p>
            <w:pPr>
              <w:rPr>
                <w:rFonts w:ascii="仿宋_GB2312" w:eastAsia="仿宋_GB2312"/>
                <w:b/>
                <w:color w:val="000000"/>
                <w:sz w:val="20"/>
                <w:szCs w:val="20"/>
              </w:rPr>
            </w:pPr>
          </w:p>
          <w:p>
            <w:pPr>
              <w:rPr>
                <w:rFonts w:ascii="仿宋_GB2312" w:eastAsia="仿宋_GB2312"/>
                <w:b/>
                <w:color w:val="000000"/>
                <w:sz w:val="20"/>
                <w:szCs w:val="20"/>
              </w:rPr>
            </w:pPr>
            <w:r>
              <w:rPr>
                <w:rFonts w:hint="eastAsia" w:ascii="仿宋_GB2312" w:eastAsia="仿宋_GB2312"/>
                <w:b/>
                <w:color w:val="000000"/>
                <w:sz w:val="20"/>
                <w:szCs w:val="20"/>
              </w:rPr>
              <w:t>上</w:t>
            </w:r>
          </w:p>
          <w:p>
            <w:pPr>
              <w:rPr>
                <w:rFonts w:ascii="仿宋_GB2312" w:eastAsia="仿宋_GB2312"/>
                <w:b/>
                <w:color w:val="000000"/>
                <w:sz w:val="20"/>
                <w:szCs w:val="20"/>
              </w:rPr>
            </w:pPr>
            <w:r>
              <w:rPr>
                <w:rFonts w:hint="eastAsia" w:ascii="仿宋_GB2312" w:eastAsia="仿宋_GB2312"/>
                <w:b/>
                <w:color w:val="000000"/>
                <w:sz w:val="20"/>
                <w:szCs w:val="20"/>
              </w:rPr>
              <w:t>级</w:t>
            </w:r>
          </w:p>
          <w:p>
            <w:pPr>
              <w:rPr>
                <w:rFonts w:ascii="仿宋_GB2312" w:eastAsia="仿宋_GB2312"/>
                <w:b/>
                <w:color w:val="000000"/>
                <w:sz w:val="20"/>
                <w:szCs w:val="20"/>
              </w:rPr>
            </w:pPr>
            <w:r>
              <w:rPr>
                <w:rFonts w:hint="eastAsia" w:ascii="仿宋_GB2312" w:eastAsia="仿宋_GB2312"/>
                <w:b/>
                <w:color w:val="000000"/>
                <w:sz w:val="20"/>
                <w:szCs w:val="20"/>
              </w:rPr>
              <w:t>补助</w:t>
            </w:r>
          </w:p>
          <w:p>
            <w:pPr>
              <w:rPr>
                <w:rFonts w:ascii="仿宋_GB2312" w:eastAsia="仿宋_GB2312"/>
                <w:b/>
                <w:color w:val="000000"/>
                <w:sz w:val="20"/>
                <w:szCs w:val="20"/>
              </w:rPr>
            </w:pPr>
            <w:r>
              <w:rPr>
                <w:rFonts w:hint="eastAsia" w:ascii="仿宋_GB2312" w:eastAsia="仿宋_GB2312"/>
                <w:b/>
                <w:color w:val="000000"/>
                <w:sz w:val="20"/>
                <w:szCs w:val="20"/>
              </w:rPr>
              <w:t>收</w:t>
            </w:r>
          </w:p>
          <w:p>
            <w:pPr>
              <w:rPr>
                <w:rFonts w:ascii="仿宋_GB2312" w:eastAsia="仿宋_GB2312"/>
                <w:b/>
                <w:color w:val="000000"/>
                <w:sz w:val="20"/>
                <w:szCs w:val="20"/>
              </w:rPr>
            </w:pPr>
            <w:r>
              <w:rPr>
                <w:rFonts w:hint="eastAsia" w:ascii="仿宋_GB2312" w:eastAsia="仿宋_GB2312"/>
                <w:b/>
                <w:color w:val="000000"/>
                <w:sz w:val="20"/>
                <w:szCs w:val="20"/>
              </w:rPr>
              <w:t>入</w:t>
            </w:r>
          </w:p>
        </w:tc>
        <w:tc>
          <w:tcPr>
            <w:tcW w:w="425"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eastAsia="仿宋_GB2312" w:cs="宋体"/>
                <w:b/>
                <w:color w:val="000000"/>
                <w:sz w:val="20"/>
                <w:szCs w:val="20"/>
              </w:rPr>
            </w:pPr>
            <w:r>
              <w:rPr>
                <w:rFonts w:hint="eastAsia" w:ascii="仿宋_GB2312" w:eastAsia="仿宋_GB2312"/>
                <w:b/>
                <w:color w:val="000000"/>
                <w:sz w:val="20"/>
                <w:szCs w:val="20"/>
              </w:rPr>
              <w:t>事业单位经营收入</w:t>
            </w:r>
          </w:p>
        </w:tc>
        <w:tc>
          <w:tcPr>
            <w:tcW w:w="425"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s="宋体"/>
                <w:b/>
                <w:color w:val="000000"/>
                <w:sz w:val="20"/>
                <w:szCs w:val="20"/>
              </w:rPr>
            </w:pPr>
            <w:r>
              <w:rPr>
                <w:rFonts w:hint="eastAsia" w:ascii="仿宋_GB2312" w:eastAsia="仿宋_GB2312"/>
                <w:b/>
                <w:color w:val="000000"/>
                <w:sz w:val="20"/>
                <w:szCs w:val="20"/>
              </w:rPr>
              <w:t>单位其他资金收入</w:t>
            </w:r>
          </w:p>
        </w:tc>
        <w:tc>
          <w:tcPr>
            <w:tcW w:w="851"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上级专项收入</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用事业基金弥补收支差额</w:t>
            </w:r>
          </w:p>
        </w:tc>
        <w:tc>
          <w:tcPr>
            <w:tcW w:w="708"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单位上年结余（不包含国库集中支付额度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201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33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01　</w:t>
            </w:r>
          </w:p>
        </w:tc>
        <w:tc>
          <w:tcPr>
            <w:tcW w:w="1134" w:type="dxa"/>
            <w:tcBorders>
              <w:top w:val="nil"/>
              <w:left w:val="nil"/>
              <w:bottom w:val="single" w:color="auto" w:sz="4" w:space="0"/>
              <w:right w:val="single" w:color="auto" w:sz="4" w:space="0"/>
            </w:tcBorders>
            <w:vAlign w:val="center"/>
          </w:tcPr>
          <w:p>
            <w:pPr>
              <w:jc w:val="center"/>
              <w:rPr>
                <w:rFonts w:ascii="仿宋_GB2312" w:eastAsia="仿宋_GB2312" w:cs="宋体"/>
                <w:color w:val="000000"/>
                <w:sz w:val="20"/>
                <w:szCs w:val="20"/>
              </w:rPr>
            </w:pPr>
            <w:r>
              <w:rPr>
                <w:rFonts w:hint="eastAsia" w:ascii="仿宋_GB2312" w:eastAsia="仿宋_GB2312"/>
                <w:color w:val="000000"/>
                <w:sz w:val="20"/>
                <w:szCs w:val="20"/>
              </w:rPr>
              <w:t>　行政运行（宣传事务）</w:t>
            </w:r>
          </w:p>
        </w:tc>
        <w:tc>
          <w:tcPr>
            <w:tcW w:w="993"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466.00　</w:t>
            </w:r>
          </w:p>
        </w:tc>
        <w:tc>
          <w:tcPr>
            <w:tcW w:w="850"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466.00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6" w:type="dxa"/>
            <w:tcBorders>
              <w:top w:val="nil"/>
              <w:left w:val="nil"/>
              <w:bottom w:val="single" w:color="auto" w:sz="4" w:space="0"/>
              <w:right w:val="nil"/>
            </w:tcBorders>
          </w:tcPr>
          <w:p>
            <w:pPr>
              <w:jc w:val="right"/>
              <w:rPr>
                <w:rFonts w:ascii="仿宋_GB2312" w:eastAsia="仿宋_GB2312"/>
                <w:color w:val="000000"/>
                <w:sz w:val="20"/>
                <w:szCs w:val="20"/>
              </w:rPr>
            </w:pPr>
          </w:p>
        </w:tc>
        <w:tc>
          <w:tcPr>
            <w:tcW w:w="426"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nil"/>
            </w:tcBorders>
          </w:tcPr>
          <w:p>
            <w:pPr>
              <w:jc w:val="right"/>
              <w:rPr>
                <w:rFonts w:ascii="仿宋_GB2312" w:eastAsia="仿宋_GB2312"/>
                <w:color w:val="000000"/>
                <w:sz w:val="20"/>
                <w:szCs w:val="20"/>
              </w:rPr>
            </w:pP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single" w:color="auto" w:sz="4" w:space="0"/>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851" w:type="dxa"/>
            <w:tcBorders>
              <w:top w:val="single" w:color="auto" w:sz="4" w:space="0"/>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single" w:color="auto" w:sz="4" w:space="0"/>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8" w:type="dxa"/>
            <w:tcBorders>
              <w:top w:val="single" w:color="auto" w:sz="4" w:space="0"/>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201</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33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99　</w:t>
            </w:r>
          </w:p>
        </w:tc>
        <w:tc>
          <w:tcPr>
            <w:tcW w:w="1134" w:type="dxa"/>
            <w:tcBorders>
              <w:top w:val="nil"/>
              <w:left w:val="nil"/>
              <w:bottom w:val="single" w:color="auto" w:sz="4" w:space="0"/>
              <w:right w:val="single" w:color="auto" w:sz="4" w:space="0"/>
            </w:tcBorders>
            <w:vAlign w:val="center"/>
          </w:tcPr>
          <w:p>
            <w:pPr>
              <w:rPr>
                <w:rFonts w:ascii="仿宋_GB2312" w:eastAsia="仿宋_GB2312" w:cs="宋体"/>
                <w:color w:val="000000"/>
                <w:sz w:val="20"/>
                <w:szCs w:val="20"/>
              </w:rPr>
            </w:pPr>
            <w:r>
              <w:rPr>
                <w:rFonts w:hint="eastAsia" w:ascii="仿宋_GB2312" w:eastAsia="仿宋_GB2312"/>
                <w:color w:val="000000"/>
                <w:sz w:val="20"/>
                <w:szCs w:val="20"/>
              </w:rPr>
              <w:t>　其他宣传事务</w:t>
            </w:r>
          </w:p>
        </w:tc>
        <w:tc>
          <w:tcPr>
            <w:tcW w:w="993"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81.00　</w:t>
            </w:r>
          </w:p>
        </w:tc>
        <w:tc>
          <w:tcPr>
            <w:tcW w:w="850"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64.00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6" w:type="dxa"/>
            <w:tcBorders>
              <w:top w:val="nil"/>
              <w:left w:val="nil"/>
              <w:bottom w:val="single" w:color="auto" w:sz="4" w:space="0"/>
              <w:right w:val="nil"/>
            </w:tcBorders>
          </w:tcPr>
          <w:p>
            <w:pPr>
              <w:jc w:val="right"/>
              <w:rPr>
                <w:rFonts w:ascii="仿宋_GB2312" w:eastAsia="仿宋_GB2312"/>
                <w:color w:val="000000"/>
                <w:sz w:val="20"/>
                <w:szCs w:val="20"/>
              </w:rPr>
            </w:pPr>
          </w:p>
        </w:tc>
        <w:tc>
          <w:tcPr>
            <w:tcW w:w="426"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nil"/>
            </w:tcBorders>
          </w:tcPr>
          <w:p>
            <w:pPr>
              <w:jc w:val="right"/>
              <w:rPr>
                <w:rFonts w:ascii="仿宋_GB2312" w:eastAsia="仿宋_GB2312"/>
                <w:color w:val="000000"/>
                <w:sz w:val="20"/>
                <w:szCs w:val="20"/>
              </w:rPr>
            </w:pP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17.00</w:t>
            </w: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1134" w:type="dxa"/>
            <w:tcBorders>
              <w:top w:val="nil"/>
              <w:left w:val="nil"/>
              <w:bottom w:val="single" w:color="auto" w:sz="4" w:space="0"/>
              <w:right w:val="single" w:color="auto" w:sz="4" w:space="0"/>
            </w:tcBorders>
            <w:vAlign w:val="center"/>
          </w:tcPr>
          <w:p>
            <w:pPr>
              <w:rPr>
                <w:rFonts w:ascii="仿宋_GB2312" w:eastAsia="仿宋_GB2312" w:cs="宋体"/>
                <w:color w:val="000000"/>
                <w:sz w:val="20"/>
                <w:szCs w:val="20"/>
              </w:rPr>
            </w:pPr>
            <w:r>
              <w:rPr>
                <w:rFonts w:hint="eastAsia" w:ascii="仿宋_GB2312" w:eastAsia="仿宋_GB2312"/>
                <w:color w:val="000000"/>
                <w:sz w:val="20"/>
                <w:szCs w:val="20"/>
              </w:rPr>
              <w:t>　</w:t>
            </w:r>
          </w:p>
        </w:tc>
        <w:tc>
          <w:tcPr>
            <w:tcW w:w="993"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6" w:type="dxa"/>
            <w:tcBorders>
              <w:top w:val="nil"/>
              <w:left w:val="nil"/>
              <w:bottom w:val="single" w:color="auto" w:sz="4" w:space="0"/>
              <w:right w:val="nil"/>
            </w:tcBorders>
          </w:tcPr>
          <w:p>
            <w:pPr>
              <w:jc w:val="right"/>
              <w:rPr>
                <w:rFonts w:ascii="仿宋_GB2312" w:eastAsia="仿宋_GB2312"/>
                <w:color w:val="000000"/>
                <w:sz w:val="20"/>
                <w:szCs w:val="20"/>
              </w:rPr>
            </w:pPr>
          </w:p>
        </w:tc>
        <w:tc>
          <w:tcPr>
            <w:tcW w:w="426"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nil"/>
            </w:tcBorders>
          </w:tcPr>
          <w:p>
            <w:pPr>
              <w:jc w:val="right"/>
              <w:rPr>
                <w:rFonts w:ascii="仿宋_GB2312" w:eastAsia="仿宋_GB2312"/>
                <w:color w:val="000000"/>
                <w:sz w:val="20"/>
                <w:szCs w:val="20"/>
              </w:rPr>
            </w:pP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1134" w:type="dxa"/>
            <w:tcBorders>
              <w:top w:val="nil"/>
              <w:left w:val="nil"/>
              <w:bottom w:val="single" w:color="auto" w:sz="4" w:space="0"/>
              <w:right w:val="single" w:color="auto" w:sz="4" w:space="0"/>
            </w:tcBorders>
            <w:vAlign w:val="center"/>
          </w:tcPr>
          <w:p>
            <w:pPr>
              <w:rPr>
                <w:rFonts w:ascii="仿宋_GB2312" w:eastAsia="仿宋_GB2312" w:cs="宋体"/>
                <w:color w:val="000000"/>
                <w:sz w:val="20"/>
                <w:szCs w:val="20"/>
              </w:rPr>
            </w:pPr>
            <w:r>
              <w:rPr>
                <w:rFonts w:hint="eastAsia" w:ascii="仿宋_GB2312" w:eastAsia="仿宋_GB2312"/>
                <w:color w:val="000000"/>
                <w:sz w:val="20"/>
                <w:szCs w:val="20"/>
              </w:rPr>
              <w:t>　</w:t>
            </w:r>
          </w:p>
        </w:tc>
        <w:tc>
          <w:tcPr>
            <w:tcW w:w="993"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6" w:type="dxa"/>
            <w:tcBorders>
              <w:top w:val="nil"/>
              <w:left w:val="nil"/>
              <w:bottom w:val="single" w:color="auto" w:sz="4" w:space="0"/>
              <w:right w:val="nil"/>
            </w:tcBorders>
          </w:tcPr>
          <w:p>
            <w:pPr>
              <w:jc w:val="right"/>
              <w:rPr>
                <w:rFonts w:ascii="仿宋_GB2312" w:eastAsia="仿宋_GB2312"/>
                <w:color w:val="000000"/>
                <w:sz w:val="20"/>
                <w:szCs w:val="20"/>
              </w:rPr>
            </w:pPr>
          </w:p>
        </w:tc>
        <w:tc>
          <w:tcPr>
            <w:tcW w:w="426"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nil"/>
            </w:tcBorders>
          </w:tcPr>
          <w:p>
            <w:pPr>
              <w:jc w:val="right"/>
              <w:rPr>
                <w:rFonts w:ascii="仿宋_GB2312" w:eastAsia="仿宋_GB2312"/>
                <w:color w:val="000000"/>
                <w:sz w:val="20"/>
                <w:szCs w:val="20"/>
              </w:rPr>
            </w:pP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1134" w:type="dxa"/>
            <w:tcBorders>
              <w:top w:val="nil"/>
              <w:left w:val="nil"/>
              <w:bottom w:val="single" w:color="auto" w:sz="4" w:space="0"/>
              <w:right w:val="single" w:color="auto" w:sz="4" w:space="0"/>
            </w:tcBorders>
            <w:vAlign w:val="center"/>
          </w:tcPr>
          <w:p>
            <w:pPr>
              <w:rPr>
                <w:rFonts w:ascii="仿宋_GB2312" w:eastAsia="仿宋_GB2312" w:cs="宋体"/>
                <w:color w:val="000000"/>
                <w:sz w:val="20"/>
                <w:szCs w:val="20"/>
              </w:rPr>
            </w:pPr>
            <w:r>
              <w:rPr>
                <w:rFonts w:hint="eastAsia" w:ascii="仿宋_GB2312" w:eastAsia="仿宋_GB2312"/>
                <w:color w:val="000000"/>
                <w:sz w:val="20"/>
                <w:szCs w:val="20"/>
              </w:rPr>
              <w:t>　</w:t>
            </w:r>
          </w:p>
        </w:tc>
        <w:tc>
          <w:tcPr>
            <w:tcW w:w="993"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6" w:type="dxa"/>
            <w:tcBorders>
              <w:top w:val="nil"/>
              <w:left w:val="nil"/>
              <w:bottom w:val="single" w:color="auto" w:sz="4" w:space="0"/>
              <w:right w:val="nil"/>
            </w:tcBorders>
          </w:tcPr>
          <w:p>
            <w:pPr>
              <w:jc w:val="right"/>
              <w:rPr>
                <w:rFonts w:ascii="仿宋_GB2312" w:eastAsia="仿宋_GB2312"/>
                <w:color w:val="000000"/>
                <w:sz w:val="20"/>
                <w:szCs w:val="20"/>
              </w:rPr>
            </w:pPr>
          </w:p>
        </w:tc>
        <w:tc>
          <w:tcPr>
            <w:tcW w:w="426"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nil"/>
            </w:tcBorders>
          </w:tcPr>
          <w:p>
            <w:pPr>
              <w:jc w:val="right"/>
              <w:rPr>
                <w:rFonts w:ascii="仿宋_GB2312" w:eastAsia="仿宋_GB2312"/>
                <w:color w:val="000000"/>
                <w:sz w:val="20"/>
                <w:szCs w:val="20"/>
              </w:rPr>
            </w:pP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1134" w:type="dxa"/>
            <w:tcBorders>
              <w:top w:val="nil"/>
              <w:left w:val="nil"/>
              <w:bottom w:val="single" w:color="auto" w:sz="4" w:space="0"/>
              <w:right w:val="single" w:color="auto" w:sz="4" w:space="0"/>
            </w:tcBorders>
            <w:vAlign w:val="center"/>
          </w:tcPr>
          <w:p>
            <w:pPr>
              <w:rPr>
                <w:rFonts w:ascii="仿宋_GB2312" w:eastAsia="仿宋_GB2312" w:cs="宋体"/>
                <w:color w:val="000000"/>
                <w:sz w:val="20"/>
                <w:szCs w:val="20"/>
              </w:rPr>
            </w:pPr>
            <w:r>
              <w:rPr>
                <w:rFonts w:hint="eastAsia" w:ascii="仿宋_GB2312" w:eastAsia="仿宋_GB2312"/>
                <w:color w:val="000000"/>
                <w:sz w:val="20"/>
                <w:szCs w:val="20"/>
              </w:rPr>
              <w:t>　</w:t>
            </w:r>
          </w:p>
        </w:tc>
        <w:tc>
          <w:tcPr>
            <w:tcW w:w="993"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6" w:type="dxa"/>
            <w:tcBorders>
              <w:top w:val="nil"/>
              <w:left w:val="nil"/>
              <w:bottom w:val="single" w:color="auto" w:sz="4" w:space="0"/>
              <w:right w:val="nil"/>
            </w:tcBorders>
          </w:tcPr>
          <w:p>
            <w:pPr>
              <w:jc w:val="right"/>
              <w:rPr>
                <w:rFonts w:ascii="仿宋_GB2312" w:eastAsia="仿宋_GB2312"/>
                <w:color w:val="000000"/>
                <w:sz w:val="20"/>
                <w:szCs w:val="20"/>
              </w:rPr>
            </w:pPr>
          </w:p>
        </w:tc>
        <w:tc>
          <w:tcPr>
            <w:tcW w:w="426"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nil"/>
            </w:tcBorders>
          </w:tcPr>
          <w:p>
            <w:pPr>
              <w:jc w:val="right"/>
              <w:rPr>
                <w:rFonts w:ascii="仿宋_GB2312" w:eastAsia="仿宋_GB2312"/>
                <w:color w:val="000000"/>
                <w:sz w:val="20"/>
                <w:szCs w:val="20"/>
              </w:rPr>
            </w:pP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1134" w:type="dxa"/>
            <w:tcBorders>
              <w:top w:val="nil"/>
              <w:left w:val="nil"/>
              <w:bottom w:val="single" w:color="auto" w:sz="4" w:space="0"/>
              <w:right w:val="single" w:color="auto" w:sz="4" w:space="0"/>
            </w:tcBorders>
            <w:vAlign w:val="center"/>
          </w:tcPr>
          <w:p>
            <w:pPr>
              <w:rPr>
                <w:rFonts w:ascii="仿宋_GB2312" w:eastAsia="仿宋_GB2312" w:cs="宋体"/>
                <w:color w:val="000000"/>
                <w:sz w:val="20"/>
                <w:szCs w:val="20"/>
              </w:rPr>
            </w:pPr>
            <w:r>
              <w:rPr>
                <w:rFonts w:hint="eastAsia" w:ascii="仿宋_GB2312" w:eastAsia="仿宋_GB2312"/>
                <w:color w:val="000000"/>
                <w:sz w:val="20"/>
                <w:szCs w:val="20"/>
              </w:rPr>
              <w:t>　</w:t>
            </w:r>
          </w:p>
        </w:tc>
        <w:tc>
          <w:tcPr>
            <w:tcW w:w="993"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6" w:type="dxa"/>
            <w:tcBorders>
              <w:top w:val="nil"/>
              <w:left w:val="nil"/>
              <w:bottom w:val="single" w:color="auto" w:sz="4" w:space="0"/>
              <w:right w:val="nil"/>
            </w:tcBorders>
          </w:tcPr>
          <w:p>
            <w:pPr>
              <w:jc w:val="right"/>
              <w:rPr>
                <w:rFonts w:ascii="仿宋_GB2312" w:eastAsia="仿宋_GB2312"/>
                <w:color w:val="000000"/>
                <w:sz w:val="20"/>
                <w:szCs w:val="20"/>
              </w:rPr>
            </w:pPr>
          </w:p>
        </w:tc>
        <w:tc>
          <w:tcPr>
            <w:tcW w:w="426"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nil"/>
            </w:tcBorders>
          </w:tcPr>
          <w:p>
            <w:pPr>
              <w:jc w:val="right"/>
              <w:rPr>
                <w:rFonts w:ascii="仿宋_GB2312" w:eastAsia="仿宋_GB2312"/>
                <w:color w:val="000000"/>
                <w:sz w:val="20"/>
                <w:szCs w:val="20"/>
              </w:rPr>
            </w:pP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1134" w:type="dxa"/>
            <w:tcBorders>
              <w:top w:val="nil"/>
              <w:left w:val="nil"/>
              <w:bottom w:val="single" w:color="auto" w:sz="4" w:space="0"/>
              <w:right w:val="single" w:color="auto" w:sz="4" w:space="0"/>
            </w:tcBorders>
            <w:vAlign w:val="center"/>
          </w:tcPr>
          <w:p>
            <w:pPr>
              <w:rPr>
                <w:rFonts w:ascii="仿宋_GB2312" w:eastAsia="仿宋_GB2312" w:cs="宋体"/>
                <w:color w:val="000000"/>
                <w:sz w:val="20"/>
                <w:szCs w:val="20"/>
              </w:rPr>
            </w:pPr>
            <w:r>
              <w:rPr>
                <w:rFonts w:hint="eastAsia" w:ascii="仿宋_GB2312" w:eastAsia="仿宋_GB2312"/>
                <w:color w:val="000000"/>
                <w:sz w:val="20"/>
                <w:szCs w:val="20"/>
              </w:rPr>
              <w:t>　</w:t>
            </w:r>
          </w:p>
        </w:tc>
        <w:tc>
          <w:tcPr>
            <w:tcW w:w="993"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6" w:type="dxa"/>
            <w:tcBorders>
              <w:top w:val="nil"/>
              <w:left w:val="nil"/>
              <w:bottom w:val="single" w:color="auto" w:sz="4" w:space="0"/>
              <w:right w:val="nil"/>
            </w:tcBorders>
          </w:tcPr>
          <w:p>
            <w:pPr>
              <w:jc w:val="right"/>
              <w:rPr>
                <w:rFonts w:ascii="仿宋_GB2312" w:eastAsia="仿宋_GB2312"/>
                <w:color w:val="000000"/>
                <w:sz w:val="20"/>
                <w:szCs w:val="20"/>
              </w:rPr>
            </w:pPr>
          </w:p>
        </w:tc>
        <w:tc>
          <w:tcPr>
            <w:tcW w:w="426"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nil"/>
            </w:tcBorders>
          </w:tcPr>
          <w:p>
            <w:pPr>
              <w:jc w:val="right"/>
              <w:rPr>
                <w:rFonts w:ascii="仿宋_GB2312" w:eastAsia="仿宋_GB2312"/>
                <w:color w:val="000000"/>
                <w:sz w:val="20"/>
                <w:szCs w:val="20"/>
              </w:rPr>
            </w:pP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1134" w:type="dxa"/>
            <w:tcBorders>
              <w:top w:val="nil"/>
              <w:left w:val="nil"/>
              <w:bottom w:val="single" w:color="auto" w:sz="4" w:space="0"/>
              <w:right w:val="single" w:color="auto" w:sz="4" w:space="0"/>
            </w:tcBorders>
            <w:vAlign w:val="center"/>
          </w:tcPr>
          <w:p>
            <w:pPr>
              <w:rPr>
                <w:rFonts w:ascii="仿宋_GB2312" w:eastAsia="仿宋_GB2312" w:cs="宋体"/>
                <w:color w:val="000000"/>
                <w:sz w:val="20"/>
                <w:szCs w:val="20"/>
              </w:rPr>
            </w:pPr>
            <w:r>
              <w:rPr>
                <w:rFonts w:hint="eastAsia" w:ascii="仿宋_GB2312" w:eastAsia="仿宋_GB2312"/>
                <w:color w:val="000000"/>
                <w:sz w:val="20"/>
                <w:szCs w:val="20"/>
              </w:rPr>
              <w:t>　</w:t>
            </w:r>
          </w:p>
        </w:tc>
        <w:tc>
          <w:tcPr>
            <w:tcW w:w="993"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6" w:type="dxa"/>
            <w:tcBorders>
              <w:top w:val="nil"/>
              <w:left w:val="nil"/>
              <w:bottom w:val="single" w:color="auto" w:sz="4" w:space="0"/>
              <w:right w:val="nil"/>
            </w:tcBorders>
          </w:tcPr>
          <w:p>
            <w:pPr>
              <w:jc w:val="right"/>
              <w:rPr>
                <w:rFonts w:ascii="仿宋_GB2312" w:eastAsia="仿宋_GB2312"/>
                <w:color w:val="000000"/>
                <w:sz w:val="20"/>
                <w:szCs w:val="20"/>
              </w:rPr>
            </w:pPr>
          </w:p>
        </w:tc>
        <w:tc>
          <w:tcPr>
            <w:tcW w:w="426"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nil"/>
            </w:tcBorders>
          </w:tcPr>
          <w:p>
            <w:pPr>
              <w:jc w:val="right"/>
              <w:rPr>
                <w:rFonts w:ascii="仿宋_GB2312" w:eastAsia="仿宋_GB2312"/>
                <w:color w:val="000000"/>
                <w:sz w:val="20"/>
                <w:szCs w:val="20"/>
              </w:rPr>
            </w:pP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1134" w:type="dxa"/>
            <w:tcBorders>
              <w:top w:val="nil"/>
              <w:left w:val="nil"/>
              <w:bottom w:val="single" w:color="auto" w:sz="4" w:space="0"/>
              <w:right w:val="single" w:color="auto" w:sz="4" w:space="0"/>
            </w:tcBorders>
            <w:vAlign w:val="center"/>
          </w:tcPr>
          <w:p>
            <w:pPr>
              <w:rPr>
                <w:rFonts w:ascii="仿宋_GB2312" w:eastAsia="仿宋_GB2312" w:cs="宋体"/>
                <w:color w:val="000000"/>
                <w:sz w:val="20"/>
                <w:szCs w:val="20"/>
              </w:rPr>
            </w:pPr>
            <w:r>
              <w:rPr>
                <w:rFonts w:hint="eastAsia" w:ascii="仿宋_GB2312" w:eastAsia="仿宋_GB2312"/>
                <w:color w:val="000000"/>
                <w:sz w:val="20"/>
                <w:szCs w:val="20"/>
              </w:rPr>
              <w:t>　</w:t>
            </w:r>
          </w:p>
        </w:tc>
        <w:tc>
          <w:tcPr>
            <w:tcW w:w="993"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6" w:type="dxa"/>
            <w:tcBorders>
              <w:top w:val="nil"/>
              <w:left w:val="nil"/>
              <w:bottom w:val="single" w:color="auto" w:sz="4" w:space="0"/>
              <w:right w:val="nil"/>
            </w:tcBorders>
          </w:tcPr>
          <w:p>
            <w:pPr>
              <w:jc w:val="right"/>
              <w:rPr>
                <w:rFonts w:ascii="仿宋_GB2312" w:eastAsia="仿宋_GB2312"/>
                <w:color w:val="000000"/>
                <w:sz w:val="20"/>
                <w:szCs w:val="20"/>
              </w:rPr>
            </w:pPr>
          </w:p>
        </w:tc>
        <w:tc>
          <w:tcPr>
            <w:tcW w:w="426"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nil"/>
            </w:tcBorders>
          </w:tcPr>
          <w:p>
            <w:pPr>
              <w:jc w:val="right"/>
              <w:rPr>
                <w:rFonts w:ascii="仿宋_GB2312" w:eastAsia="仿宋_GB2312"/>
                <w:color w:val="000000"/>
                <w:sz w:val="20"/>
                <w:szCs w:val="20"/>
              </w:rPr>
            </w:pP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1134" w:type="dxa"/>
            <w:tcBorders>
              <w:top w:val="nil"/>
              <w:left w:val="nil"/>
              <w:bottom w:val="single" w:color="auto" w:sz="4" w:space="0"/>
              <w:right w:val="single" w:color="auto" w:sz="4" w:space="0"/>
            </w:tcBorders>
            <w:vAlign w:val="center"/>
          </w:tcPr>
          <w:p>
            <w:pPr>
              <w:rPr>
                <w:rFonts w:ascii="仿宋_GB2312" w:eastAsia="仿宋_GB2312" w:cs="宋体"/>
                <w:color w:val="000000"/>
                <w:sz w:val="20"/>
                <w:szCs w:val="20"/>
              </w:rPr>
            </w:pPr>
            <w:r>
              <w:rPr>
                <w:rFonts w:hint="eastAsia" w:ascii="仿宋_GB2312" w:eastAsia="仿宋_GB2312"/>
                <w:color w:val="000000"/>
                <w:sz w:val="20"/>
                <w:szCs w:val="20"/>
              </w:rPr>
              <w:t>　</w:t>
            </w:r>
          </w:p>
        </w:tc>
        <w:tc>
          <w:tcPr>
            <w:tcW w:w="993"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6" w:type="dxa"/>
            <w:tcBorders>
              <w:top w:val="nil"/>
              <w:left w:val="nil"/>
              <w:bottom w:val="single" w:color="auto" w:sz="4" w:space="0"/>
              <w:right w:val="nil"/>
            </w:tcBorders>
          </w:tcPr>
          <w:p>
            <w:pPr>
              <w:jc w:val="right"/>
              <w:rPr>
                <w:rFonts w:ascii="仿宋_GB2312" w:eastAsia="仿宋_GB2312"/>
                <w:color w:val="000000"/>
                <w:sz w:val="20"/>
                <w:szCs w:val="20"/>
              </w:rPr>
            </w:pPr>
          </w:p>
        </w:tc>
        <w:tc>
          <w:tcPr>
            <w:tcW w:w="426"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nil"/>
            </w:tcBorders>
          </w:tcPr>
          <w:p>
            <w:pPr>
              <w:jc w:val="right"/>
              <w:rPr>
                <w:rFonts w:ascii="仿宋_GB2312" w:eastAsia="仿宋_GB2312"/>
                <w:color w:val="000000"/>
                <w:sz w:val="20"/>
                <w:szCs w:val="20"/>
              </w:rPr>
            </w:pP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1134" w:type="dxa"/>
            <w:tcBorders>
              <w:top w:val="nil"/>
              <w:left w:val="nil"/>
              <w:bottom w:val="single" w:color="auto" w:sz="4" w:space="0"/>
              <w:right w:val="single" w:color="auto" w:sz="4" w:space="0"/>
            </w:tcBorders>
            <w:vAlign w:val="center"/>
          </w:tcPr>
          <w:p>
            <w:pPr>
              <w:rPr>
                <w:rFonts w:ascii="仿宋_GB2312" w:eastAsia="仿宋_GB2312" w:cs="宋体"/>
                <w:color w:val="000000"/>
                <w:sz w:val="20"/>
                <w:szCs w:val="20"/>
              </w:rPr>
            </w:pPr>
            <w:r>
              <w:rPr>
                <w:rFonts w:hint="eastAsia" w:ascii="仿宋_GB2312" w:eastAsia="仿宋_GB2312"/>
                <w:color w:val="000000"/>
                <w:sz w:val="20"/>
                <w:szCs w:val="20"/>
              </w:rPr>
              <w:t>　</w:t>
            </w:r>
          </w:p>
        </w:tc>
        <w:tc>
          <w:tcPr>
            <w:tcW w:w="993"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6" w:type="dxa"/>
            <w:tcBorders>
              <w:top w:val="nil"/>
              <w:left w:val="nil"/>
              <w:bottom w:val="single" w:color="auto" w:sz="4" w:space="0"/>
              <w:right w:val="nil"/>
            </w:tcBorders>
          </w:tcPr>
          <w:p>
            <w:pPr>
              <w:jc w:val="right"/>
              <w:rPr>
                <w:rFonts w:ascii="仿宋_GB2312" w:eastAsia="仿宋_GB2312"/>
                <w:color w:val="000000"/>
                <w:sz w:val="20"/>
                <w:szCs w:val="20"/>
              </w:rPr>
            </w:pPr>
          </w:p>
        </w:tc>
        <w:tc>
          <w:tcPr>
            <w:tcW w:w="426"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nil"/>
            </w:tcBorders>
          </w:tcPr>
          <w:p>
            <w:pPr>
              <w:jc w:val="right"/>
              <w:rPr>
                <w:rFonts w:ascii="仿宋_GB2312" w:eastAsia="仿宋_GB2312"/>
                <w:color w:val="000000"/>
                <w:sz w:val="20"/>
                <w:szCs w:val="20"/>
              </w:rPr>
            </w:pP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1134" w:type="dxa"/>
            <w:tcBorders>
              <w:top w:val="nil"/>
              <w:left w:val="nil"/>
              <w:bottom w:val="single" w:color="auto" w:sz="4" w:space="0"/>
              <w:right w:val="single" w:color="auto" w:sz="4" w:space="0"/>
            </w:tcBorders>
            <w:vAlign w:val="center"/>
          </w:tcPr>
          <w:p>
            <w:pPr>
              <w:rPr>
                <w:rFonts w:ascii="仿宋_GB2312" w:eastAsia="仿宋_GB2312" w:cs="宋体"/>
                <w:color w:val="000000"/>
                <w:sz w:val="20"/>
                <w:szCs w:val="20"/>
              </w:rPr>
            </w:pPr>
            <w:r>
              <w:rPr>
                <w:rFonts w:hint="eastAsia" w:ascii="仿宋_GB2312" w:eastAsia="仿宋_GB2312"/>
                <w:color w:val="000000"/>
                <w:sz w:val="20"/>
                <w:szCs w:val="20"/>
              </w:rPr>
              <w:t>　</w:t>
            </w:r>
          </w:p>
        </w:tc>
        <w:tc>
          <w:tcPr>
            <w:tcW w:w="993"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6" w:type="dxa"/>
            <w:tcBorders>
              <w:top w:val="nil"/>
              <w:left w:val="nil"/>
              <w:bottom w:val="single" w:color="auto" w:sz="4" w:space="0"/>
              <w:right w:val="nil"/>
            </w:tcBorders>
          </w:tcPr>
          <w:p>
            <w:pPr>
              <w:jc w:val="right"/>
              <w:rPr>
                <w:rFonts w:ascii="仿宋_GB2312" w:eastAsia="仿宋_GB2312"/>
                <w:color w:val="000000"/>
                <w:sz w:val="20"/>
                <w:szCs w:val="20"/>
              </w:rPr>
            </w:pPr>
          </w:p>
        </w:tc>
        <w:tc>
          <w:tcPr>
            <w:tcW w:w="426"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nil"/>
            </w:tcBorders>
          </w:tcPr>
          <w:p>
            <w:pPr>
              <w:jc w:val="right"/>
              <w:rPr>
                <w:rFonts w:ascii="仿宋_GB2312" w:eastAsia="仿宋_GB2312"/>
                <w:color w:val="000000"/>
                <w:sz w:val="20"/>
                <w:szCs w:val="20"/>
              </w:rPr>
            </w:pP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1134" w:type="dxa"/>
            <w:tcBorders>
              <w:top w:val="nil"/>
              <w:left w:val="nil"/>
              <w:bottom w:val="single" w:color="auto" w:sz="4" w:space="0"/>
              <w:right w:val="single" w:color="auto" w:sz="4" w:space="0"/>
            </w:tcBorders>
            <w:vAlign w:val="center"/>
          </w:tcPr>
          <w:p>
            <w:pPr>
              <w:rPr>
                <w:rFonts w:ascii="仿宋_GB2312" w:eastAsia="仿宋_GB2312" w:cs="宋体"/>
                <w:color w:val="000000"/>
                <w:sz w:val="20"/>
                <w:szCs w:val="20"/>
              </w:rPr>
            </w:pPr>
            <w:r>
              <w:rPr>
                <w:rFonts w:hint="eastAsia" w:ascii="仿宋_GB2312" w:eastAsia="仿宋_GB2312"/>
                <w:color w:val="000000"/>
                <w:sz w:val="20"/>
                <w:szCs w:val="20"/>
              </w:rPr>
              <w:t>　</w:t>
            </w:r>
          </w:p>
        </w:tc>
        <w:tc>
          <w:tcPr>
            <w:tcW w:w="993"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6" w:type="dxa"/>
            <w:tcBorders>
              <w:top w:val="nil"/>
              <w:left w:val="nil"/>
              <w:bottom w:val="single" w:color="auto" w:sz="4" w:space="0"/>
              <w:right w:val="nil"/>
            </w:tcBorders>
          </w:tcPr>
          <w:p>
            <w:pPr>
              <w:jc w:val="right"/>
              <w:rPr>
                <w:rFonts w:ascii="仿宋_GB2312" w:eastAsia="仿宋_GB2312"/>
                <w:color w:val="000000"/>
                <w:sz w:val="20"/>
                <w:szCs w:val="20"/>
              </w:rPr>
            </w:pPr>
          </w:p>
        </w:tc>
        <w:tc>
          <w:tcPr>
            <w:tcW w:w="426"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nil"/>
            </w:tcBorders>
          </w:tcPr>
          <w:p>
            <w:pPr>
              <w:jc w:val="right"/>
              <w:rPr>
                <w:rFonts w:ascii="仿宋_GB2312" w:eastAsia="仿宋_GB2312"/>
                <w:color w:val="000000"/>
                <w:sz w:val="20"/>
                <w:szCs w:val="20"/>
              </w:rPr>
            </w:pP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5"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1134" w:type="dxa"/>
            <w:tcBorders>
              <w:top w:val="nil"/>
              <w:left w:val="nil"/>
              <w:bottom w:val="single" w:color="auto" w:sz="4" w:space="0"/>
              <w:right w:val="single" w:color="auto" w:sz="4" w:space="0"/>
            </w:tcBorders>
            <w:vAlign w:val="center"/>
          </w:tcPr>
          <w:p>
            <w:pPr>
              <w:rPr>
                <w:rFonts w:ascii="仿宋_GB2312" w:eastAsia="仿宋_GB2312" w:cs="宋体"/>
                <w:color w:val="000000"/>
                <w:sz w:val="20"/>
                <w:szCs w:val="20"/>
              </w:rPr>
            </w:pPr>
            <w:r>
              <w:rPr>
                <w:rFonts w:hint="eastAsia" w:ascii="仿宋_GB2312" w:eastAsia="仿宋_GB2312"/>
                <w:color w:val="000000"/>
                <w:sz w:val="20"/>
                <w:szCs w:val="20"/>
              </w:rPr>
              <w:t>　</w:t>
            </w:r>
          </w:p>
        </w:tc>
        <w:tc>
          <w:tcPr>
            <w:tcW w:w="993"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6" w:type="dxa"/>
            <w:tcBorders>
              <w:top w:val="nil"/>
              <w:left w:val="nil"/>
              <w:bottom w:val="single" w:color="auto" w:sz="4" w:space="0"/>
              <w:right w:val="nil"/>
            </w:tcBorders>
          </w:tcPr>
          <w:p>
            <w:pPr>
              <w:jc w:val="right"/>
              <w:rPr>
                <w:rFonts w:ascii="仿宋_GB2312" w:eastAsia="仿宋_GB2312"/>
                <w:color w:val="000000"/>
                <w:sz w:val="20"/>
                <w:szCs w:val="20"/>
              </w:rPr>
            </w:pPr>
          </w:p>
        </w:tc>
        <w:tc>
          <w:tcPr>
            <w:tcW w:w="426"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nil"/>
            </w:tcBorders>
          </w:tcPr>
          <w:p>
            <w:pPr>
              <w:jc w:val="right"/>
              <w:rPr>
                <w:rFonts w:ascii="仿宋_GB2312" w:eastAsia="仿宋_GB2312"/>
                <w:color w:val="000000"/>
                <w:sz w:val="20"/>
                <w:szCs w:val="20"/>
              </w:rPr>
            </w:pP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3"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1134" w:type="dxa"/>
            <w:tcBorders>
              <w:top w:val="nil"/>
              <w:left w:val="nil"/>
              <w:bottom w:val="single" w:color="auto" w:sz="4" w:space="0"/>
              <w:right w:val="single" w:color="auto" w:sz="4" w:space="0"/>
            </w:tcBorders>
            <w:vAlign w:val="center"/>
          </w:tcPr>
          <w:p>
            <w:pPr>
              <w:rPr>
                <w:rFonts w:ascii="仿宋_GB2312" w:eastAsia="仿宋_GB2312" w:cs="宋体"/>
                <w:color w:val="000000"/>
                <w:sz w:val="20"/>
                <w:szCs w:val="20"/>
              </w:rPr>
            </w:pPr>
            <w:r>
              <w:rPr>
                <w:rFonts w:hint="eastAsia" w:ascii="仿宋_GB2312" w:eastAsia="仿宋_GB2312"/>
                <w:color w:val="000000"/>
                <w:sz w:val="20"/>
                <w:szCs w:val="20"/>
              </w:rPr>
              <w:t>　</w:t>
            </w:r>
          </w:p>
        </w:tc>
        <w:tc>
          <w:tcPr>
            <w:tcW w:w="993"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850"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6" w:type="dxa"/>
            <w:tcBorders>
              <w:top w:val="nil"/>
              <w:left w:val="nil"/>
              <w:bottom w:val="single" w:color="auto" w:sz="4" w:space="0"/>
              <w:right w:val="nil"/>
            </w:tcBorders>
          </w:tcPr>
          <w:p>
            <w:pPr>
              <w:jc w:val="right"/>
              <w:rPr>
                <w:rFonts w:ascii="仿宋_GB2312" w:eastAsia="仿宋_GB2312"/>
                <w:color w:val="000000"/>
                <w:sz w:val="20"/>
                <w:szCs w:val="20"/>
              </w:rPr>
            </w:pPr>
          </w:p>
        </w:tc>
        <w:tc>
          <w:tcPr>
            <w:tcW w:w="426"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nil"/>
            </w:tcBorders>
          </w:tcPr>
          <w:p>
            <w:pPr>
              <w:jc w:val="right"/>
              <w:rPr>
                <w:rFonts w:ascii="仿宋_GB2312" w:eastAsia="仿宋_GB2312"/>
                <w:color w:val="000000"/>
                <w:sz w:val="20"/>
                <w:szCs w:val="20"/>
              </w:rPr>
            </w:pP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59"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1134" w:type="dxa"/>
            <w:tcBorders>
              <w:top w:val="nil"/>
              <w:left w:val="nil"/>
              <w:bottom w:val="single" w:color="auto" w:sz="4" w:space="0"/>
              <w:right w:val="single" w:color="auto" w:sz="4" w:space="0"/>
            </w:tcBorders>
            <w:vAlign w:val="center"/>
          </w:tcPr>
          <w:p>
            <w:pPr>
              <w:jc w:val="center"/>
              <w:rPr>
                <w:rFonts w:ascii="仿宋_GB2312" w:eastAsia="仿宋_GB2312" w:cs="宋体"/>
                <w:color w:val="000000"/>
                <w:sz w:val="20"/>
                <w:szCs w:val="20"/>
              </w:rPr>
            </w:pPr>
            <w:r>
              <w:rPr>
                <w:rFonts w:hint="eastAsia" w:ascii="仿宋_GB2312" w:eastAsia="仿宋_GB2312"/>
                <w:b/>
                <w:bCs/>
                <w:color w:val="000000"/>
                <w:sz w:val="20"/>
                <w:szCs w:val="20"/>
              </w:rPr>
              <w:t>合  计</w:t>
            </w:r>
            <w:r>
              <w:rPr>
                <w:rFonts w:hint="eastAsia" w:ascii="仿宋_GB2312" w:eastAsia="仿宋_GB2312"/>
                <w:color w:val="000000"/>
                <w:sz w:val="20"/>
                <w:szCs w:val="20"/>
              </w:rPr>
              <w:t>　</w:t>
            </w:r>
          </w:p>
        </w:tc>
        <w:tc>
          <w:tcPr>
            <w:tcW w:w="993"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547.00　</w:t>
            </w:r>
          </w:p>
        </w:tc>
        <w:tc>
          <w:tcPr>
            <w:tcW w:w="850"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530.00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6" w:type="dxa"/>
            <w:tcBorders>
              <w:top w:val="nil"/>
              <w:left w:val="nil"/>
              <w:bottom w:val="single" w:color="auto" w:sz="4" w:space="0"/>
              <w:right w:val="nil"/>
            </w:tcBorders>
          </w:tcPr>
          <w:p>
            <w:pPr>
              <w:jc w:val="right"/>
              <w:rPr>
                <w:rFonts w:ascii="仿宋_GB2312" w:eastAsia="仿宋_GB2312"/>
                <w:color w:val="000000"/>
                <w:sz w:val="20"/>
                <w:szCs w:val="20"/>
              </w:rPr>
            </w:pPr>
          </w:p>
        </w:tc>
        <w:tc>
          <w:tcPr>
            <w:tcW w:w="426"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nil"/>
            </w:tcBorders>
          </w:tcPr>
          <w:p>
            <w:pPr>
              <w:jc w:val="right"/>
              <w:rPr>
                <w:rFonts w:ascii="仿宋_GB2312" w:eastAsia="仿宋_GB2312"/>
                <w:color w:val="000000"/>
                <w:sz w:val="20"/>
                <w:szCs w:val="20"/>
              </w:rPr>
            </w:pP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17.00</w:t>
            </w:r>
          </w:p>
        </w:tc>
        <w:tc>
          <w:tcPr>
            <w:tcW w:w="709"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70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bl>
    <w:p>
      <w:pPr>
        <w:widowControl/>
        <w:jc w:val="left"/>
        <w:outlineLvl w:val="1"/>
        <w:rPr>
          <w:rFonts w:ascii="仿宋_GB2312" w:eastAsia="仿宋_GB2312"/>
          <w:b/>
          <w:kern w:val="0"/>
          <w:sz w:val="28"/>
          <w:szCs w:val="32"/>
        </w:rPr>
      </w:pPr>
    </w:p>
    <w:p>
      <w:pPr>
        <w:widowControl/>
        <w:jc w:val="left"/>
        <w:outlineLvl w:val="1"/>
        <w:rPr>
          <w:rFonts w:ascii="仿宋_GB2312" w:eastAsia="仿宋_GB2312"/>
          <w:b/>
          <w:kern w:val="0"/>
          <w:sz w:val="32"/>
          <w:szCs w:val="32"/>
        </w:rPr>
      </w:pPr>
    </w:p>
    <w:p>
      <w:pPr>
        <w:widowControl/>
        <w:jc w:val="left"/>
        <w:outlineLvl w:val="1"/>
        <w:rPr>
          <w:rFonts w:ascii="仿宋_GB2312" w:eastAsia="仿宋_GB2312"/>
          <w:b/>
          <w:kern w:val="0"/>
          <w:sz w:val="32"/>
          <w:szCs w:val="32"/>
        </w:rPr>
      </w:pPr>
      <w:r>
        <w:rPr>
          <w:rFonts w:hint="eastAsia" w:ascii="仿宋_GB2312" w:eastAsia="仿宋_GB2312"/>
          <w:b/>
          <w:kern w:val="0"/>
          <w:sz w:val="32"/>
          <w:szCs w:val="32"/>
        </w:rPr>
        <w:t>表三：</w:t>
      </w:r>
    </w:p>
    <w:p>
      <w:pPr>
        <w:widowControl/>
        <w:jc w:val="center"/>
        <w:outlineLvl w:val="1"/>
        <w:rPr>
          <w:rFonts w:ascii="仿宋_GB2312" w:eastAsia="仿宋_GB2312"/>
          <w:b/>
          <w:kern w:val="0"/>
          <w:sz w:val="32"/>
          <w:szCs w:val="32"/>
        </w:rPr>
      </w:pPr>
      <w:r>
        <w:rPr>
          <w:rFonts w:hint="eastAsia" w:ascii="仿宋_GB2312" w:eastAsia="仿宋_GB2312"/>
          <w:b/>
          <w:kern w:val="0"/>
          <w:sz w:val="32"/>
          <w:szCs w:val="32"/>
        </w:rPr>
        <w:t>部门（单位）支出总体情况表</w:t>
      </w:r>
    </w:p>
    <w:p>
      <w:pPr>
        <w:widowControl/>
        <w:spacing w:line="280" w:lineRule="exact"/>
        <w:jc w:val="left"/>
        <w:outlineLvl w:val="1"/>
        <w:rPr>
          <w:rFonts w:ascii="仿宋_GB2312" w:eastAsia="仿宋_GB2312"/>
          <w:kern w:val="0"/>
          <w:sz w:val="24"/>
        </w:rPr>
      </w:pPr>
      <w:r>
        <w:rPr>
          <w:rFonts w:hint="eastAsia" w:ascii="仿宋_GB2312" w:eastAsia="仿宋_GB2312"/>
          <w:kern w:val="0"/>
          <w:sz w:val="24"/>
        </w:rPr>
        <w:t>编制部门（单位）：中共克孜勒苏柯尔克孜自治州委员会宣传部     单位：万元</w:t>
      </w:r>
    </w:p>
    <w:tbl>
      <w:tblPr>
        <w:tblStyle w:val="10"/>
        <w:tblW w:w="9420" w:type="dxa"/>
        <w:tblInd w:w="-2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65"/>
        <w:gridCol w:w="492"/>
        <w:gridCol w:w="425"/>
        <w:gridCol w:w="2127"/>
        <w:gridCol w:w="2051"/>
        <w:gridCol w:w="1856"/>
        <w:gridCol w:w="19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5" w:hRule="atLeast"/>
        </w:trPr>
        <w:tc>
          <w:tcPr>
            <w:tcW w:w="3609"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20"/>
                <w:szCs w:val="20"/>
              </w:rPr>
            </w:pPr>
            <w:r>
              <w:rPr>
                <w:rFonts w:hint="eastAsia" w:ascii="宋体" w:cs="宋体"/>
                <w:b/>
                <w:bCs/>
                <w:color w:val="000000"/>
                <w:kern w:val="0"/>
                <w:sz w:val="20"/>
                <w:szCs w:val="20"/>
              </w:rPr>
              <w:t>项    目</w:t>
            </w:r>
          </w:p>
        </w:tc>
        <w:tc>
          <w:tcPr>
            <w:tcW w:w="5811"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cs="宋体"/>
                <w:b/>
                <w:bCs/>
                <w:color w:val="000000"/>
                <w:kern w:val="0"/>
                <w:sz w:val="20"/>
                <w:szCs w:val="20"/>
              </w:rPr>
            </w:pPr>
            <w:r>
              <w:rPr>
                <w:rFonts w:hint="eastAsia" w:ascii="宋体" w:cs="宋体"/>
                <w:b/>
                <w:bCs/>
                <w:color w:val="000000"/>
                <w:kern w:val="0"/>
                <w:sz w:val="20"/>
                <w:szCs w:val="20"/>
              </w:rPr>
              <w:t>支出预算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trPr>
        <w:tc>
          <w:tcPr>
            <w:tcW w:w="1482"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20"/>
                <w:szCs w:val="20"/>
              </w:rPr>
            </w:pPr>
            <w:r>
              <w:rPr>
                <w:rFonts w:hint="eastAsia" w:ascii="宋体" w:cs="宋体"/>
                <w:b/>
                <w:bCs/>
                <w:color w:val="000000"/>
                <w:kern w:val="0"/>
                <w:sz w:val="20"/>
                <w:szCs w:val="20"/>
              </w:rPr>
              <w:t>功能分类科目编码</w:t>
            </w:r>
          </w:p>
        </w:tc>
        <w:tc>
          <w:tcPr>
            <w:tcW w:w="2127"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cs="宋体"/>
                <w:b/>
                <w:bCs/>
                <w:color w:val="000000"/>
                <w:kern w:val="0"/>
                <w:sz w:val="20"/>
                <w:szCs w:val="20"/>
              </w:rPr>
            </w:pPr>
            <w:r>
              <w:rPr>
                <w:rFonts w:hint="eastAsia" w:ascii="宋体" w:cs="宋体"/>
                <w:b/>
                <w:bCs/>
                <w:color w:val="000000"/>
                <w:kern w:val="0"/>
                <w:sz w:val="20"/>
                <w:szCs w:val="20"/>
              </w:rPr>
              <w:t>功能分类科目名称</w:t>
            </w:r>
          </w:p>
        </w:tc>
        <w:tc>
          <w:tcPr>
            <w:tcW w:w="205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cs="宋体"/>
                <w:b/>
                <w:bCs/>
                <w:color w:val="000000"/>
                <w:kern w:val="0"/>
                <w:sz w:val="20"/>
                <w:szCs w:val="20"/>
              </w:rPr>
            </w:pPr>
            <w:r>
              <w:rPr>
                <w:rFonts w:hint="eastAsia" w:ascii="宋体" w:cs="宋体"/>
                <w:b/>
                <w:bCs/>
                <w:color w:val="000000"/>
                <w:kern w:val="0"/>
                <w:sz w:val="20"/>
                <w:szCs w:val="20"/>
              </w:rPr>
              <w:t>合  计</w:t>
            </w:r>
          </w:p>
        </w:tc>
        <w:tc>
          <w:tcPr>
            <w:tcW w:w="185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cs="宋体"/>
                <w:b/>
                <w:bCs/>
                <w:color w:val="000000"/>
                <w:kern w:val="0"/>
                <w:sz w:val="20"/>
                <w:szCs w:val="20"/>
              </w:rPr>
            </w:pPr>
            <w:r>
              <w:rPr>
                <w:rFonts w:hint="eastAsia" w:asci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cs="宋体"/>
                <w:b/>
                <w:bCs/>
                <w:color w:val="000000"/>
                <w:kern w:val="0"/>
                <w:sz w:val="20"/>
                <w:szCs w:val="20"/>
              </w:rPr>
            </w:pPr>
            <w:r>
              <w:rPr>
                <w:rFonts w:hint="eastAsia" w:ascii="宋体" w:cs="宋体"/>
                <w:b/>
                <w:bCs/>
                <w:color w:val="000000"/>
                <w:kern w:val="0"/>
                <w:sz w:val="20"/>
                <w:szCs w:val="20"/>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trPr>
        <w:tc>
          <w:tcPr>
            <w:tcW w:w="56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cs="宋体"/>
                <w:b/>
                <w:bCs/>
                <w:color w:val="000000"/>
                <w:kern w:val="0"/>
                <w:sz w:val="16"/>
                <w:szCs w:val="16"/>
              </w:rPr>
              <w:t>类</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cs="宋体"/>
                <w:b/>
                <w:bCs/>
                <w:color w:val="000000"/>
                <w:kern w:val="0"/>
                <w:sz w:val="16"/>
                <w:szCs w:val="16"/>
              </w:rPr>
              <w:t>款</w:t>
            </w:r>
          </w:p>
        </w:tc>
        <w:tc>
          <w:tcPr>
            <w:tcW w:w="425"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cs="宋体"/>
                <w:b/>
                <w:bCs/>
                <w:color w:val="000000"/>
                <w:kern w:val="0"/>
                <w:sz w:val="16"/>
                <w:szCs w:val="16"/>
              </w:rPr>
              <w:t>项</w:t>
            </w:r>
          </w:p>
        </w:tc>
        <w:tc>
          <w:tcPr>
            <w:tcW w:w="2127" w:type="dxa"/>
            <w:vMerge w:val="continue"/>
            <w:tcBorders>
              <w:top w:val="nil"/>
              <w:left w:val="single" w:color="auto" w:sz="4" w:space="0"/>
              <w:bottom w:val="single" w:color="000000" w:sz="4" w:space="0"/>
              <w:right w:val="single" w:color="auto" w:sz="4" w:space="0"/>
            </w:tcBorders>
            <w:vAlign w:val="center"/>
          </w:tcPr>
          <w:p/>
        </w:tc>
        <w:tc>
          <w:tcPr>
            <w:tcW w:w="2051" w:type="dxa"/>
            <w:vMerge w:val="continue"/>
            <w:tcBorders>
              <w:top w:val="nil"/>
              <w:left w:val="single" w:color="auto" w:sz="4" w:space="0"/>
              <w:bottom w:val="single" w:color="000000" w:sz="4" w:space="0"/>
              <w:right w:val="single" w:color="auto" w:sz="4" w:space="0"/>
            </w:tcBorders>
            <w:vAlign w:val="center"/>
          </w:tcPr>
          <w:p/>
        </w:tc>
        <w:tc>
          <w:tcPr>
            <w:tcW w:w="1856" w:type="dxa"/>
            <w:vMerge w:val="continue"/>
            <w:tcBorders>
              <w:top w:val="nil"/>
              <w:left w:val="single" w:color="auto" w:sz="4" w:space="0"/>
              <w:bottom w:val="single" w:color="000000" w:sz="4" w:space="0"/>
              <w:right w:val="single" w:color="auto" w:sz="4" w:space="0"/>
            </w:tcBorders>
            <w:vAlign w:val="center"/>
          </w:tcPr>
          <w:p/>
        </w:tc>
        <w:tc>
          <w:tcPr>
            <w:tcW w:w="1904" w:type="dxa"/>
            <w:vMerge w:val="continue"/>
            <w:tcBorders>
              <w:top w:val="nil"/>
              <w:left w:val="single" w:color="auto" w:sz="4" w:space="0"/>
              <w:bottom w:val="single" w:color="000000" w:sz="4" w:space="0"/>
              <w:right w:val="single" w:color="auto" w:sz="4" w:space="0"/>
            </w:tcBorders>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565" w:type="dxa"/>
            <w:tcBorders>
              <w:top w:val="nil"/>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201</w:t>
            </w:r>
          </w:p>
        </w:tc>
        <w:tc>
          <w:tcPr>
            <w:tcW w:w="49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33</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01</w:t>
            </w:r>
          </w:p>
        </w:tc>
        <w:tc>
          <w:tcPr>
            <w:tcW w:w="212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行政运行（宣传事务）</w:t>
            </w:r>
          </w:p>
        </w:tc>
        <w:tc>
          <w:tcPr>
            <w:tcW w:w="2051"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466.00　</w:t>
            </w:r>
          </w:p>
        </w:tc>
        <w:tc>
          <w:tcPr>
            <w:tcW w:w="1856"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466.00　</w:t>
            </w:r>
          </w:p>
        </w:tc>
        <w:tc>
          <w:tcPr>
            <w:tcW w:w="1904"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565" w:type="dxa"/>
            <w:tcBorders>
              <w:top w:val="nil"/>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201</w:t>
            </w:r>
          </w:p>
        </w:tc>
        <w:tc>
          <w:tcPr>
            <w:tcW w:w="49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33</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99</w:t>
            </w:r>
          </w:p>
        </w:tc>
        <w:tc>
          <w:tcPr>
            <w:tcW w:w="212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其他宣传事务　</w:t>
            </w:r>
          </w:p>
        </w:tc>
        <w:tc>
          <w:tcPr>
            <w:tcW w:w="2051"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81.00　</w:t>
            </w:r>
          </w:p>
        </w:tc>
        <w:tc>
          <w:tcPr>
            <w:tcW w:w="1856"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1904"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81.00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565" w:type="dxa"/>
            <w:tcBorders>
              <w:top w:val="nil"/>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49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212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2051"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1856"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1904"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565" w:type="dxa"/>
            <w:tcBorders>
              <w:top w:val="nil"/>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49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212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2051"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1856"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1904"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565" w:type="dxa"/>
            <w:tcBorders>
              <w:top w:val="nil"/>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49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212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2051"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1856"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1904"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565" w:type="dxa"/>
            <w:tcBorders>
              <w:top w:val="nil"/>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49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212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2051"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1856"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1904"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565" w:type="dxa"/>
            <w:tcBorders>
              <w:top w:val="nil"/>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49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212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2051"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1856"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1904"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565" w:type="dxa"/>
            <w:tcBorders>
              <w:top w:val="nil"/>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49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212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2051"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1856"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1904"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565" w:type="dxa"/>
            <w:tcBorders>
              <w:top w:val="nil"/>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49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212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2051"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1856"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1904"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565" w:type="dxa"/>
            <w:tcBorders>
              <w:top w:val="nil"/>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49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212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2051"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1856"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1904"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565" w:type="dxa"/>
            <w:tcBorders>
              <w:top w:val="nil"/>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49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212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2051"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1856"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1904"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565" w:type="dxa"/>
            <w:tcBorders>
              <w:top w:val="nil"/>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49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212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2051"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1856"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1904"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565" w:type="dxa"/>
            <w:tcBorders>
              <w:top w:val="nil"/>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49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212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2051"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1856"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1904"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565" w:type="dxa"/>
            <w:tcBorders>
              <w:top w:val="nil"/>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49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212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2051"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1856"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1904"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565" w:type="dxa"/>
            <w:tcBorders>
              <w:top w:val="nil"/>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49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212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2051"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1856"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1904"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565" w:type="dxa"/>
            <w:tcBorders>
              <w:top w:val="nil"/>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49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212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2051"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1856"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1904"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565" w:type="dxa"/>
            <w:tcBorders>
              <w:top w:val="nil"/>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49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212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2051"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1856"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1904"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565" w:type="dxa"/>
            <w:tcBorders>
              <w:top w:val="nil"/>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49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212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2051"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1856"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1904"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565" w:type="dxa"/>
            <w:tcBorders>
              <w:top w:val="nil"/>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49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212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2051"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1856"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1904"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565" w:type="dxa"/>
            <w:tcBorders>
              <w:top w:val="nil"/>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49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212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2051"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1856"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1904"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565" w:type="dxa"/>
            <w:tcBorders>
              <w:top w:val="nil"/>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49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212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2051"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1856"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1904"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565" w:type="dxa"/>
            <w:tcBorders>
              <w:top w:val="nil"/>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49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212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2051"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1856"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1904"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565" w:type="dxa"/>
            <w:tcBorders>
              <w:top w:val="nil"/>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49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212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2051"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1856"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1904"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79" w:hRule="atLeast"/>
        </w:trPr>
        <w:tc>
          <w:tcPr>
            <w:tcW w:w="56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color w:val="000000"/>
                <w:kern w:val="0"/>
                <w:sz w:val="22"/>
                <w:szCs w:val="22"/>
              </w:rPr>
            </w:pPr>
            <w:r>
              <w:rPr>
                <w:rFonts w:hint="eastAsia" w:ascii="宋体" w:cs="宋体"/>
                <w:color w:val="000000"/>
                <w:kern w:val="0"/>
                <w:sz w:val="22"/>
                <w:szCs w:val="22"/>
              </w:rPr>
              <w:t>　</w:t>
            </w:r>
          </w:p>
        </w:tc>
        <w:tc>
          <w:tcPr>
            <w:tcW w:w="492"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color w:val="000000"/>
                <w:kern w:val="0"/>
                <w:sz w:val="22"/>
                <w:szCs w:val="22"/>
              </w:rPr>
            </w:pPr>
            <w:r>
              <w:rPr>
                <w:rFonts w:hint="eastAsia" w:ascii="宋体" w:cs="宋体"/>
                <w:color w:val="000000"/>
                <w:kern w:val="0"/>
                <w:sz w:val="22"/>
                <w:szCs w:val="22"/>
              </w:rPr>
              <w:t>　</w:t>
            </w:r>
          </w:p>
        </w:tc>
        <w:tc>
          <w:tcPr>
            <w:tcW w:w="425" w:type="dxa"/>
            <w:tcBorders>
              <w:top w:val="nil"/>
              <w:left w:val="nil"/>
              <w:bottom w:val="single" w:color="auto" w:sz="4" w:space="0"/>
              <w:right w:val="single" w:color="auto" w:sz="4" w:space="0"/>
            </w:tcBorders>
            <w:vAlign w:val="center"/>
          </w:tcPr>
          <w:p>
            <w:pPr>
              <w:widowControl/>
              <w:spacing w:line="280" w:lineRule="exact"/>
              <w:jc w:val="left"/>
              <w:rPr>
                <w:rFonts w:ascii="宋体" w:cs="宋体"/>
                <w:color w:val="000000"/>
                <w:kern w:val="0"/>
                <w:sz w:val="24"/>
              </w:rPr>
            </w:pPr>
            <w:r>
              <w:rPr>
                <w:rFonts w:hint="eastAsia" w:ascii="宋体" w:cs="宋体"/>
                <w:color w:val="000000"/>
                <w:kern w:val="0"/>
                <w:sz w:val="24"/>
              </w:rPr>
              <w:t>　</w:t>
            </w:r>
          </w:p>
        </w:tc>
        <w:tc>
          <w:tcPr>
            <w:tcW w:w="2127" w:type="dxa"/>
            <w:tcBorders>
              <w:top w:val="nil"/>
              <w:left w:val="nil"/>
              <w:bottom w:val="single" w:color="auto" w:sz="4" w:space="0"/>
              <w:right w:val="single" w:color="auto" w:sz="4" w:space="0"/>
            </w:tcBorders>
            <w:vAlign w:val="center"/>
          </w:tcPr>
          <w:p>
            <w:pPr>
              <w:widowControl/>
              <w:spacing w:line="280" w:lineRule="exact"/>
              <w:jc w:val="center"/>
              <w:rPr>
                <w:rFonts w:ascii="宋体" w:cs="宋体"/>
                <w:color w:val="000000"/>
                <w:kern w:val="0"/>
                <w:sz w:val="22"/>
                <w:szCs w:val="22"/>
              </w:rPr>
            </w:pPr>
            <w:r>
              <w:rPr>
                <w:rFonts w:hint="eastAsia" w:ascii="宋体" w:cs="宋体"/>
                <w:b/>
                <w:bCs/>
                <w:color w:val="000000"/>
                <w:kern w:val="0"/>
                <w:sz w:val="22"/>
                <w:szCs w:val="22"/>
              </w:rPr>
              <w:t>合  计</w:t>
            </w:r>
          </w:p>
        </w:tc>
        <w:tc>
          <w:tcPr>
            <w:tcW w:w="2051"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547.00　</w:t>
            </w:r>
          </w:p>
        </w:tc>
        <w:tc>
          <w:tcPr>
            <w:tcW w:w="1856"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466.00　</w:t>
            </w:r>
          </w:p>
        </w:tc>
        <w:tc>
          <w:tcPr>
            <w:tcW w:w="1904"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81.00　</w:t>
            </w:r>
          </w:p>
        </w:tc>
      </w:tr>
    </w:tbl>
    <w:p>
      <w:pPr>
        <w:widowControl/>
        <w:jc w:val="left"/>
        <w:outlineLvl w:val="1"/>
        <w:rPr>
          <w:rFonts w:ascii="仿宋_GB2312" w:eastAsia="仿宋_GB2312"/>
          <w:b/>
          <w:kern w:val="0"/>
          <w:sz w:val="28"/>
          <w:szCs w:val="32"/>
        </w:rPr>
      </w:pPr>
    </w:p>
    <w:p>
      <w:pPr>
        <w:widowControl/>
        <w:jc w:val="left"/>
        <w:outlineLvl w:val="1"/>
        <w:rPr>
          <w:rFonts w:ascii="仿宋_GB2312" w:eastAsia="仿宋_GB2312"/>
          <w:b/>
          <w:kern w:val="0"/>
          <w:sz w:val="32"/>
          <w:szCs w:val="32"/>
        </w:rPr>
      </w:pPr>
    </w:p>
    <w:p>
      <w:pPr>
        <w:widowControl/>
        <w:jc w:val="left"/>
        <w:outlineLvl w:val="1"/>
        <w:rPr>
          <w:rFonts w:ascii="仿宋_GB2312" w:eastAsia="仿宋_GB2312"/>
          <w:b/>
          <w:kern w:val="0"/>
          <w:sz w:val="32"/>
          <w:szCs w:val="32"/>
        </w:rPr>
      </w:pPr>
      <w:r>
        <w:rPr>
          <w:rFonts w:hint="eastAsia" w:ascii="仿宋_GB2312" w:eastAsia="仿宋_GB2312"/>
          <w:b/>
          <w:kern w:val="0"/>
          <w:sz w:val="32"/>
          <w:szCs w:val="32"/>
        </w:rPr>
        <w:t>表四：</w:t>
      </w:r>
    </w:p>
    <w:p>
      <w:pPr>
        <w:widowControl/>
        <w:jc w:val="center"/>
        <w:outlineLvl w:val="1"/>
        <w:rPr>
          <w:rFonts w:ascii="仿宋_GB2312" w:eastAsia="仿宋_GB2312"/>
          <w:b/>
          <w:kern w:val="0"/>
          <w:sz w:val="32"/>
          <w:szCs w:val="32"/>
        </w:rPr>
      </w:pPr>
      <w:r>
        <w:rPr>
          <w:rFonts w:hint="eastAsia" w:ascii="仿宋_GB2312" w:eastAsia="仿宋_GB2312"/>
          <w:b/>
          <w:kern w:val="0"/>
          <w:sz w:val="32"/>
          <w:szCs w:val="32"/>
        </w:rPr>
        <w:t>财政拨款收支预算总体情况表</w:t>
      </w:r>
    </w:p>
    <w:p>
      <w:pPr>
        <w:widowControl/>
        <w:spacing w:before="120" w:beforeLines="50" w:line="280" w:lineRule="exact"/>
        <w:outlineLvl w:val="1"/>
        <w:rPr>
          <w:rFonts w:ascii="仿宋_GB2312" w:eastAsia="仿宋_GB2312"/>
          <w:kern w:val="0"/>
          <w:sz w:val="24"/>
        </w:rPr>
      </w:pPr>
      <w:r>
        <w:rPr>
          <w:rFonts w:hint="eastAsia" w:ascii="仿宋_GB2312" w:eastAsia="仿宋_GB2312"/>
          <w:kern w:val="0"/>
          <w:sz w:val="24"/>
        </w:rPr>
        <w:t>编制部门（单位）：中共克孜勒苏柯尔克孜自治州委员会宣传部     单位：万元</w:t>
      </w:r>
    </w:p>
    <w:tbl>
      <w:tblPr>
        <w:tblStyle w:val="10"/>
        <w:tblpPr w:leftFromText="180" w:rightFromText="180" w:vertAnchor="text" w:tblpXSpec="left" w:tblpY="1"/>
        <w:tblOverlap w:val="never"/>
        <w:tblW w:w="944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95"/>
        <w:gridCol w:w="1055"/>
        <w:gridCol w:w="2580"/>
        <w:gridCol w:w="901"/>
        <w:gridCol w:w="850"/>
        <w:gridCol w:w="1134"/>
        <w:gridCol w:w="11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auto" w:sz="4" w:space="0"/>
            </w:tcBorders>
            <w:noWrap/>
            <w:vAlign w:val="center"/>
          </w:tcPr>
          <w:p>
            <w:pPr>
              <w:widowControl/>
              <w:spacing w:line="280" w:lineRule="exact"/>
              <w:jc w:val="center"/>
              <w:rPr>
                <w:rFonts w:ascii="仿宋_GB2312" w:eastAsia="仿宋_GB2312" w:cs="宋体"/>
                <w:b/>
                <w:bCs/>
                <w:kern w:val="0"/>
                <w:sz w:val="24"/>
              </w:rPr>
            </w:pPr>
            <w:r>
              <w:rPr>
                <w:rFonts w:hint="eastAsia" w:ascii="仿宋_GB2312" w:eastAsia="仿宋_GB2312" w:cs="宋体"/>
                <w:b/>
                <w:bCs/>
                <w:kern w:val="0"/>
                <w:sz w:val="24"/>
              </w:rPr>
              <w:t>财政拨款收入</w:t>
            </w:r>
          </w:p>
        </w:tc>
        <w:tc>
          <w:tcPr>
            <w:tcW w:w="5465" w:type="dxa"/>
            <w:gridSpan w:val="4"/>
            <w:tcBorders>
              <w:top w:val="single" w:color="auto" w:sz="4" w:space="0"/>
              <w:left w:val="single" w:color="auto" w:sz="4" w:space="0"/>
              <w:bottom w:val="single" w:color="auto" w:sz="4" w:space="0"/>
              <w:right w:val="single" w:color="auto" w:sz="4" w:space="0"/>
            </w:tcBorders>
            <w:noWrap/>
            <w:vAlign w:val="center"/>
          </w:tcPr>
          <w:p>
            <w:pPr>
              <w:widowControl/>
              <w:spacing w:line="280" w:lineRule="exact"/>
              <w:jc w:val="center"/>
              <w:rPr>
                <w:rFonts w:ascii="仿宋_GB2312" w:eastAsia="仿宋_GB2312" w:cs="宋体"/>
                <w:b/>
                <w:bCs/>
                <w:kern w:val="0"/>
                <w:sz w:val="24"/>
              </w:rPr>
            </w:pPr>
            <w:r>
              <w:rPr>
                <w:rFonts w:hint="eastAsia" w:ascii="仿宋_GB2312" w:eastAsia="仿宋_GB2312" w:cs="宋体"/>
                <w:b/>
                <w:bCs/>
                <w:kern w:val="0"/>
                <w:sz w:val="24"/>
              </w:rPr>
              <w:t>财政拨款支出</w:t>
            </w: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仿宋_GB2312" w:eastAsia="仿宋_GB2312" w:cs="宋体"/>
                <w:b/>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5" w:hRule="atLeas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eastAsia="仿宋_GB2312" w:cs="宋体"/>
                <w:b/>
                <w:kern w:val="0"/>
                <w:sz w:val="20"/>
                <w:szCs w:val="20"/>
              </w:rPr>
            </w:pPr>
            <w:r>
              <w:rPr>
                <w:rFonts w:hint="eastAsia" w:ascii="仿宋_GB2312" w:eastAsia="仿宋_GB2312" w:cs="宋体"/>
                <w:b/>
                <w:kern w:val="0"/>
                <w:sz w:val="20"/>
                <w:szCs w:val="20"/>
              </w:rPr>
              <w:t>项    目</w:t>
            </w:r>
          </w:p>
        </w:tc>
        <w:tc>
          <w:tcPr>
            <w:tcW w:w="1055"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s="宋体"/>
                <w:b/>
                <w:kern w:val="0"/>
                <w:sz w:val="20"/>
                <w:szCs w:val="20"/>
              </w:rPr>
            </w:pPr>
            <w:r>
              <w:rPr>
                <w:rFonts w:hint="eastAsia" w:ascii="仿宋_GB2312" w:eastAsia="仿宋_GB2312" w:cs="宋体"/>
                <w:b/>
                <w:kern w:val="0"/>
                <w:sz w:val="20"/>
                <w:szCs w:val="20"/>
              </w:rPr>
              <w:t>合  计</w:t>
            </w:r>
          </w:p>
        </w:tc>
        <w:tc>
          <w:tcPr>
            <w:tcW w:w="2580"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eastAsia="仿宋_GB2312" w:cs="宋体"/>
                <w:b/>
                <w:kern w:val="0"/>
                <w:sz w:val="20"/>
                <w:szCs w:val="20"/>
              </w:rPr>
            </w:pPr>
            <w:r>
              <w:rPr>
                <w:rFonts w:hint="eastAsia" w:ascii="仿宋_GB2312" w:eastAsia="仿宋_GB2312" w:cs="宋体"/>
                <w:b/>
                <w:kern w:val="0"/>
                <w:sz w:val="20"/>
                <w:szCs w:val="20"/>
              </w:rPr>
              <w:t>功  能  分  类</w:t>
            </w:r>
          </w:p>
        </w:tc>
        <w:tc>
          <w:tcPr>
            <w:tcW w:w="901"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eastAsia="仿宋_GB2312" w:cs="宋体"/>
                <w:b/>
                <w:kern w:val="0"/>
                <w:sz w:val="20"/>
                <w:szCs w:val="20"/>
              </w:rPr>
            </w:pPr>
            <w:r>
              <w:rPr>
                <w:rFonts w:hint="eastAsia" w:ascii="仿宋_GB2312" w:eastAsia="仿宋_GB2312" w:cs="宋体"/>
                <w:b/>
                <w:kern w:val="0"/>
                <w:sz w:val="20"/>
                <w:szCs w:val="20"/>
              </w:rPr>
              <w:t>合 计</w:t>
            </w:r>
          </w:p>
        </w:tc>
        <w:tc>
          <w:tcPr>
            <w:tcW w:w="850"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eastAsia="仿宋_GB2312" w:cs="宋体"/>
                <w:b/>
                <w:kern w:val="0"/>
                <w:sz w:val="20"/>
                <w:szCs w:val="20"/>
              </w:rPr>
            </w:pPr>
            <w:r>
              <w:rPr>
                <w:rFonts w:hint="eastAsia" w:ascii="仿宋_GB2312" w:eastAsia="仿宋_GB2312" w:cs="宋体"/>
                <w:b/>
                <w:kern w:val="0"/>
                <w:sz w:val="20"/>
                <w:szCs w:val="20"/>
              </w:rPr>
              <w:t>一般公共预算</w:t>
            </w:r>
          </w:p>
        </w:tc>
        <w:tc>
          <w:tcPr>
            <w:tcW w:w="1134"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eastAsia="仿宋_GB2312" w:cs="宋体"/>
                <w:b/>
                <w:kern w:val="0"/>
                <w:sz w:val="20"/>
                <w:szCs w:val="20"/>
              </w:rPr>
            </w:pPr>
            <w:r>
              <w:rPr>
                <w:rFonts w:hint="eastAsia" w:ascii="仿宋_GB2312" w:eastAsia="仿宋_GB2312" w:cs="宋体"/>
                <w:b/>
                <w:kern w:val="0"/>
                <w:sz w:val="20"/>
                <w:szCs w:val="20"/>
              </w:rPr>
              <w:t>政府性基金预算</w:t>
            </w: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仿宋_GB2312" w:eastAsia="仿宋_GB2312" w:cs="宋体"/>
                <w:b/>
                <w:kern w:val="0"/>
                <w:sz w:val="20"/>
                <w:szCs w:val="20"/>
              </w:rPr>
            </w:pPr>
            <w:r>
              <w:rPr>
                <w:rFonts w:hint="eastAsia" w:ascii="仿宋_GB2312" w:eastAsia="仿宋_GB2312" w:cs="宋体"/>
                <w:b/>
                <w:kern w:val="0"/>
                <w:sz w:val="20"/>
                <w:szCs w:val="20"/>
              </w:rPr>
              <w:t>国有</w:t>
            </w:r>
            <w:r>
              <w:rPr>
                <w:rFonts w:ascii="仿宋_GB2312" w:eastAsia="仿宋_GB2312" w:cs="宋体"/>
                <w:b/>
                <w:kern w:val="0"/>
                <w:sz w:val="20"/>
                <w:szCs w:val="20"/>
              </w:rPr>
              <w:t>资本经营预算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eastAsia="仿宋_GB2312" w:cs="宋体"/>
                <w:kern w:val="0"/>
                <w:sz w:val="15"/>
                <w:szCs w:val="15"/>
              </w:rPr>
            </w:pPr>
            <w:r>
              <w:rPr>
                <w:rFonts w:hint="eastAsia" w:ascii="仿宋_GB2312" w:eastAsia="仿宋_GB2312" w:cs="宋体"/>
                <w:kern w:val="0"/>
                <w:sz w:val="15"/>
                <w:szCs w:val="15"/>
              </w:rPr>
              <w:t>一、财政拨款（补助）</w:t>
            </w:r>
          </w:p>
        </w:tc>
        <w:tc>
          <w:tcPr>
            <w:tcW w:w="105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530.00　</w:t>
            </w:r>
          </w:p>
        </w:tc>
        <w:tc>
          <w:tcPr>
            <w:tcW w:w="2580" w:type="dxa"/>
            <w:tcBorders>
              <w:top w:val="single" w:color="auto" w:sz="4" w:space="0"/>
              <w:left w:val="nil"/>
              <w:bottom w:val="single" w:color="auto" w:sz="4" w:space="0"/>
              <w:right w:val="single" w:color="auto" w:sz="4" w:space="0"/>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201 一般公共服务支出</w:t>
            </w:r>
          </w:p>
        </w:tc>
        <w:tc>
          <w:tcPr>
            <w:tcW w:w="901"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仿宋_GB2312" w:eastAsia="仿宋_GB2312"/>
                <w:color w:val="000000"/>
                <w:sz w:val="20"/>
                <w:szCs w:val="20"/>
              </w:rPr>
              <w:t>530.00</w:t>
            </w:r>
            <w:r>
              <w:rPr>
                <w:rFonts w:hint="eastAsia" w:ascii="宋体" w:cs="宋体"/>
                <w:kern w:val="0"/>
                <w:sz w:val="18"/>
                <w:szCs w:val="18"/>
              </w:rPr>
              <w:t>　</w:t>
            </w:r>
          </w:p>
        </w:tc>
        <w:tc>
          <w:tcPr>
            <w:tcW w:w="850"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仿宋_GB2312" w:eastAsia="仿宋_GB2312"/>
                <w:color w:val="000000"/>
                <w:sz w:val="20"/>
                <w:szCs w:val="20"/>
              </w:rPr>
              <w:t>530.00</w:t>
            </w:r>
            <w:r>
              <w:rPr>
                <w:rFonts w:hint="eastAsia" w:ascii="宋体" w:cs="宋体"/>
                <w:kern w:val="0"/>
                <w:sz w:val="18"/>
                <w:szCs w:val="18"/>
              </w:rPr>
              <w:t>　</w:t>
            </w:r>
          </w:p>
        </w:tc>
        <w:tc>
          <w:tcPr>
            <w:tcW w:w="1134"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仿宋_GB2312" w:eastAsia="仿宋_GB2312" w:cs="宋体"/>
                <w:b/>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eastAsia="仿宋_GB2312" w:cs="宋体"/>
                <w:color w:val="000000"/>
                <w:kern w:val="0"/>
                <w:sz w:val="18"/>
                <w:szCs w:val="18"/>
              </w:rPr>
            </w:pPr>
            <w:r>
              <w:rPr>
                <w:rFonts w:hint="eastAsia" w:ascii="仿宋_GB2312" w:eastAsia="仿宋_GB2312" w:cs="宋体"/>
                <w:color w:val="000000"/>
                <w:kern w:val="0"/>
                <w:sz w:val="18"/>
                <w:szCs w:val="18"/>
              </w:rPr>
              <w:t xml:space="preserve"> 一般公共预算</w:t>
            </w:r>
          </w:p>
        </w:tc>
        <w:tc>
          <w:tcPr>
            <w:tcW w:w="1055"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cs="宋体"/>
                <w:color w:val="000000"/>
                <w:kern w:val="0"/>
                <w:sz w:val="22"/>
                <w:szCs w:val="22"/>
              </w:rPr>
            </w:pPr>
            <w:r>
              <w:rPr>
                <w:rFonts w:hint="eastAsia" w:ascii="仿宋_GB2312" w:eastAsia="仿宋_GB2312"/>
                <w:color w:val="000000"/>
                <w:sz w:val="20"/>
                <w:szCs w:val="20"/>
              </w:rPr>
              <w:t>530.00</w:t>
            </w:r>
            <w:r>
              <w:rPr>
                <w:rFonts w:hint="eastAsia" w:ascii="仿宋_GB2312"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202 外交支出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eastAsia="仿宋_GB2312" w:cs="宋体"/>
                <w:color w:val="000000"/>
                <w:kern w:val="0"/>
                <w:sz w:val="18"/>
                <w:szCs w:val="18"/>
              </w:rPr>
            </w:pPr>
            <w:r>
              <w:rPr>
                <w:rFonts w:hint="eastAsia" w:ascii="仿宋_GB2312" w:eastAsia="仿宋_GB2312" w:cs="宋体"/>
                <w:color w:val="000000"/>
                <w:kern w:val="0"/>
                <w:sz w:val="18"/>
                <w:szCs w:val="18"/>
              </w:rPr>
              <w:t xml:space="preserve"> 政府性基金预算</w:t>
            </w:r>
          </w:p>
        </w:tc>
        <w:tc>
          <w:tcPr>
            <w:tcW w:w="1055"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cs="宋体"/>
                <w:color w:val="000000"/>
                <w:kern w:val="0"/>
                <w:sz w:val="22"/>
                <w:szCs w:val="22"/>
              </w:rPr>
            </w:pPr>
            <w:r>
              <w:rPr>
                <w:rFonts w:hint="eastAsia" w:ascii="仿宋_GB2312"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203 国防支出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国有资本</w:t>
            </w:r>
            <w:r>
              <w:rPr>
                <w:rFonts w:ascii="仿宋_GB2312" w:eastAsia="仿宋_GB2312" w:cs="宋体"/>
                <w:kern w:val="0"/>
                <w:sz w:val="18"/>
                <w:szCs w:val="18"/>
              </w:rPr>
              <w:t>经营预算</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eastAsia="仿宋_GB2312" w:cs="宋体"/>
                <w:color w:val="000000"/>
                <w:kern w:val="0"/>
                <w:sz w:val="22"/>
                <w:szCs w:val="22"/>
              </w:rPr>
            </w:pPr>
            <w:r>
              <w:rPr>
                <w:rFonts w:hint="eastAsia" w:ascii="仿宋_GB2312"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204 公共安全支出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eastAsia="仿宋_GB2312" w:cs="宋体"/>
                <w:color w:val="000000"/>
                <w:kern w:val="0"/>
                <w:sz w:val="22"/>
                <w:szCs w:val="22"/>
              </w:rPr>
            </w:pPr>
            <w:r>
              <w:rPr>
                <w:rFonts w:hint="eastAsia" w:ascii="仿宋_GB2312"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205 教育支出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eastAsia="仿宋_GB2312" w:cs="宋体"/>
                <w:color w:val="000000"/>
                <w:kern w:val="0"/>
                <w:sz w:val="22"/>
                <w:szCs w:val="22"/>
              </w:rPr>
            </w:pPr>
            <w:r>
              <w:rPr>
                <w:rFonts w:hint="eastAsia" w:ascii="仿宋_GB2312"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206 科学技术支出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eastAsia="仿宋_GB2312" w:cs="宋体"/>
                <w:color w:val="000000"/>
                <w:kern w:val="0"/>
                <w:sz w:val="22"/>
                <w:szCs w:val="22"/>
              </w:rPr>
            </w:pPr>
            <w:r>
              <w:rPr>
                <w:rFonts w:hint="eastAsia" w:ascii="仿宋_GB2312"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207 文化旅游体育与传媒支出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eastAsia="仿宋_GB2312" w:cs="宋体"/>
                <w:color w:val="000000"/>
                <w:kern w:val="0"/>
                <w:sz w:val="22"/>
                <w:szCs w:val="22"/>
              </w:rPr>
            </w:pPr>
            <w:r>
              <w:rPr>
                <w:rFonts w:hint="eastAsia" w:ascii="仿宋_GB2312"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208 社会保障和就业支出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eastAsia="仿宋_GB2312" w:cs="宋体"/>
                <w:kern w:val="0"/>
                <w:sz w:val="18"/>
                <w:szCs w:val="18"/>
              </w:rPr>
            </w:pP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eastAsia="仿宋_GB2312" w:cs="宋体"/>
                <w:color w:val="000000"/>
                <w:kern w:val="0"/>
                <w:sz w:val="22"/>
                <w:szCs w:val="22"/>
              </w:rPr>
            </w:pP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209 社会保险基金支出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eastAsia="仿宋_GB2312" w:cs="宋体"/>
                <w:color w:val="000000"/>
                <w:kern w:val="0"/>
                <w:sz w:val="22"/>
                <w:szCs w:val="22"/>
              </w:rPr>
            </w:pPr>
            <w:r>
              <w:rPr>
                <w:rFonts w:hint="eastAsia" w:ascii="仿宋_GB2312"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210 医疗卫生</w:t>
            </w:r>
            <w:r>
              <w:rPr>
                <w:rFonts w:ascii="仿宋_GB2312" w:eastAsia="仿宋_GB2312" w:cs="宋体"/>
                <w:kern w:val="0"/>
                <w:sz w:val="18"/>
                <w:szCs w:val="18"/>
              </w:rPr>
              <w:t>与计划生育支出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eastAsia="仿宋_GB2312" w:cs="宋体"/>
                <w:color w:val="000000"/>
                <w:kern w:val="0"/>
                <w:sz w:val="22"/>
                <w:szCs w:val="22"/>
              </w:rPr>
            </w:pPr>
            <w:r>
              <w:rPr>
                <w:rFonts w:hint="eastAsia" w:ascii="仿宋_GB2312"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eastAsia="仿宋_GB2312" w:cs="宋体"/>
                <w:kern w:val="0"/>
                <w:sz w:val="15"/>
                <w:szCs w:val="15"/>
              </w:rPr>
            </w:pPr>
            <w:r>
              <w:rPr>
                <w:rFonts w:hint="eastAsia" w:ascii="仿宋_GB2312" w:eastAsia="仿宋_GB2312" w:cs="宋体"/>
                <w:kern w:val="0"/>
                <w:sz w:val="18"/>
                <w:szCs w:val="18"/>
              </w:rPr>
              <w:t>211 节能环保支出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eastAsia="仿宋_GB2312" w:cs="宋体"/>
                <w:color w:val="000000"/>
                <w:kern w:val="0"/>
                <w:sz w:val="22"/>
                <w:szCs w:val="22"/>
              </w:rPr>
            </w:pPr>
            <w:r>
              <w:rPr>
                <w:rFonts w:hint="eastAsia" w:ascii="仿宋_GB2312"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212 城乡社区支出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eastAsia="仿宋_GB2312" w:cs="宋体"/>
                <w:color w:val="000000"/>
                <w:kern w:val="0"/>
                <w:sz w:val="22"/>
                <w:szCs w:val="22"/>
              </w:rPr>
            </w:pPr>
            <w:r>
              <w:rPr>
                <w:rFonts w:hint="eastAsia" w:ascii="仿宋_GB2312"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213 农林水支出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eastAsia="仿宋_GB2312" w:cs="宋体"/>
                <w:color w:val="000000"/>
                <w:kern w:val="0"/>
                <w:sz w:val="22"/>
                <w:szCs w:val="22"/>
              </w:rPr>
            </w:pPr>
            <w:r>
              <w:rPr>
                <w:rFonts w:hint="eastAsia" w:ascii="仿宋_GB2312"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214 交通运输支出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eastAsia="仿宋_GB2312" w:cs="宋体"/>
                <w:color w:val="000000"/>
                <w:kern w:val="0"/>
                <w:sz w:val="22"/>
                <w:szCs w:val="22"/>
              </w:rPr>
            </w:pPr>
            <w:r>
              <w:rPr>
                <w:rFonts w:hint="eastAsia" w:ascii="仿宋_GB2312"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215 资源勘探工业信息等支出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eastAsia="仿宋_GB2312" w:cs="宋体"/>
                <w:color w:val="000000"/>
                <w:kern w:val="0"/>
                <w:sz w:val="22"/>
                <w:szCs w:val="22"/>
              </w:rPr>
            </w:pPr>
            <w:r>
              <w:rPr>
                <w:rFonts w:hint="eastAsia" w:ascii="仿宋_GB2312"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216 商业服务业等支出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eastAsia="仿宋_GB2312" w:cs="宋体"/>
                <w:color w:val="000000"/>
                <w:kern w:val="0"/>
                <w:sz w:val="22"/>
                <w:szCs w:val="22"/>
              </w:rPr>
            </w:pPr>
            <w:r>
              <w:rPr>
                <w:rFonts w:hint="eastAsia" w:ascii="仿宋_GB2312"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217 金融支出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eastAsia="仿宋_GB2312" w:cs="宋体"/>
                <w:color w:val="000000"/>
                <w:kern w:val="0"/>
                <w:sz w:val="22"/>
                <w:szCs w:val="22"/>
              </w:rPr>
            </w:pPr>
            <w:r>
              <w:rPr>
                <w:rFonts w:hint="eastAsia" w:ascii="仿宋_GB2312"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219 援助其他地区支出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eastAsia="仿宋_GB2312" w:cs="宋体"/>
                <w:color w:val="000000"/>
                <w:kern w:val="0"/>
                <w:sz w:val="22"/>
                <w:szCs w:val="22"/>
              </w:rPr>
            </w:pPr>
            <w:r>
              <w:rPr>
                <w:rFonts w:hint="eastAsia" w:ascii="仿宋_GB2312"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220 自然资源海洋气象等支出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eastAsia="仿宋_GB2312" w:cs="宋体"/>
                <w:color w:val="000000"/>
                <w:kern w:val="0"/>
                <w:sz w:val="22"/>
                <w:szCs w:val="22"/>
              </w:rPr>
            </w:pPr>
            <w:r>
              <w:rPr>
                <w:rFonts w:hint="eastAsia" w:ascii="仿宋_GB2312"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221 住房保障支出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eastAsia="仿宋_GB2312" w:cs="宋体"/>
                <w:color w:val="000000"/>
                <w:kern w:val="0"/>
                <w:sz w:val="22"/>
                <w:szCs w:val="22"/>
              </w:rPr>
            </w:pPr>
            <w:r>
              <w:rPr>
                <w:rFonts w:hint="eastAsia" w:ascii="仿宋_GB2312"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222 粮油物资储备支出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eastAsia="仿宋_GB2312" w:cs="宋体"/>
                <w:kern w:val="0"/>
                <w:sz w:val="18"/>
                <w:szCs w:val="18"/>
              </w:rPr>
            </w:pP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eastAsia="仿宋_GB2312" w:cs="宋体"/>
                <w:color w:val="000000"/>
                <w:kern w:val="0"/>
                <w:sz w:val="22"/>
                <w:szCs w:val="22"/>
              </w:rPr>
            </w:pP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223 国有资本经营预算支出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eastAsia="仿宋_GB2312" w:cs="宋体"/>
                <w:color w:val="000000"/>
                <w:kern w:val="0"/>
                <w:sz w:val="22"/>
                <w:szCs w:val="22"/>
              </w:rPr>
            </w:pPr>
            <w:r>
              <w:rPr>
                <w:rFonts w:hint="eastAsia" w:ascii="仿宋_GB2312"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224灾害防治及应急管理支出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eastAsia="仿宋_GB2312" w:cs="宋体"/>
                <w:color w:val="000000"/>
                <w:kern w:val="0"/>
                <w:sz w:val="22"/>
                <w:szCs w:val="22"/>
              </w:rPr>
            </w:pPr>
            <w:r>
              <w:rPr>
                <w:rFonts w:hint="eastAsia" w:ascii="仿宋_GB2312"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eastAsia="仿宋_GB2312" w:cs="宋体"/>
                <w:kern w:val="0"/>
                <w:sz w:val="15"/>
                <w:szCs w:val="15"/>
              </w:rPr>
            </w:pPr>
            <w:r>
              <w:rPr>
                <w:rFonts w:hint="eastAsia" w:ascii="仿宋_GB2312" w:eastAsia="仿宋_GB2312" w:cs="宋体"/>
                <w:kern w:val="0"/>
                <w:sz w:val="18"/>
                <w:szCs w:val="18"/>
              </w:rPr>
              <w:t>227 预备费</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eastAsia="仿宋_GB2312" w:cs="宋体"/>
                <w:color w:val="000000"/>
                <w:kern w:val="0"/>
                <w:sz w:val="22"/>
                <w:szCs w:val="22"/>
              </w:rPr>
            </w:pPr>
            <w:r>
              <w:rPr>
                <w:rFonts w:hint="eastAsia" w:ascii="仿宋_GB2312"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229 其他支出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eastAsia="仿宋_GB2312" w:cs="宋体"/>
                <w:color w:val="000000"/>
                <w:kern w:val="0"/>
                <w:sz w:val="22"/>
                <w:szCs w:val="22"/>
              </w:rPr>
            </w:pPr>
            <w:r>
              <w:rPr>
                <w:rFonts w:hint="eastAsia" w:ascii="仿宋_GB2312"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230转移性支出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eastAsia="仿宋_GB2312" w:cs="宋体"/>
                <w:color w:val="000000"/>
                <w:kern w:val="0"/>
                <w:sz w:val="22"/>
                <w:szCs w:val="22"/>
              </w:rPr>
            </w:pPr>
            <w:r>
              <w:rPr>
                <w:rFonts w:hint="eastAsia" w:ascii="仿宋_GB2312"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231 债务还本支出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color w:val="000000"/>
                <w:kern w:val="0"/>
                <w:sz w:val="22"/>
                <w:szCs w:val="22"/>
              </w:rPr>
            </w:pPr>
            <w:r>
              <w:rPr>
                <w:rFonts w:hint="eastAsia" w:ascii="宋体" w:cs="宋体"/>
                <w:color w:val="000000"/>
                <w:kern w:val="0"/>
                <w:sz w:val="22"/>
                <w:szCs w:val="22"/>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color w:val="000000"/>
                <w:kern w:val="0"/>
                <w:sz w:val="22"/>
                <w:szCs w:val="22"/>
              </w:rPr>
            </w:pPr>
            <w:r>
              <w:rPr>
                <w:rFonts w:hint="eastAsia" w:ascii="宋体" w:cs="宋体"/>
                <w:color w:val="000000"/>
                <w:kern w:val="0"/>
                <w:sz w:val="22"/>
                <w:szCs w:val="22"/>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color w:val="000000"/>
                <w:kern w:val="0"/>
                <w:sz w:val="22"/>
                <w:szCs w:val="22"/>
              </w:rPr>
            </w:pPr>
            <w:r>
              <w:rPr>
                <w:rFonts w:hint="eastAsia" w:ascii="宋体" w:cs="宋体"/>
                <w:color w:val="000000"/>
                <w:kern w:val="0"/>
                <w:sz w:val="22"/>
                <w:szCs w:val="22"/>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eastAsia="仿宋_GB2312" w:cs="宋体"/>
                <w:color w:val="000000"/>
                <w:kern w:val="0"/>
                <w:sz w:val="22"/>
                <w:szCs w:val="22"/>
              </w:rPr>
            </w:pPr>
            <w:r>
              <w:rPr>
                <w:rFonts w:hint="eastAsia" w:ascii="仿宋_GB2312"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232 债务付息支出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color w:val="000000"/>
                <w:kern w:val="0"/>
                <w:sz w:val="22"/>
                <w:szCs w:val="22"/>
              </w:rPr>
            </w:pPr>
            <w:r>
              <w:rPr>
                <w:rFonts w:hint="eastAsia" w:ascii="宋体" w:cs="宋体"/>
                <w:color w:val="000000"/>
                <w:kern w:val="0"/>
                <w:sz w:val="22"/>
                <w:szCs w:val="22"/>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color w:val="000000"/>
                <w:kern w:val="0"/>
                <w:sz w:val="22"/>
                <w:szCs w:val="22"/>
              </w:rPr>
            </w:pPr>
            <w:r>
              <w:rPr>
                <w:rFonts w:hint="eastAsia" w:ascii="宋体" w:cs="宋体"/>
                <w:color w:val="000000"/>
                <w:kern w:val="0"/>
                <w:sz w:val="22"/>
                <w:szCs w:val="22"/>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color w:val="000000"/>
                <w:kern w:val="0"/>
                <w:sz w:val="22"/>
                <w:szCs w:val="22"/>
              </w:rPr>
            </w:pPr>
            <w:r>
              <w:rPr>
                <w:rFonts w:hint="eastAsia" w:ascii="宋体" w:cs="宋体"/>
                <w:color w:val="000000"/>
                <w:kern w:val="0"/>
                <w:sz w:val="22"/>
                <w:szCs w:val="22"/>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color w:val="000000"/>
                <w:kern w:val="0"/>
                <w:sz w:val="22"/>
                <w:szCs w:val="22"/>
              </w:rPr>
            </w:pPr>
            <w:r>
              <w:rPr>
                <w:rFonts w:hint="eastAsia" w:ascii="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　</w:t>
            </w: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eastAsia="仿宋_GB2312" w:cs="宋体"/>
                <w:color w:val="000000"/>
                <w:kern w:val="0"/>
                <w:sz w:val="22"/>
                <w:szCs w:val="22"/>
              </w:rPr>
            </w:pPr>
            <w:r>
              <w:rPr>
                <w:rFonts w:hint="eastAsia" w:ascii="仿宋_GB2312" w:eastAsia="仿宋_GB2312" w:cs="宋体"/>
                <w:color w:val="000000"/>
                <w:kern w:val="0"/>
                <w:sz w:val="22"/>
                <w:szCs w:val="22"/>
              </w:rPr>
              <w:t>　</w:t>
            </w: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233 债务发行费用支出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color w:val="000000"/>
                <w:kern w:val="0"/>
                <w:sz w:val="22"/>
                <w:szCs w:val="22"/>
              </w:rPr>
            </w:pPr>
            <w:r>
              <w:rPr>
                <w:rFonts w:hint="eastAsia" w:ascii="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eastAsia="仿宋_GB2312" w:cs="宋体"/>
                <w:kern w:val="0"/>
                <w:sz w:val="18"/>
                <w:szCs w:val="18"/>
              </w:rPr>
            </w:pPr>
          </w:p>
        </w:tc>
        <w:tc>
          <w:tcPr>
            <w:tcW w:w="105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eastAsia="仿宋_GB2312" w:cs="宋体"/>
                <w:color w:val="000000"/>
                <w:kern w:val="0"/>
                <w:sz w:val="22"/>
                <w:szCs w:val="22"/>
              </w:rPr>
            </w:pPr>
          </w:p>
        </w:tc>
        <w:tc>
          <w:tcPr>
            <w:tcW w:w="258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eastAsia="仿宋_GB2312" w:cs="宋体"/>
                <w:kern w:val="0"/>
                <w:sz w:val="18"/>
                <w:szCs w:val="18"/>
              </w:rPr>
            </w:pPr>
            <w:r>
              <w:rPr>
                <w:rFonts w:hint="eastAsia" w:ascii="仿宋_GB2312" w:eastAsia="仿宋_GB2312" w:cs="宋体"/>
                <w:kern w:val="0"/>
                <w:sz w:val="18"/>
                <w:szCs w:val="18"/>
              </w:rPr>
              <w:t>234 抗疫特别国债还本支出</w:t>
            </w:r>
          </w:p>
        </w:tc>
        <w:tc>
          <w:tcPr>
            <w:tcW w:w="901"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2" w:hRule="exact"/>
        </w:trPr>
        <w:tc>
          <w:tcPr>
            <w:tcW w:w="1795" w:type="dxa"/>
            <w:tcBorders>
              <w:top w:val="single" w:color="auto" w:sz="4" w:space="0"/>
              <w:left w:val="single" w:color="auto" w:sz="4" w:space="0"/>
              <w:bottom w:val="single" w:color="auto" w:sz="4" w:space="0"/>
              <w:right w:val="single" w:color="auto" w:sz="4" w:space="0"/>
            </w:tcBorders>
            <w:noWrap/>
            <w:vAlign w:val="center"/>
          </w:tcPr>
          <w:p>
            <w:pPr>
              <w:widowControl/>
              <w:spacing w:line="280" w:lineRule="exact"/>
              <w:jc w:val="left"/>
              <w:rPr>
                <w:rFonts w:ascii="仿宋_GB2312" w:eastAsia="仿宋_GB2312" w:cs="宋体"/>
                <w:kern w:val="0"/>
                <w:sz w:val="20"/>
                <w:szCs w:val="20"/>
              </w:rPr>
            </w:pPr>
            <w:r>
              <w:rPr>
                <w:rFonts w:hint="eastAsia" w:ascii="仿宋_GB2312" w:eastAsia="仿宋_GB2312" w:cs="宋体"/>
                <w:kern w:val="0"/>
                <w:sz w:val="20"/>
                <w:szCs w:val="20"/>
              </w:rPr>
              <w:t>收  入  总  计</w:t>
            </w:r>
          </w:p>
        </w:tc>
        <w:tc>
          <w:tcPr>
            <w:tcW w:w="1055" w:type="dxa"/>
            <w:tcBorders>
              <w:top w:val="single" w:color="auto" w:sz="4" w:space="0"/>
              <w:left w:val="single" w:color="auto" w:sz="4" w:space="0"/>
              <w:bottom w:val="single" w:color="auto" w:sz="4" w:space="0"/>
              <w:right w:val="single" w:color="auto" w:sz="4" w:space="0"/>
            </w:tcBorders>
            <w:noWrap/>
            <w:vAlign w:val="center"/>
          </w:tcPr>
          <w:p>
            <w:pPr>
              <w:widowControl/>
              <w:spacing w:line="280" w:lineRule="exact"/>
              <w:jc w:val="right"/>
              <w:rPr>
                <w:rFonts w:ascii="仿宋_GB2312" w:eastAsia="仿宋_GB2312" w:cs="宋体"/>
                <w:color w:val="000000"/>
                <w:kern w:val="0"/>
                <w:sz w:val="20"/>
                <w:szCs w:val="20"/>
              </w:rPr>
            </w:pPr>
            <w:r>
              <w:rPr>
                <w:rFonts w:hint="eastAsia" w:ascii="仿宋_GB2312" w:eastAsia="仿宋_GB2312" w:cs="宋体"/>
                <w:color w:val="000000"/>
                <w:kern w:val="0"/>
                <w:sz w:val="20"/>
                <w:szCs w:val="20"/>
              </w:rPr>
              <w:t>530.00　</w:t>
            </w:r>
          </w:p>
        </w:tc>
        <w:tc>
          <w:tcPr>
            <w:tcW w:w="2580" w:type="dxa"/>
            <w:tcBorders>
              <w:top w:val="single" w:color="auto" w:sz="4" w:space="0"/>
              <w:left w:val="single" w:color="auto" w:sz="4" w:space="0"/>
              <w:bottom w:val="single" w:color="auto" w:sz="4" w:space="0"/>
              <w:right w:val="single" w:color="auto" w:sz="4" w:space="0"/>
            </w:tcBorders>
            <w:noWrap/>
            <w:vAlign w:val="center"/>
          </w:tcPr>
          <w:p>
            <w:pPr>
              <w:widowControl/>
              <w:spacing w:line="280" w:lineRule="exact"/>
              <w:jc w:val="left"/>
              <w:rPr>
                <w:rFonts w:ascii="仿宋_GB2312" w:eastAsia="仿宋_GB2312" w:cs="宋体"/>
                <w:kern w:val="0"/>
                <w:sz w:val="20"/>
                <w:szCs w:val="20"/>
              </w:rPr>
            </w:pPr>
            <w:r>
              <w:rPr>
                <w:rFonts w:hint="eastAsia" w:ascii="仿宋_GB2312" w:eastAsia="仿宋_GB2312" w:cs="宋体"/>
                <w:kern w:val="0"/>
                <w:sz w:val="20"/>
                <w:szCs w:val="20"/>
              </w:rPr>
              <w:t>支  出  总  计</w:t>
            </w:r>
          </w:p>
        </w:tc>
        <w:tc>
          <w:tcPr>
            <w:tcW w:w="901"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仿宋_GB2312" w:eastAsia="仿宋_GB2312" w:cs="宋体"/>
                <w:color w:val="000000"/>
                <w:kern w:val="0"/>
                <w:sz w:val="20"/>
                <w:szCs w:val="20"/>
              </w:rPr>
              <w:t>530.00</w:t>
            </w:r>
            <w:r>
              <w:rPr>
                <w:rFonts w:hint="eastAsia" w:ascii="宋体" w:cs="宋体"/>
                <w:color w:val="000000"/>
                <w:kern w:val="0"/>
                <w:sz w:val="22"/>
                <w:szCs w:val="22"/>
              </w:rPr>
              <w:t>　</w:t>
            </w:r>
          </w:p>
        </w:tc>
        <w:tc>
          <w:tcPr>
            <w:tcW w:w="850"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仿宋_GB2312" w:eastAsia="仿宋_GB2312" w:cs="宋体"/>
                <w:color w:val="000000"/>
                <w:kern w:val="0"/>
                <w:sz w:val="20"/>
                <w:szCs w:val="20"/>
              </w:rPr>
              <w:t>530.00</w:t>
            </w:r>
            <w:r>
              <w:rPr>
                <w:rFonts w:hint="eastAsia" w:ascii="宋体" w:cs="宋体"/>
                <w:color w:val="000000"/>
                <w:kern w:val="0"/>
                <w:sz w:val="22"/>
                <w:szCs w:val="22"/>
              </w:rPr>
              <w:t>　</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r>
              <w:rPr>
                <w:rFonts w:hint="eastAsia" w:ascii="宋体" w:cs="宋体"/>
                <w:kern w:val="0"/>
                <w:sz w:val="18"/>
                <w:szCs w:val="18"/>
              </w:rPr>
              <w:t>　</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spacing w:line="280" w:lineRule="exact"/>
              <w:jc w:val="right"/>
              <w:rPr>
                <w:rFonts w:ascii="宋体" w:cs="宋体"/>
                <w:kern w:val="0"/>
                <w:sz w:val="18"/>
                <w:szCs w:val="18"/>
              </w:rPr>
            </w:pPr>
          </w:p>
        </w:tc>
      </w:tr>
    </w:tbl>
    <w:p>
      <w:pPr>
        <w:widowControl/>
        <w:spacing w:before="120" w:beforeLines="50" w:line="280" w:lineRule="exact"/>
        <w:outlineLvl w:val="1"/>
        <w:rPr>
          <w:rFonts w:ascii="仿宋_GB2312" w:eastAsia="仿宋_GB2312"/>
          <w:kern w:val="0"/>
          <w:sz w:val="24"/>
        </w:rPr>
      </w:pPr>
    </w:p>
    <w:p>
      <w:pPr>
        <w:widowControl/>
        <w:jc w:val="left"/>
        <w:outlineLvl w:val="1"/>
        <w:rPr>
          <w:rFonts w:ascii="仿宋_GB2312" w:eastAsia="仿宋_GB2312"/>
          <w:b/>
          <w:kern w:val="0"/>
          <w:sz w:val="28"/>
          <w:szCs w:val="32"/>
        </w:rPr>
      </w:pPr>
    </w:p>
    <w:p>
      <w:pPr>
        <w:widowControl/>
        <w:jc w:val="left"/>
        <w:outlineLvl w:val="1"/>
        <w:rPr>
          <w:rFonts w:ascii="仿宋_GB2312" w:eastAsia="仿宋_GB2312"/>
          <w:b/>
          <w:kern w:val="0"/>
          <w:sz w:val="32"/>
          <w:szCs w:val="32"/>
        </w:rPr>
      </w:pPr>
    </w:p>
    <w:p>
      <w:pPr>
        <w:widowControl/>
        <w:jc w:val="left"/>
        <w:outlineLvl w:val="1"/>
        <w:rPr>
          <w:rFonts w:ascii="仿宋_GB2312" w:eastAsia="仿宋_GB2312"/>
          <w:b/>
          <w:kern w:val="0"/>
          <w:sz w:val="32"/>
          <w:szCs w:val="32"/>
        </w:rPr>
      </w:pPr>
    </w:p>
    <w:p>
      <w:pPr>
        <w:widowControl/>
        <w:jc w:val="left"/>
        <w:outlineLvl w:val="1"/>
        <w:rPr>
          <w:rFonts w:ascii="仿宋_GB2312" w:eastAsia="仿宋_GB2312"/>
          <w:b/>
          <w:kern w:val="0"/>
          <w:sz w:val="32"/>
          <w:szCs w:val="32"/>
        </w:rPr>
      </w:pPr>
      <w:r>
        <w:rPr>
          <w:rFonts w:hint="eastAsia" w:ascii="仿宋_GB2312" w:eastAsia="仿宋_GB2312"/>
          <w:b/>
          <w:kern w:val="0"/>
          <w:sz w:val="32"/>
          <w:szCs w:val="32"/>
        </w:rPr>
        <w:t>表五：</w:t>
      </w:r>
    </w:p>
    <w:tbl>
      <w:tblPr>
        <w:tblStyle w:val="10"/>
        <w:tblW w:w="9214" w:type="dxa"/>
        <w:tblInd w:w="-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68"/>
        <w:gridCol w:w="492"/>
        <w:gridCol w:w="417"/>
        <w:gridCol w:w="2510"/>
        <w:gridCol w:w="1684"/>
        <w:gridCol w:w="1842"/>
        <w:gridCol w:w="17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73" w:hRule="atLeast"/>
        </w:trPr>
        <w:tc>
          <w:tcPr>
            <w:tcW w:w="9214" w:type="dxa"/>
            <w:gridSpan w:val="7"/>
            <w:tcBorders>
              <w:top w:val="nil"/>
              <w:left w:val="nil"/>
              <w:bottom w:val="nil"/>
              <w:right w:val="nil"/>
            </w:tcBorders>
            <w:noWrap/>
            <w:vAlign w:val="center"/>
          </w:tcPr>
          <w:p>
            <w:pPr>
              <w:widowControl/>
              <w:jc w:val="center"/>
              <w:rPr>
                <w:rFonts w:ascii="仿宋_GB2312" w:eastAsia="仿宋_GB2312" w:cs="宋体"/>
                <w:b/>
                <w:bCs/>
                <w:color w:val="000000"/>
                <w:kern w:val="0"/>
                <w:sz w:val="32"/>
                <w:szCs w:val="32"/>
              </w:rPr>
            </w:pPr>
            <w:r>
              <w:rPr>
                <w:rFonts w:hint="eastAsia" w:ascii="仿宋_GB2312" w:eastAsia="仿宋_GB2312" w:cs="宋体"/>
                <w:b/>
                <w:bCs/>
                <w:color w:val="000000"/>
                <w:kern w:val="0"/>
                <w:sz w:val="32"/>
                <w:szCs w:val="32"/>
              </w:rPr>
              <w:t>一般公共预算支出情况表</w:t>
            </w:r>
          </w:p>
          <w:p>
            <w:pPr>
              <w:widowControl/>
              <w:spacing w:before="120" w:beforeLines="50" w:line="280" w:lineRule="exact"/>
              <w:outlineLvl w:val="1"/>
              <w:rPr>
                <w:rFonts w:ascii="仿宋_GB2312" w:eastAsia="仿宋_GB2312"/>
                <w:kern w:val="0"/>
                <w:sz w:val="24"/>
              </w:rPr>
            </w:pPr>
            <w:r>
              <w:rPr>
                <w:rFonts w:hint="eastAsia" w:ascii="仿宋_GB2312" w:eastAsia="仿宋_GB2312"/>
                <w:kern w:val="0"/>
                <w:sz w:val="24"/>
              </w:rPr>
              <w:t>编制部门（单位）：中共克孜勒苏柯尔克孜自治州委员会宣传部     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eastAsia="仿宋_GB2312" w:cs="宋体"/>
                <w:b/>
                <w:bCs/>
                <w:color w:val="000000"/>
                <w:kern w:val="0"/>
                <w:sz w:val="22"/>
                <w:szCs w:val="22"/>
              </w:rPr>
            </w:pPr>
            <w:r>
              <w:rPr>
                <w:rFonts w:hint="eastAsia" w:ascii="仿宋_GB2312" w:eastAsia="仿宋_GB2312" w:cs="宋体"/>
                <w:b/>
                <w:bCs/>
                <w:color w:val="000000"/>
                <w:kern w:val="0"/>
                <w:sz w:val="22"/>
                <w:szCs w:val="22"/>
              </w:rPr>
              <w:t>项   目</w:t>
            </w:r>
          </w:p>
        </w:tc>
        <w:tc>
          <w:tcPr>
            <w:tcW w:w="5227" w:type="dxa"/>
            <w:gridSpan w:val="3"/>
            <w:tcBorders>
              <w:top w:val="single" w:color="auto" w:sz="4" w:space="0"/>
              <w:left w:val="nil"/>
              <w:bottom w:val="single" w:color="auto" w:sz="4" w:space="0"/>
              <w:right w:val="single" w:color="000000" w:sz="4" w:space="0"/>
            </w:tcBorders>
            <w:vAlign w:val="center"/>
          </w:tcPr>
          <w:p>
            <w:pPr>
              <w:widowControl/>
              <w:jc w:val="center"/>
              <w:rPr>
                <w:rFonts w:ascii="仿宋_GB2312" w:eastAsia="仿宋_GB2312" w:cs="宋体"/>
                <w:b/>
                <w:bCs/>
                <w:color w:val="000000"/>
                <w:kern w:val="0"/>
                <w:sz w:val="22"/>
                <w:szCs w:val="22"/>
              </w:rPr>
            </w:pPr>
            <w:r>
              <w:rPr>
                <w:rFonts w:hint="eastAsia" w:ascii="仿宋_GB2312" w:eastAsia="仿宋_GB2312" w:cs="宋体"/>
                <w:b/>
                <w:bCs/>
                <w:color w:val="000000"/>
                <w:kern w:val="0"/>
                <w:sz w:val="22"/>
                <w:szCs w:val="22"/>
              </w:rPr>
              <w:t>一般公共预算支出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eastAsia="仿宋_GB2312" w:cs="宋体"/>
                <w:b/>
                <w:bCs/>
                <w:color w:val="000000"/>
                <w:kern w:val="0"/>
                <w:sz w:val="20"/>
                <w:szCs w:val="20"/>
              </w:rPr>
            </w:pPr>
            <w:r>
              <w:rPr>
                <w:rFonts w:hint="eastAsia" w:ascii="仿宋_GB2312"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eastAsia="仿宋_GB2312" w:cs="宋体"/>
                <w:b/>
                <w:bCs/>
                <w:color w:val="000000"/>
                <w:kern w:val="0"/>
                <w:sz w:val="20"/>
                <w:szCs w:val="20"/>
              </w:rPr>
            </w:pPr>
            <w:r>
              <w:rPr>
                <w:rFonts w:hint="eastAsia" w:ascii="仿宋_GB2312" w:eastAsia="仿宋_GB2312" w:cs="宋体"/>
                <w:b/>
                <w:bCs/>
                <w:color w:val="000000"/>
                <w:kern w:val="0"/>
                <w:sz w:val="20"/>
                <w:szCs w:val="20"/>
              </w:rPr>
              <w:t>功能分类科目名称</w:t>
            </w:r>
          </w:p>
        </w:tc>
        <w:tc>
          <w:tcPr>
            <w:tcW w:w="168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eastAsia="仿宋_GB2312" w:cs="宋体"/>
                <w:b/>
                <w:bCs/>
                <w:color w:val="000000"/>
                <w:kern w:val="0"/>
                <w:sz w:val="20"/>
                <w:szCs w:val="20"/>
              </w:rPr>
            </w:pPr>
            <w:r>
              <w:rPr>
                <w:rFonts w:hint="eastAsia" w:ascii="仿宋_GB2312" w:eastAsia="仿宋_GB2312" w:cs="宋体"/>
                <w:b/>
                <w:bCs/>
                <w:color w:val="000000"/>
                <w:kern w:val="0"/>
                <w:sz w:val="20"/>
                <w:szCs w:val="20"/>
              </w:rPr>
              <w:t>合  计</w:t>
            </w:r>
          </w:p>
        </w:tc>
        <w:tc>
          <w:tcPr>
            <w:tcW w:w="1842"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eastAsia="仿宋_GB2312" w:cs="宋体"/>
                <w:b/>
                <w:bCs/>
                <w:color w:val="000000"/>
                <w:kern w:val="0"/>
                <w:sz w:val="20"/>
                <w:szCs w:val="20"/>
              </w:rPr>
            </w:pPr>
            <w:r>
              <w:rPr>
                <w:rFonts w:hint="eastAsia" w:ascii="仿宋_GB2312"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eastAsia="仿宋_GB2312" w:cs="宋体"/>
                <w:b/>
                <w:bCs/>
                <w:color w:val="000000"/>
                <w:kern w:val="0"/>
                <w:sz w:val="20"/>
                <w:szCs w:val="20"/>
              </w:rPr>
            </w:pPr>
            <w:r>
              <w:rPr>
                <w:rFonts w:hint="eastAsia" w:ascii="仿宋_GB2312" w:eastAsia="仿宋_GB2312" w:cs="宋体"/>
                <w:b/>
                <w:bCs/>
                <w:color w:val="000000"/>
                <w:kern w:val="0"/>
                <w:sz w:val="20"/>
                <w:szCs w:val="20"/>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b/>
                <w:bCs/>
                <w:color w:val="000000"/>
                <w:kern w:val="0"/>
                <w:sz w:val="20"/>
                <w:szCs w:val="20"/>
              </w:rPr>
            </w:pPr>
            <w:r>
              <w:rPr>
                <w:rFonts w:hint="eastAsia" w:ascii="仿宋_GB2312"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eastAsia="仿宋_GB2312" w:cs="宋体"/>
                <w:b/>
                <w:bCs/>
                <w:color w:val="000000"/>
                <w:kern w:val="0"/>
                <w:sz w:val="20"/>
                <w:szCs w:val="20"/>
              </w:rPr>
            </w:pPr>
            <w:r>
              <w:rPr>
                <w:rFonts w:hint="eastAsia" w:ascii="仿宋_GB2312"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eastAsia="仿宋_GB2312" w:cs="宋体"/>
                <w:b/>
                <w:bCs/>
                <w:color w:val="000000"/>
                <w:kern w:val="0"/>
                <w:sz w:val="20"/>
                <w:szCs w:val="20"/>
              </w:rPr>
            </w:pPr>
            <w:r>
              <w:rPr>
                <w:rFonts w:hint="eastAsia" w:ascii="仿宋_GB2312"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tc>
        <w:tc>
          <w:tcPr>
            <w:tcW w:w="1684" w:type="dxa"/>
            <w:vMerge w:val="continue"/>
            <w:tcBorders>
              <w:top w:val="nil"/>
              <w:left w:val="single" w:color="auto" w:sz="4" w:space="0"/>
              <w:bottom w:val="single" w:color="000000" w:sz="4" w:space="0"/>
              <w:right w:val="single" w:color="auto" w:sz="4" w:space="0"/>
            </w:tcBorders>
            <w:vAlign w:val="center"/>
          </w:tcPr>
          <w:p/>
        </w:tc>
        <w:tc>
          <w:tcPr>
            <w:tcW w:w="1842" w:type="dxa"/>
            <w:vMerge w:val="continue"/>
            <w:tcBorders>
              <w:top w:val="nil"/>
              <w:left w:val="single" w:color="auto" w:sz="4" w:space="0"/>
              <w:bottom w:val="single" w:color="000000" w:sz="4" w:space="0"/>
              <w:right w:val="single" w:color="auto" w:sz="4" w:space="0"/>
            </w:tcBorders>
            <w:vAlign w:val="center"/>
          </w:tcPr>
          <w:p/>
        </w:tc>
        <w:tc>
          <w:tcPr>
            <w:tcW w:w="1701" w:type="dxa"/>
            <w:vMerge w:val="continue"/>
            <w:tcBorders>
              <w:top w:val="nil"/>
              <w:left w:val="single" w:color="auto" w:sz="4" w:space="0"/>
              <w:bottom w:val="single" w:color="000000" w:sz="4" w:space="0"/>
              <w:right w:val="single" w:color="auto" w:sz="4" w:space="0"/>
            </w:tcBorders>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201</w:t>
            </w:r>
          </w:p>
        </w:tc>
        <w:tc>
          <w:tcPr>
            <w:tcW w:w="49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33</w:t>
            </w:r>
          </w:p>
        </w:tc>
        <w:tc>
          <w:tcPr>
            <w:tcW w:w="41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99</w:t>
            </w:r>
          </w:p>
        </w:tc>
        <w:tc>
          <w:tcPr>
            <w:tcW w:w="251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ascii="仿宋_GB2312" w:eastAsia="仿宋_GB2312"/>
                <w:color w:val="000000"/>
                <w:sz w:val="20"/>
                <w:szCs w:val="20"/>
              </w:rPr>
              <w:t>其他宣传事务支出</w:t>
            </w:r>
          </w:p>
        </w:tc>
        <w:tc>
          <w:tcPr>
            <w:tcW w:w="1684"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64.00</w:t>
            </w:r>
          </w:p>
        </w:tc>
        <w:tc>
          <w:tcPr>
            <w:tcW w:w="184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1701"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64.00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201</w:t>
            </w:r>
          </w:p>
        </w:tc>
        <w:tc>
          <w:tcPr>
            <w:tcW w:w="49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33</w:t>
            </w:r>
          </w:p>
        </w:tc>
        <w:tc>
          <w:tcPr>
            <w:tcW w:w="41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01</w:t>
            </w:r>
          </w:p>
        </w:tc>
        <w:tc>
          <w:tcPr>
            <w:tcW w:w="251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ascii="仿宋_GB2312" w:eastAsia="仿宋_GB2312"/>
                <w:color w:val="000000"/>
                <w:sz w:val="20"/>
                <w:szCs w:val="20"/>
              </w:rPr>
              <w:t>行政运行（宣传事务）</w:t>
            </w:r>
          </w:p>
        </w:tc>
        <w:tc>
          <w:tcPr>
            <w:tcW w:w="1684"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466.00</w:t>
            </w:r>
          </w:p>
        </w:tc>
        <w:tc>
          <w:tcPr>
            <w:tcW w:w="184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466.00</w:t>
            </w:r>
          </w:p>
        </w:tc>
        <w:tc>
          <w:tcPr>
            <w:tcW w:w="1701"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49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41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251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1684"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184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1701"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49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41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251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1684"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184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1701"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49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41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251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1684"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184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1701"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49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41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251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1684"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184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1701"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49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251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1684"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184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1701"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49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251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1684"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184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1701"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49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251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1684"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184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1701"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49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251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1684"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184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1701"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49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251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1684"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184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1701"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49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251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1684"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184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1701"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49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251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1684"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184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1701"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49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251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1684"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184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1701"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49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251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1684"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184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1701"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49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251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1684"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184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1701"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49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251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1684"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184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c>
          <w:tcPr>
            <w:tcW w:w="1701"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49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41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251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1684"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184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1701"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eastAsia="仿宋_GB2312"/>
                <w:color w:val="000000"/>
                <w:sz w:val="20"/>
                <w:szCs w:val="20"/>
              </w:rPr>
            </w:pPr>
          </w:p>
        </w:tc>
        <w:tc>
          <w:tcPr>
            <w:tcW w:w="49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417"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2510"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olor w:val="000000"/>
                <w:sz w:val="20"/>
                <w:szCs w:val="20"/>
              </w:rPr>
            </w:pPr>
            <w:r>
              <w:rPr>
                <w:rFonts w:hint="eastAsia" w:ascii="宋体" w:cs="宋体"/>
                <w:b/>
                <w:bCs/>
                <w:color w:val="000000"/>
                <w:kern w:val="0"/>
                <w:sz w:val="22"/>
                <w:szCs w:val="22"/>
              </w:rPr>
              <w:t>合  计</w:t>
            </w:r>
          </w:p>
        </w:tc>
        <w:tc>
          <w:tcPr>
            <w:tcW w:w="1684"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xml:space="preserve">     530.00</w:t>
            </w:r>
          </w:p>
        </w:tc>
        <w:tc>
          <w:tcPr>
            <w:tcW w:w="184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xml:space="preserve">     466.00</w:t>
            </w:r>
          </w:p>
        </w:tc>
        <w:tc>
          <w:tcPr>
            <w:tcW w:w="1701"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 xml:space="preserve">    64.00</w:t>
            </w:r>
          </w:p>
        </w:tc>
      </w:tr>
    </w:tbl>
    <w:p>
      <w:pPr>
        <w:widowControl/>
        <w:outlineLvl w:val="1"/>
        <w:rPr>
          <w:rFonts w:ascii="仿宋_GB2312" w:eastAsia="仿宋_GB2312"/>
          <w:b/>
          <w:kern w:val="0"/>
          <w:sz w:val="28"/>
          <w:szCs w:val="32"/>
        </w:rPr>
      </w:pPr>
    </w:p>
    <w:p>
      <w:pPr>
        <w:widowControl/>
        <w:outlineLvl w:val="1"/>
        <w:rPr>
          <w:rFonts w:ascii="仿宋_GB2312" w:eastAsia="仿宋_GB2312"/>
          <w:b/>
          <w:kern w:val="0"/>
          <w:sz w:val="28"/>
          <w:szCs w:val="32"/>
        </w:rPr>
      </w:pPr>
    </w:p>
    <w:p>
      <w:pPr>
        <w:widowControl/>
        <w:outlineLvl w:val="1"/>
        <w:rPr>
          <w:rFonts w:ascii="仿宋_GB2312" w:eastAsia="仿宋_GB2312"/>
          <w:b/>
          <w:kern w:val="0"/>
          <w:sz w:val="28"/>
          <w:szCs w:val="32"/>
        </w:rPr>
      </w:pPr>
    </w:p>
    <w:p>
      <w:pPr>
        <w:widowControl/>
        <w:outlineLvl w:val="1"/>
        <w:rPr>
          <w:rFonts w:ascii="仿宋_GB2312" w:eastAsia="仿宋_GB2312"/>
          <w:b/>
          <w:kern w:val="0"/>
          <w:sz w:val="28"/>
          <w:szCs w:val="32"/>
        </w:rPr>
      </w:pPr>
    </w:p>
    <w:p>
      <w:pPr>
        <w:widowControl/>
        <w:jc w:val="left"/>
        <w:outlineLvl w:val="1"/>
        <w:rPr>
          <w:rFonts w:ascii="仿宋_GB2312" w:eastAsia="仿宋_GB2312"/>
          <w:b/>
          <w:kern w:val="0"/>
          <w:sz w:val="32"/>
          <w:szCs w:val="32"/>
        </w:rPr>
      </w:pPr>
    </w:p>
    <w:p>
      <w:pPr>
        <w:widowControl/>
        <w:jc w:val="left"/>
        <w:outlineLvl w:val="1"/>
        <w:rPr>
          <w:rFonts w:ascii="仿宋_GB2312" w:eastAsia="仿宋_GB2312"/>
          <w:b/>
          <w:kern w:val="0"/>
          <w:sz w:val="32"/>
          <w:szCs w:val="32"/>
        </w:rPr>
      </w:pPr>
    </w:p>
    <w:p>
      <w:pPr>
        <w:widowControl/>
        <w:jc w:val="left"/>
        <w:outlineLvl w:val="1"/>
        <w:rPr>
          <w:rFonts w:ascii="仿宋_GB2312" w:eastAsia="仿宋_GB2312"/>
          <w:b/>
          <w:kern w:val="0"/>
          <w:sz w:val="32"/>
          <w:szCs w:val="32"/>
        </w:rPr>
      </w:pPr>
      <w:r>
        <w:rPr>
          <w:rFonts w:hint="eastAsia" w:ascii="仿宋_GB2312" w:eastAsia="仿宋_GB2312"/>
          <w:b/>
          <w:kern w:val="0"/>
          <w:sz w:val="32"/>
          <w:szCs w:val="32"/>
        </w:rPr>
        <w:t>表六：</w:t>
      </w:r>
    </w:p>
    <w:tbl>
      <w:tblPr>
        <w:tblStyle w:val="10"/>
        <w:tblW w:w="9328" w:type="dxa"/>
        <w:tblInd w:w="-1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57"/>
        <w:gridCol w:w="577"/>
        <w:gridCol w:w="2891"/>
        <w:gridCol w:w="1701"/>
        <w:gridCol w:w="1701"/>
        <w:gridCol w:w="17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5" w:hRule="atLeast"/>
        </w:trPr>
        <w:tc>
          <w:tcPr>
            <w:tcW w:w="9328" w:type="dxa"/>
            <w:gridSpan w:val="6"/>
            <w:tcBorders>
              <w:top w:val="nil"/>
              <w:left w:val="nil"/>
              <w:bottom w:val="nil"/>
              <w:right w:val="nil"/>
            </w:tcBorders>
            <w:noWrap/>
            <w:vAlign w:val="center"/>
          </w:tcPr>
          <w:p>
            <w:pPr>
              <w:widowControl/>
              <w:jc w:val="center"/>
              <w:rPr>
                <w:rFonts w:ascii="仿宋_GB2312" w:eastAsia="仿宋_GB2312" w:cs="宋体"/>
                <w:b/>
                <w:bCs/>
                <w:color w:val="000000"/>
                <w:kern w:val="0"/>
                <w:sz w:val="32"/>
                <w:szCs w:val="32"/>
              </w:rPr>
            </w:pPr>
            <w:r>
              <w:rPr>
                <w:rFonts w:hint="eastAsia" w:ascii="仿宋_GB2312" w:eastAsia="仿宋_GB2312" w:cs="宋体"/>
                <w:b/>
                <w:bCs/>
                <w:color w:val="000000"/>
                <w:kern w:val="0"/>
                <w:sz w:val="32"/>
                <w:szCs w:val="32"/>
              </w:rPr>
              <w:t>一般公共预算基本支出情况表</w:t>
            </w:r>
          </w:p>
          <w:p>
            <w:pPr>
              <w:widowControl/>
              <w:jc w:val="center"/>
              <w:rPr>
                <w:rFonts w:ascii="仿宋_GB2312" w:eastAsia="仿宋_GB2312" w:cs="宋体"/>
                <w:b/>
                <w:bCs/>
                <w:color w:val="000000"/>
                <w:kern w:val="0"/>
                <w:sz w:val="32"/>
                <w:szCs w:val="32"/>
              </w:rPr>
            </w:pPr>
            <w:r>
              <w:rPr>
                <w:rFonts w:hint="eastAsia" w:ascii="仿宋_GB2312" w:eastAsia="仿宋_GB2312"/>
                <w:kern w:val="0"/>
                <w:sz w:val="24"/>
              </w:rPr>
              <w:t>编制部门（单位）：中共克孜勒苏柯尔克孜自治州委员会宣传部     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eastAsia="仿宋_GB2312" w:cs="宋体"/>
                <w:b/>
                <w:bCs/>
                <w:color w:val="000000"/>
                <w:kern w:val="0"/>
                <w:szCs w:val="21"/>
              </w:rPr>
            </w:pPr>
            <w:r>
              <w:rPr>
                <w:rFonts w:hint="eastAsia" w:ascii="仿宋_GB2312" w:eastAsia="仿宋_GB2312" w:cs="宋体"/>
                <w:b/>
                <w:bCs/>
                <w:color w:val="000000"/>
                <w:kern w:val="0"/>
                <w:szCs w:val="21"/>
              </w:rPr>
              <w:t>项目</w:t>
            </w:r>
          </w:p>
        </w:tc>
        <w:tc>
          <w:tcPr>
            <w:tcW w:w="5103" w:type="dxa"/>
            <w:gridSpan w:val="3"/>
            <w:tcBorders>
              <w:top w:val="single" w:color="auto" w:sz="4" w:space="0"/>
              <w:left w:val="nil"/>
              <w:bottom w:val="single" w:color="auto" w:sz="4" w:space="0"/>
              <w:right w:val="single" w:color="000000" w:sz="4" w:space="0"/>
            </w:tcBorders>
            <w:vAlign w:val="center"/>
          </w:tcPr>
          <w:p>
            <w:pPr>
              <w:widowControl/>
              <w:jc w:val="center"/>
              <w:rPr>
                <w:rFonts w:ascii="仿宋_GB2312" w:eastAsia="仿宋_GB2312" w:cs="宋体"/>
                <w:b/>
                <w:bCs/>
                <w:color w:val="000000"/>
                <w:kern w:val="0"/>
                <w:szCs w:val="21"/>
              </w:rPr>
            </w:pPr>
            <w:r>
              <w:rPr>
                <w:rFonts w:hint="eastAsia" w:ascii="仿宋_GB2312" w:eastAsia="仿宋_GB2312" w:cs="宋体"/>
                <w:b/>
                <w:bCs/>
                <w:color w:val="000000"/>
                <w:kern w:val="0"/>
                <w:szCs w:val="21"/>
              </w:rPr>
              <w:t>一般公共预算基本支出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eastAsia="仿宋_GB2312" w:cs="宋体"/>
                <w:b/>
                <w:bCs/>
                <w:color w:val="000000"/>
                <w:kern w:val="0"/>
                <w:szCs w:val="21"/>
              </w:rPr>
            </w:pPr>
            <w:r>
              <w:rPr>
                <w:rFonts w:hint="eastAsia" w:ascii="仿宋_GB2312"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eastAsia="仿宋_GB2312" w:cs="宋体"/>
                <w:b/>
                <w:bCs/>
                <w:color w:val="000000"/>
                <w:kern w:val="0"/>
                <w:szCs w:val="21"/>
              </w:rPr>
            </w:pPr>
            <w:r>
              <w:rPr>
                <w:rFonts w:hint="eastAsia" w:ascii="仿宋_GB2312" w:eastAsia="仿宋_GB2312" w:cs="宋体"/>
                <w:b/>
                <w:bCs/>
                <w:color w:val="000000"/>
                <w:kern w:val="0"/>
                <w:szCs w:val="21"/>
              </w:rPr>
              <w:t>经济分类科目名称</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eastAsia="仿宋_GB2312" w:cs="宋体"/>
                <w:b/>
                <w:bCs/>
                <w:color w:val="000000"/>
                <w:kern w:val="0"/>
                <w:szCs w:val="21"/>
              </w:rPr>
            </w:pPr>
            <w:r>
              <w:rPr>
                <w:rFonts w:hint="eastAsia" w:ascii="仿宋_GB2312" w:eastAsia="仿宋_GB2312" w:cs="宋体"/>
                <w:b/>
                <w:bCs/>
                <w:color w:val="000000"/>
                <w:kern w:val="0"/>
                <w:szCs w:val="21"/>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eastAsia="仿宋_GB2312" w:cs="宋体"/>
                <w:b/>
                <w:bCs/>
                <w:color w:val="000000"/>
                <w:kern w:val="0"/>
                <w:szCs w:val="21"/>
              </w:rPr>
            </w:pPr>
            <w:r>
              <w:rPr>
                <w:rFonts w:hint="eastAsia" w:ascii="仿宋_GB2312"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eastAsia="仿宋_GB2312" w:cs="宋体"/>
                <w:b/>
                <w:bCs/>
                <w:color w:val="000000"/>
                <w:kern w:val="0"/>
                <w:szCs w:val="21"/>
              </w:rPr>
            </w:pPr>
            <w:r>
              <w:rPr>
                <w:rFonts w:hint="eastAsia" w:ascii="仿宋_GB2312" w:eastAsia="仿宋_GB2312" w:cs="宋体"/>
                <w:b/>
                <w:bCs/>
                <w:color w:val="000000"/>
                <w:kern w:val="0"/>
                <w:szCs w:val="21"/>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eastAsia="仿宋_GB2312" w:cs="宋体"/>
                <w:b/>
                <w:bCs/>
                <w:color w:val="000000"/>
                <w:kern w:val="0"/>
                <w:sz w:val="20"/>
                <w:szCs w:val="20"/>
              </w:rPr>
            </w:pPr>
            <w:r>
              <w:rPr>
                <w:rFonts w:hint="eastAsia" w:ascii="仿宋_GB2312"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eastAsia="仿宋_GB2312" w:cs="宋体"/>
                <w:b/>
                <w:bCs/>
                <w:color w:val="000000"/>
                <w:kern w:val="0"/>
                <w:sz w:val="20"/>
                <w:szCs w:val="20"/>
              </w:rPr>
            </w:pPr>
            <w:r>
              <w:rPr>
                <w:rFonts w:hint="eastAsia" w:ascii="仿宋_GB2312"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tc>
        <w:tc>
          <w:tcPr>
            <w:tcW w:w="1701" w:type="dxa"/>
            <w:vMerge w:val="continue"/>
            <w:tcBorders>
              <w:top w:val="nil"/>
              <w:left w:val="single" w:color="auto" w:sz="4" w:space="0"/>
              <w:bottom w:val="single" w:color="000000" w:sz="4" w:space="0"/>
              <w:right w:val="single" w:color="auto" w:sz="4" w:space="0"/>
            </w:tcBorders>
            <w:vAlign w:val="center"/>
          </w:tcPr>
          <w:p/>
        </w:tc>
        <w:tc>
          <w:tcPr>
            <w:tcW w:w="1701" w:type="dxa"/>
            <w:vMerge w:val="continue"/>
            <w:tcBorders>
              <w:top w:val="nil"/>
              <w:left w:val="single" w:color="auto" w:sz="4" w:space="0"/>
              <w:bottom w:val="single" w:color="000000" w:sz="4" w:space="0"/>
              <w:right w:val="single" w:color="auto" w:sz="4" w:space="0"/>
            </w:tcBorders>
            <w:vAlign w:val="center"/>
          </w:tcPr>
          <w:p/>
        </w:tc>
        <w:tc>
          <w:tcPr>
            <w:tcW w:w="1701" w:type="dxa"/>
            <w:vMerge w:val="continue"/>
            <w:tcBorders>
              <w:top w:val="nil"/>
              <w:left w:val="single" w:color="auto" w:sz="4" w:space="0"/>
              <w:bottom w:val="single" w:color="000000" w:sz="4" w:space="0"/>
              <w:right w:val="single" w:color="auto" w:sz="4" w:space="0"/>
            </w:tcBorders>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302</w:t>
            </w:r>
          </w:p>
        </w:tc>
        <w:tc>
          <w:tcPr>
            <w:tcW w:w="577"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99</w:t>
            </w:r>
          </w:p>
        </w:tc>
        <w:tc>
          <w:tcPr>
            <w:tcW w:w="2891" w:type="dxa"/>
            <w:tcBorders>
              <w:top w:val="nil"/>
              <w:left w:val="nil"/>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其他商品和服务支出</w:t>
            </w:r>
          </w:p>
        </w:tc>
        <w:tc>
          <w:tcPr>
            <w:tcW w:w="170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170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170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301</w:t>
            </w:r>
          </w:p>
        </w:tc>
        <w:tc>
          <w:tcPr>
            <w:tcW w:w="577"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02</w:t>
            </w:r>
          </w:p>
        </w:tc>
        <w:tc>
          <w:tcPr>
            <w:tcW w:w="2891" w:type="dxa"/>
            <w:tcBorders>
              <w:top w:val="nil"/>
              <w:left w:val="nil"/>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津贴补贴</w:t>
            </w:r>
          </w:p>
        </w:tc>
        <w:tc>
          <w:tcPr>
            <w:tcW w:w="170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163.05</w:t>
            </w:r>
          </w:p>
        </w:tc>
        <w:tc>
          <w:tcPr>
            <w:tcW w:w="170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163.05</w:t>
            </w:r>
          </w:p>
        </w:tc>
        <w:tc>
          <w:tcPr>
            <w:tcW w:w="170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302</w:t>
            </w:r>
          </w:p>
        </w:tc>
        <w:tc>
          <w:tcPr>
            <w:tcW w:w="577" w:type="dxa"/>
            <w:tcBorders>
              <w:top w:val="nil"/>
              <w:left w:val="nil"/>
              <w:bottom w:val="single" w:color="auto" w:sz="4" w:space="0"/>
              <w:right w:val="single" w:color="auto" w:sz="4" w:space="0"/>
            </w:tcBorders>
            <w:vAlign w:val="center"/>
          </w:tcPr>
          <w:p>
            <w:pPr>
              <w:ind w:right="100"/>
              <w:jc w:val="center"/>
              <w:rPr>
                <w:rFonts w:ascii="仿宋_GB2312" w:eastAsia="仿宋_GB2312"/>
                <w:color w:val="000000"/>
                <w:sz w:val="20"/>
                <w:szCs w:val="20"/>
              </w:rPr>
            </w:pPr>
            <w:r>
              <w:rPr>
                <w:rFonts w:hint="eastAsia" w:ascii="仿宋_GB2312" w:eastAsia="仿宋_GB2312"/>
                <w:color w:val="000000"/>
                <w:sz w:val="20"/>
                <w:szCs w:val="20"/>
              </w:rPr>
              <w:t>29</w:t>
            </w:r>
          </w:p>
        </w:tc>
        <w:tc>
          <w:tcPr>
            <w:tcW w:w="2891" w:type="dxa"/>
            <w:tcBorders>
              <w:top w:val="nil"/>
              <w:left w:val="nil"/>
              <w:bottom w:val="single" w:color="auto" w:sz="4" w:space="0"/>
              <w:right w:val="single" w:color="auto" w:sz="4" w:space="0"/>
            </w:tcBorders>
            <w:vAlign w:val="center"/>
          </w:tcPr>
          <w:p>
            <w:pPr>
              <w:ind w:right="400"/>
              <w:jc w:val="left"/>
              <w:rPr>
                <w:rFonts w:ascii="仿宋_GB2312" w:eastAsia="仿宋_GB2312"/>
                <w:color w:val="000000"/>
                <w:sz w:val="20"/>
                <w:szCs w:val="20"/>
              </w:rPr>
            </w:pPr>
            <w:r>
              <w:rPr>
                <w:rFonts w:hint="eastAsia" w:ascii="仿宋_GB2312" w:eastAsia="仿宋_GB2312"/>
                <w:color w:val="000000"/>
                <w:sz w:val="20"/>
                <w:szCs w:val="20"/>
              </w:rPr>
              <w:t>福利费</w:t>
            </w:r>
          </w:p>
        </w:tc>
        <w:tc>
          <w:tcPr>
            <w:tcW w:w="170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3.31</w:t>
            </w:r>
          </w:p>
        </w:tc>
        <w:tc>
          <w:tcPr>
            <w:tcW w:w="1701" w:type="dxa"/>
            <w:tcBorders>
              <w:top w:val="nil"/>
              <w:left w:val="nil"/>
              <w:bottom w:val="single" w:color="auto" w:sz="4" w:space="0"/>
              <w:right w:val="single" w:color="auto" w:sz="4" w:space="0"/>
            </w:tcBorders>
            <w:vAlign w:val="center"/>
          </w:tcPr>
          <w:p>
            <w:pPr>
              <w:ind w:right="147" w:rightChars="70"/>
              <w:jc w:val="center"/>
              <w:rPr>
                <w:rFonts w:ascii="仿宋_GB2312" w:eastAsia="仿宋_GB2312"/>
                <w:color w:val="000000"/>
                <w:sz w:val="20"/>
                <w:szCs w:val="20"/>
              </w:rPr>
            </w:pPr>
          </w:p>
        </w:tc>
        <w:tc>
          <w:tcPr>
            <w:tcW w:w="170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3.31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303</w:t>
            </w:r>
          </w:p>
        </w:tc>
        <w:tc>
          <w:tcPr>
            <w:tcW w:w="577"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01</w:t>
            </w:r>
          </w:p>
        </w:tc>
        <w:tc>
          <w:tcPr>
            <w:tcW w:w="2891" w:type="dxa"/>
            <w:tcBorders>
              <w:top w:val="nil"/>
              <w:left w:val="nil"/>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离休费</w:t>
            </w:r>
          </w:p>
        </w:tc>
        <w:tc>
          <w:tcPr>
            <w:tcW w:w="170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15.56</w:t>
            </w:r>
          </w:p>
        </w:tc>
        <w:tc>
          <w:tcPr>
            <w:tcW w:w="170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15.56</w:t>
            </w:r>
          </w:p>
        </w:tc>
        <w:tc>
          <w:tcPr>
            <w:tcW w:w="170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303</w:t>
            </w:r>
          </w:p>
        </w:tc>
        <w:tc>
          <w:tcPr>
            <w:tcW w:w="577"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09</w:t>
            </w:r>
          </w:p>
        </w:tc>
        <w:tc>
          <w:tcPr>
            <w:tcW w:w="2891" w:type="dxa"/>
            <w:tcBorders>
              <w:top w:val="nil"/>
              <w:left w:val="nil"/>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奖励金</w:t>
            </w:r>
          </w:p>
        </w:tc>
        <w:tc>
          <w:tcPr>
            <w:tcW w:w="170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1.67</w:t>
            </w:r>
          </w:p>
        </w:tc>
        <w:tc>
          <w:tcPr>
            <w:tcW w:w="170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1.67</w:t>
            </w:r>
          </w:p>
        </w:tc>
        <w:tc>
          <w:tcPr>
            <w:tcW w:w="170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302</w:t>
            </w:r>
          </w:p>
        </w:tc>
        <w:tc>
          <w:tcPr>
            <w:tcW w:w="577"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13</w:t>
            </w:r>
          </w:p>
        </w:tc>
        <w:tc>
          <w:tcPr>
            <w:tcW w:w="2891" w:type="dxa"/>
            <w:tcBorders>
              <w:top w:val="nil"/>
              <w:left w:val="nil"/>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维修（护）费</w:t>
            </w:r>
          </w:p>
        </w:tc>
        <w:tc>
          <w:tcPr>
            <w:tcW w:w="170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0.20</w:t>
            </w:r>
          </w:p>
        </w:tc>
        <w:tc>
          <w:tcPr>
            <w:tcW w:w="170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170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0.20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301</w:t>
            </w:r>
          </w:p>
        </w:tc>
        <w:tc>
          <w:tcPr>
            <w:tcW w:w="577"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03</w:t>
            </w:r>
          </w:p>
        </w:tc>
        <w:tc>
          <w:tcPr>
            <w:tcW w:w="2891" w:type="dxa"/>
            <w:tcBorders>
              <w:top w:val="nil"/>
              <w:left w:val="nil"/>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奖金</w:t>
            </w:r>
          </w:p>
        </w:tc>
        <w:tc>
          <w:tcPr>
            <w:tcW w:w="170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10.78</w:t>
            </w:r>
          </w:p>
        </w:tc>
        <w:tc>
          <w:tcPr>
            <w:tcW w:w="170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10.78</w:t>
            </w:r>
          </w:p>
        </w:tc>
        <w:tc>
          <w:tcPr>
            <w:tcW w:w="170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302</w:t>
            </w:r>
          </w:p>
        </w:tc>
        <w:tc>
          <w:tcPr>
            <w:tcW w:w="577"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02</w:t>
            </w:r>
          </w:p>
        </w:tc>
        <w:tc>
          <w:tcPr>
            <w:tcW w:w="2891" w:type="dxa"/>
            <w:tcBorders>
              <w:top w:val="nil"/>
              <w:left w:val="nil"/>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印刷费</w:t>
            </w:r>
          </w:p>
        </w:tc>
        <w:tc>
          <w:tcPr>
            <w:tcW w:w="170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1.00</w:t>
            </w:r>
          </w:p>
        </w:tc>
        <w:tc>
          <w:tcPr>
            <w:tcW w:w="170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170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302</w:t>
            </w:r>
          </w:p>
        </w:tc>
        <w:tc>
          <w:tcPr>
            <w:tcW w:w="577"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04</w:t>
            </w:r>
          </w:p>
        </w:tc>
        <w:tc>
          <w:tcPr>
            <w:tcW w:w="2891" w:type="dxa"/>
            <w:tcBorders>
              <w:top w:val="nil"/>
              <w:left w:val="nil"/>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手续费</w:t>
            </w:r>
          </w:p>
        </w:tc>
        <w:tc>
          <w:tcPr>
            <w:tcW w:w="170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0.10</w:t>
            </w:r>
          </w:p>
        </w:tc>
        <w:tc>
          <w:tcPr>
            <w:tcW w:w="170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170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0.10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302</w:t>
            </w:r>
          </w:p>
        </w:tc>
        <w:tc>
          <w:tcPr>
            <w:tcW w:w="577"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14</w:t>
            </w:r>
          </w:p>
        </w:tc>
        <w:tc>
          <w:tcPr>
            <w:tcW w:w="2891" w:type="dxa"/>
            <w:tcBorders>
              <w:top w:val="nil"/>
              <w:left w:val="nil"/>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租赁费</w:t>
            </w:r>
          </w:p>
        </w:tc>
        <w:tc>
          <w:tcPr>
            <w:tcW w:w="170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0.50</w:t>
            </w:r>
          </w:p>
        </w:tc>
        <w:tc>
          <w:tcPr>
            <w:tcW w:w="170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170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0.50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302</w:t>
            </w:r>
          </w:p>
        </w:tc>
        <w:tc>
          <w:tcPr>
            <w:tcW w:w="577"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28</w:t>
            </w:r>
          </w:p>
        </w:tc>
        <w:tc>
          <w:tcPr>
            <w:tcW w:w="2891" w:type="dxa"/>
            <w:tcBorders>
              <w:top w:val="nil"/>
              <w:left w:val="nil"/>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工会经费</w:t>
            </w:r>
          </w:p>
        </w:tc>
        <w:tc>
          <w:tcPr>
            <w:tcW w:w="170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1.84</w:t>
            </w:r>
          </w:p>
        </w:tc>
        <w:tc>
          <w:tcPr>
            <w:tcW w:w="170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170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1.84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302</w:t>
            </w:r>
          </w:p>
        </w:tc>
        <w:tc>
          <w:tcPr>
            <w:tcW w:w="577"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31</w:t>
            </w:r>
          </w:p>
        </w:tc>
        <w:tc>
          <w:tcPr>
            <w:tcW w:w="2891" w:type="dxa"/>
            <w:tcBorders>
              <w:top w:val="nil"/>
              <w:left w:val="nil"/>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公务用车运行维护费</w:t>
            </w:r>
          </w:p>
        </w:tc>
        <w:tc>
          <w:tcPr>
            <w:tcW w:w="170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2.00</w:t>
            </w:r>
          </w:p>
        </w:tc>
        <w:tc>
          <w:tcPr>
            <w:tcW w:w="170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170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303</w:t>
            </w:r>
          </w:p>
        </w:tc>
        <w:tc>
          <w:tcPr>
            <w:tcW w:w="577"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99</w:t>
            </w:r>
          </w:p>
        </w:tc>
        <w:tc>
          <w:tcPr>
            <w:tcW w:w="2891" w:type="dxa"/>
            <w:tcBorders>
              <w:top w:val="nil"/>
              <w:left w:val="nil"/>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其他对个人和家庭的补助</w:t>
            </w:r>
          </w:p>
        </w:tc>
        <w:tc>
          <w:tcPr>
            <w:tcW w:w="170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12.96</w:t>
            </w:r>
          </w:p>
        </w:tc>
        <w:tc>
          <w:tcPr>
            <w:tcW w:w="170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12.96</w:t>
            </w:r>
          </w:p>
        </w:tc>
        <w:tc>
          <w:tcPr>
            <w:tcW w:w="170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302</w:t>
            </w:r>
          </w:p>
        </w:tc>
        <w:tc>
          <w:tcPr>
            <w:tcW w:w="577"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16</w:t>
            </w:r>
          </w:p>
        </w:tc>
        <w:tc>
          <w:tcPr>
            <w:tcW w:w="2891" w:type="dxa"/>
            <w:tcBorders>
              <w:top w:val="nil"/>
              <w:left w:val="nil"/>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培训费</w:t>
            </w:r>
          </w:p>
        </w:tc>
        <w:tc>
          <w:tcPr>
            <w:tcW w:w="170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1.00</w:t>
            </w:r>
          </w:p>
        </w:tc>
        <w:tc>
          <w:tcPr>
            <w:tcW w:w="170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170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302</w:t>
            </w:r>
          </w:p>
        </w:tc>
        <w:tc>
          <w:tcPr>
            <w:tcW w:w="577"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15</w:t>
            </w:r>
          </w:p>
        </w:tc>
        <w:tc>
          <w:tcPr>
            <w:tcW w:w="2891" w:type="dxa"/>
            <w:tcBorders>
              <w:top w:val="nil"/>
              <w:left w:val="nil"/>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会议费</w:t>
            </w:r>
          </w:p>
        </w:tc>
        <w:tc>
          <w:tcPr>
            <w:tcW w:w="170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0.50</w:t>
            </w:r>
          </w:p>
        </w:tc>
        <w:tc>
          <w:tcPr>
            <w:tcW w:w="170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170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0.50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301</w:t>
            </w:r>
          </w:p>
        </w:tc>
        <w:tc>
          <w:tcPr>
            <w:tcW w:w="577"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12</w:t>
            </w:r>
          </w:p>
        </w:tc>
        <w:tc>
          <w:tcPr>
            <w:tcW w:w="2891" w:type="dxa"/>
            <w:tcBorders>
              <w:top w:val="nil"/>
              <w:left w:val="nil"/>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其他社会保障缴费</w:t>
            </w:r>
          </w:p>
        </w:tc>
        <w:tc>
          <w:tcPr>
            <w:tcW w:w="170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24.35</w:t>
            </w:r>
          </w:p>
        </w:tc>
        <w:tc>
          <w:tcPr>
            <w:tcW w:w="170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24.35</w:t>
            </w:r>
          </w:p>
        </w:tc>
        <w:tc>
          <w:tcPr>
            <w:tcW w:w="170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302</w:t>
            </w:r>
          </w:p>
        </w:tc>
        <w:tc>
          <w:tcPr>
            <w:tcW w:w="577"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07</w:t>
            </w:r>
          </w:p>
        </w:tc>
        <w:tc>
          <w:tcPr>
            <w:tcW w:w="2891" w:type="dxa"/>
            <w:tcBorders>
              <w:top w:val="nil"/>
              <w:left w:val="nil"/>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邮电费</w:t>
            </w:r>
          </w:p>
        </w:tc>
        <w:tc>
          <w:tcPr>
            <w:tcW w:w="170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2.00</w:t>
            </w:r>
          </w:p>
        </w:tc>
        <w:tc>
          <w:tcPr>
            <w:tcW w:w="170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170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303</w:t>
            </w:r>
          </w:p>
        </w:tc>
        <w:tc>
          <w:tcPr>
            <w:tcW w:w="577"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02</w:t>
            </w:r>
          </w:p>
        </w:tc>
        <w:tc>
          <w:tcPr>
            <w:tcW w:w="2891" w:type="dxa"/>
            <w:tcBorders>
              <w:top w:val="nil"/>
              <w:left w:val="nil"/>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退休费</w:t>
            </w:r>
          </w:p>
        </w:tc>
        <w:tc>
          <w:tcPr>
            <w:tcW w:w="170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5.35</w:t>
            </w:r>
          </w:p>
        </w:tc>
        <w:tc>
          <w:tcPr>
            <w:tcW w:w="170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5.35</w:t>
            </w:r>
          </w:p>
        </w:tc>
        <w:tc>
          <w:tcPr>
            <w:tcW w:w="170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302</w:t>
            </w:r>
          </w:p>
        </w:tc>
        <w:tc>
          <w:tcPr>
            <w:tcW w:w="577"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05</w:t>
            </w:r>
          </w:p>
        </w:tc>
        <w:tc>
          <w:tcPr>
            <w:tcW w:w="2891" w:type="dxa"/>
            <w:tcBorders>
              <w:top w:val="nil"/>
              <w:left w:val="nil"/>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水费</w:t>
            </w:r>
          </w:p>
        </w:tc>
        <w:tc>
          <w:tcPr>
            <w:tcW w:w="170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0.50</w:t>
            </w:r>
          </w:p>
        </w:tc>
        <w:tc>
          <w:tcPr>
            <w:tcW w:w="170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170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0.50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302</w:t>
            </w:r>
          </w:p>
        </w:tc>
        <w:tc>
          <w:tcPr>
            <w:tcW w:w="577"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06</w:t>
            </w:r>
          </w:p>
        </w:tc>
        <w:tc>
          <w:tcPr>
            <w:tcW w:w="2891" w:type="dxa"/>
            <w:tcBorders>
              <w:top w:val="nil"/>
              <w:left w:val="nil"/>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电费</w:t>
            </w:r>
          </w:p>
        </w:tc>
        <w:tc>
          <w:tcPr>
            <w:tcW w:w="170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0.50</w:t>
            </w:r>
          </w:p>
        </w:tc>
        <w:tc>
          <w:tcPr>
            <w:tcW w:w="170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170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0.50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302</w:t>
            </w:r>
          </w:p>
        </w:tc>
        <w:tc>
          <w:tcPr>
            <w:tcW w:w="577"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17</w:t>
            </w:r>
          </w:p>
        </w:tc>
        <w:tc>
          <w:tcPr>
            <w:tcW w:w="2891" w:type="dxa"/>
            <w:tcBorders>
              <w:top w:val="nil"/>
              <w:left w:val="nil"/>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公务接待费</w:t>
            </w:r>
          </w:p>
        </w:tc>
        <w:tc>
          <w:tcPr>
            <w:tcW w:w="170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2.00</w:t>
            </w:r>
          </w:p>
        </w:tc>
        <w:tc>
          <w:tcPr>
            <w:tcW w:w="170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170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301</w:t>
            </w:r>
          </w:p>
        </w:tc>
        <w:tc>
          <w:tcPr>
            <w:tcW w:w="577"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01</w:t>
            </w:r>
          </w:p>
        </w:tc>
        <w:tc>
          <w:tcPr>
            <w:tcW w:w="2891" w:type="dxa"/>
            <w:tcBorders>
              <w:top w:val="nil"/>
              <w:left w:val="nil"/>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基本工资</w:t>
            </w:r>
          </w:p>
        </w:tc>
        <w:tc>
          <w:tcPr>
            <w:tcW w:w="170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129.31</w:t>
            </w:r>
          </w:p>
        </w:tc>
        <w:tc>
          <w:tcPr>
            <w:tcW w:w="170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129.31</w:t>
            </w:r>
          </w:p>
        </w:tc>
        <w:tc>
          <w:tcPr>
            <w:tcW w:w="170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301</w:t>
            </w:r>
          </w:p>
        </w:tc>
        <w:tc>
          <w:tcPr>
            <w:tcW w:w="577"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08</w:t>
            </w:r>
          </w:p>
        </w:tc>
        <w:tc>
          <w:tcPr>
            <w:tcW w:w="2891" w:type="dxa"/>
            <w:tcBorders>
              <w:top w:val="nil"/>
              <w:left w:val="nil"/>
              <w:bottom w:val="single" w:color="auto" w:sz="4" w:space="0"/>
              <w:right w:val="single" w:color="auto" w:sz="4" w:space="0"/>
            </w:tcBorders>
            <w:vAlign w:val="center"/>
          </w:tcPr>
          <w:p>
            <w:pPr>
              <w:jc w:val="left"/>
              <w:rPr>
                <w:rFonts w:ascii="仿宋_GB2312" w:eastAsia="仿宋_GB2312"/>
                <w:color w:val="000000"/>
                <w:sz w:val="20"/>
                <w:szCs w:val="20"/>
              </w:rPr>
            </w:pPr>
            <w:r>
              <w:rPr>
                <w:rFonts w:ascii="仿宋_GB2312" w:eastAsia="仿宋_GB2312"/>
                <w:color w:val="000000"/>
                <w:sz w:val="20"/>
                <w:szCs w:val="20"/>
              </w:rPr>
              <w:t>机关事业单位基本养老保险缴费</w:t>
            </w:r>
          </w:p>
        </w:tc>
        <w:tc>
          <w:tcPr>
            <w:tcW w:w="170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42.72</w:t>
            </w:r>
          </w:p>
        </w:tc>
        <w:tc>
          <w:tcPr>
            <w:tcW w:w="170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42.72</w:t>
            </w:r>
          </w:p>
        </w:tc>
        <w:tc>
          <w:tcPr>
            <w:tcW w:w="1701"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301</w:t>
            </w:r>
          </w:p>
        </w:tc>
        <w:tc>
          <w:tcPr>
            <w:tcW w:w="577" w:type="dxa"/>
            <w:tcBorders>
              <w:top w:val="single" w:color="auto" w:sz="4" w:space="0"/>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13</w:t>
            </w:r>
          </w:p>
        </w:tc>
        <w:tc>
          <w:tcPr>
            <w:tcW w:w="2891" w:type="dxa"/>
            <w:tcBorders>
              <w:top w:val="single" w:color="auto" w:sz="4" w:space="0"/>
              <w:left w:val="nil"/>
              <w:bottom w:val="single" w:color="auto" w:sz="4" w:space="0"/>
              <w:right w:val="single" w:color="auto" w:sz="4" w:space="0"/>
            </w:tcBorders>
            <w:vAlign w:val="center"/>
          </w:tcPr>
          <w:p>
            <w:pPr>
              <w:widowControl/>
              <w:jc w:val="left"/>
              <w:rPr>
                <w:rFonts w:ascii="仿宋_GB2312" w:eastAsia="仿宋_GB2312"/>
                <w:color w:val="000000"/>
                <w:sz w:val="20"/>
                <w:szCs w:val="20"/>
              </w:rPr>
            </w:pPr>
            <w:r>
              <w:rPr>
                <w:rFonts w:ascii="仿宋_GB2312" w:eastAsia="仿宋_GB2312"/>
                <w:color w:val="000000"/>
                <w:sz w:val="20"/>
                <w:szCs w:val="20"/>
              </w:rPr>
              <w:t>住房公积金</w:t>
            </w:r>
          </w:p>
        </w:tc>
        <w:tc>
          <w:tcPr>
            <w:tcW w:w="1701" w:type="dxa"/>
            <w:tcBorders>
              <w:top w:val="single" w:color="auto" w:sz="4" w:space="0"/>
              <w:left w:val="nil"/>
              <w:bottom w:val="single" w:color="auto" w:sz="4" w:space="0"/>
              <w:right w:val="single" w:color="auto" w:sz="4" w:space="0"/>
            </w:tcBorders>
            <w:vAlign w:val="center"/>
          </w:tcPr>
          <w:p>
            <w:pPr>
              <w:widowControl/>
              <w:jc w:val="center"/>
              <w:rPr>
                <w:rFonts w:ascii="仿宋_GB2312" w:eastAsia="仿宋_GB2312"/>
                <w:color w:val="000000"/>
                <w:sz w:val="20"/>
                <w:szCs w:val="20"/>
              </w:rPr>
            </w:pPr>
            <w:r>
              <w:rPr>
                <w:rFonts w:hint="eastAsia" w:ascii="仿宋_GB2312" w:eastAsia="仿宋_GB2312"/>
                <w:color w:val="000000"/>
                <w:sz w:val="20"/>
                <w:szCs w:val="20"/>
              </w:rPr>
              <w:t>30.81</w:t>
            </w:r>
          </w:p>
        </w:tc>
        <w:tc>
          <w:tcPr>
            <w:tcW w:w="1701" w:type="dxa"/>
            <w:tcBorders>
              <w:top w:val="single" w:color="auto" w:sz="4" w:space="0"/>
              <w:left w:val="nil"/>
              <w:bottom w:val="single" w:color="auto" w:sz="4" w:space="0"/>
              <w:right w:val="single" w:color="auto" w:sz="4" w:space="0"/>
            </w:tcBorders>
            <w:vAlign w:val="center"/>
          </w:tcPr>
          <w:p>
            <w:pPr>
              <w:widowControl/>
              <w:jc w:val="center"/>
              <w:rPr>
                <w:rFonts w:ascii="仿宋_GB2312" w:eastAsia="仿宋_GB2312"/>
                <w:color w:val="000000"/>
                <w:sz w:val="20"/>
                <w:szCs w:val="20"/>
              </w:rPr>
            </w:pPr>
            <w:r>
              <w:rPr>
                <w:rFonts w:hint="eastAsia" w:ascii="仿宋_GB2312" w:eastAsia="仿宋_GB2312"/>
                <w:color w:val="000000"/>
                <w:sz w:val="20"/>
                <w:szCs w:val="20"/>
              </w:rPr>
              <w:t>30.81</w:t>
            </w:r>
          </w:p>
        </w:tc>
        <w:tc>
          <w:tcPr>
            <w:tcW w:w="1701" w:type="dxa"/>
            <w:tcBorders>
              <w:top w:val="single" w:color="auto" w:sz="4" w:space="0"/>
              <w:left w:val="nil"/>
              <w:bottom w:val="single" w:color="auto" w:sz="4" w:space="0"/>
              <w:right w:val="single" w:color="auto" w:sz="4" w:space="0"/>
            </w:tcBorders>
            <w:vAlign w:val="center"/>
          </w:tcPr>
          <w:p>
            <w:pPr>
              <w:widowControl/>
              <w:jc w:val="center"/>
              <w:rPr>
                <w:rFonts w:ascii="仿宋_GB2312" w:eastAsia="仿宋_GB2312"/>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302</w:t>
            </w:r>
          </w:p>
        </w:tc>
        <w:tc>
          <w:tcPr>
            <w:tcW w:w="577" w:type="dxa"/>
            <w:tcBorders>
              <w:top w:val="single" w:color="auto" w:sz="4" w:space="0"/>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01</w:t>
            </w:r>
          </w:p>
        </w:tc>
        <w:tc>
          <w:tcPr>
            <w:tcW w:w="2891" w:type="dxa"/>
            <w:tcBorders>
              <w:top w:val="single" w:color="auto" w:sz="4" w:space="0"/>
              <w:left w:val="nil"/>
              <w:bottom w:val="single" w:color="auto" w:sz="4" w:space="0"/>
              <w:right w:val="single" w:color="auto" w:sz="4" w:space="0"/>
            </w:tcBorders>
            <w:vAlign w:val="center"/>
          </w:tcPr>
          <w:p>
            <w:pPr>
              <w:widowControl/>
              <w:jc w:val="left"/>
              <w:rPr>
                <w:rFonts w:ascii="仿宋_GB2312" w:eastAsia="仿宋_GB2312"/>
                <w:color w:val="000000"/>
                <w:sz w:val="20"/>
                <w:szCs w:val="20"/>
              </w:rPr>
            </w:pPr>
            <w:r>
              <w:rPr>
                <w:rFonts w:hint="eastAsia" w:ascii="仿宋_GB2312" w:eastAsia="仿宋_GB2312"/>
                <w:color w:val="000000"/>
                <w:sz w:val="20"/>
                <w:szCs w:val="20"/>
              </w:rPr>
              <w:t>办公费</w:t>
            </w:r>
          </w:p>
        </w:tc>
        <w:tc>
          <w:tcPr>
            <w:tcW w:w="1701" w:type="dxa"/>
            <w:tcBorders>
              <w:top w:val="single" w:color="auto" w:sz="4" w:space="0"/>
              <w:left w:val="nil"/>
              <w:bottom w:val="single" w:color="auto" w:sz="4" w:space="0"/>
              <w:right w:val="single" w:color="auto" w:sz="4" w:space="0"/>
            </w:tcBorders>
            <w:vAlign w:val="center"/>
          </w:tcPr>
          <w:p>
            <w:pPr>
              <w:widowControl/>
              <w:jc w:val="center"/>
              <w:rPr>
                <w:rFonts w:ascii="仿宋_GB2312" w:eastAsia="仿宋_GB2312"/>
                <w:color w:val="000000"/>
                <w:sz w:val="20"/>
                <w:szCs w:val="20"/>
              </w:rPr>
            </w:pPr>
            <w:r>
              <w:rPr>
                <w:rFonts w:hint="eastAsia" w:ascii="仿宋_GB2312" w:eastAsia="仿宋_GB2312"/>
                <w:color w:val="000000"/>
                <w:sz w:val="20"/>
                <w:szCs w:val="20"/>
              </w:rPr>
              <w:t>4.00</w:t>
            </w:r>
          </w:p>
        </w:tc>
        <w:tc>
          <w:tcPr>
            <w:tcW w:w="1701" w:type="dxa"/>
            <w:tcBorders>
              <w:top w:val="single" w:color="auto" w:sz="4" w:space="0"/>
              <w:left w:val="nil"/>
              <w:bottom w:val="single" w:color="auto" w:sz="4" w:space="0"/>
              <w:right w:val="single" w:color="auto" w:sz="4" w:space="0"/>
            </w:tcBorders>
            <w:vAlign w:val="center"/>
          </w:tcPr>
          <w:p>
            <w:pPr>
              <w:widowControl/>
              <w:jc w:val="center"/>
              <w:rPr>
                <w:rFonts w:ascii="仿宋_GB2312" w:eastAsia="仿宋_GB2312"/>
                <w:color w:val="000000"/>
                <w:sz w:val="20"/>
                <w:szCs w:val="20"/>
              </w:rPr>
            </w:pPr>
          </w:p>
        </w:tc>
        <w:tc>
          <w:tcPr>
            <w:tcW w:w="1701" w:type="dxa"/>
            <w:tcBorders>
              <w:top w:val="single" w:color="auto" w:sz="4" w:space="0"/>
              <w:left w:val="nil"/>
              <w:bottom w:val="single" w:color="auto" w:sz="4" w:space="0"/>
              <w:right w:val="single" w:color="auto" w:sz="4" w:space="0"/>
            </w:tcBorders>
            <w:vAlign w:val="center"/>
          </w:tcPr>
          <w:p>
            <w:pPr>
              <w:widowControl/>
              <w:jc w:val="center"/>
              <w:rPr>
                <w:rFonts w:ascii="仿宋_GB2312" w:eastAsia="仿宋_GB2312"/>
                <w:color w:val="000000"/>
                <w:sz w:val="20"/>
                <w:szCs w:val="20"/>
              </w:rPr>
            </w:pPr>
            <w:r>
              <w:rPr>
                <w:rFonts w:hint="eastAsia" w:ascii="仿宋_GB2312" w:eastAsia="仿宋_GB2312"/>
                <w:color w:val="000000"/>
                <w:sz w:val="20"/>
                <w:szCs w:val="20"/>
              </w:rPr>
              <w:t>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302</w:t>
            </w:r>
          </w:p>
        </w:tc>
        <w:tc>
          <w:tcPr>
            <w:tcW w:w="577" w:type="dxa"/>
            <w:tcBorders>
              <w:top w:val="single" w:color="auto" w:sz="4" w:space="0"/>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42</w:t>
            </w:r>
          </w:p>
        </w:tc>
        <w:tc>
          <w:tcPr>
            <w:tcW w:w="2891" w:type="dxa"/>
            <w:tcBorders>
              <w:top w:val="single" w:color="auto" w:sz="4" w:space="0"/>
              <w:left w:val="nil"/>
              <w:bottom w:val="single" w:color="auto" w:sz="4" w:space="0"/>
              <w:right w:val="single" w:color="auto" w:sz="4" w:space="0"/>
            </w:tcBorders>
            <w:vAlign w:val="center"/>
          </w:tcPr>
          <w:p>
            <w:pPr>
              <w:widowControl/>
              <w:jc w:val="left"/>
              <w:rPr>
                <w:rFonts w:ascii="仿宋_GB2312" w:eastAsia="仿宋_GB2312"/>
                <w:color w:val="000000"/>
                <w:sz w:val="20"/>
                <w:szCs w:val="20"/>
              </w:rPr>
            </w:pPr>
            <w:r>
              <w:rPr>
                <w:rFonts w:hint="eastAsia" w:ascii="仿宋_GB2312" w:eastAsia="仿宋_GB2312"/>
                <w:color w:val="000000"/>
                <w:sz w:val="20"/>
                <w:szCs w:val="20"/>
              </w:rPr>
              <w:t>办公用品及设备采购</w:t>
            </w:r>
          </w:p>
        </w:tc>
        <w:tc>
          <w:tcPr>
            <w:tcW w:w="1701" w:type="dxa"/>
            <w:tcBorders>
              <w:top w:val="single" w:color="auto" w:sz="4" w:space="0"/>
              <w:left w:val="nil"/>
              <w:bottom w:val="single" w:color="auto" w:sz="4" w:space="0"/>
              <w:right w:val="single" w:color="auto" w:sz="4" w:space="0"/>
            </w:tcBorders>
            <w:vAlign w:val="center"/>
          </w:tcPr>
          <w:p>
            <w:pPr>
              <w:widowControl/>
              <w:jc w:val="center"/>
              <w:rPr>
                <w:rFonts w:ascii="仿宋_GB2312" w:eastAsia="仿宋_GB2312"/>
                <w:color w:val="000000"/>
                <w:sz w:val="20"/>
                <w:szCs w:val="20"/>
              </w:rPr>
            </w:pPr>
            <w:r>
              <w:rPr>
                <w:rFonts w:hint="eastAsia" w:ascii="仿宋_GB2312" w:eastAsia="仿宋_GB2312"/>
                <w:color w:val="000000"/>
                <w:sz w:val="20"/>
                <w:szCs w:val="20"/>
              </w:rPr>
              <w:t>3.70</w:t>
            </w:r>
          </w:p>
        </w:tc>
        <w:tc>
          <w:tcPr>
            <w:tcW w:w="1701" w:type="dxa"/>
            <w:tcBorders>
              <w:top w:val="single" w:color="auto" w:sz="4" w:space="0"/>
              <w:left w:val="nil"/>
              <w:bottom w:val="single" w:color="auto" w:sz="4" w:space="0"/>
              <w:right w:val="single" w:color="auto" w:sz="4" w:space="0"/>
            </w:tcBorders>
            <w:vAlign w:val="center"/>
          </w:tcPr>
          <w:p>
            <w:pPr>
              <w:widowControl/>
              <w:jc w:val="center"/>
              <w:rPr>
                <w:rFonts w:ascii="仿宋_GB2312" w:eastAsia="仿宋_GB2312"/>
                <w:color w:val="000000"/>
                <w:sz w:val="20"/>
                <w:szCs w:val="20"/>
              </w:rPr>
            </w:pPr>
          </w:p>
        </w:tc>
        <w:tc>
          <w:tcPr>
            <w:tcW w:w="1701" w:type="dxa"/>
            <w:tcBorders>
              <w:top w:val="single" w:color="auto" w:sz="4" w:space="0"/>
              <w:left w:val="nil"/>
              <w:bottom w:val="single" w:color="auto" w:sz="4" w:space="0"/>
              <w:right w:val="single" w:color="auto" w:sz="4" w:space="0"/>
            </w:tcBorders>
            <w:vAlign w:val="center"/>
          </w:tcPr>
          <w:p>
            <w:pPr>
              <w:widowControl/>
              <w:jc w:val="center"/>
              <w:rPr>
                <w:rFonts w:ascii="仿宋_GB2312" w:eastAsia="仿宋_GB2312"/>
                <w:color w:val="000000"/>
                <w:sz w:val="20"/>
                <w:szCs w:val="20"/>
              </w:rPr>
            </w:pPr>
            <w:r>
              <w:rPr>
                <w:rFonts w:hint="eastAsia" w:ascii="仿宋_GB2312" w:eastAsia="仿宋_GB2312"/>
                <w:color w:val="000000"/>
                <w:sz w:val="20"/>
                <w:szCs w:val="20"/>
              </w:rPr>
              <w:t>3.70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303</w:t>
            </w:r>
          </w:p>
        </w:tc>
        <w:tc>
          <w:tcPr>
            <w:tcW w:w="577" w:type="dxa"/>
            <w:tcBorders>
              <w:top w:val="single" w:color="auto" w:sz="4" w:space="0"/>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05</w:t>
            </w:r>
          </w:p>
        </w:tc>
        <w:tc>
          <w:tcPr>
            <w:tcW w:w="2891" w:type="dxa"/>
            <w:tcBorders>
              <w:top w:val="single" w:color="auto" w:sz="4" w:space="0"/>
              <w:left w:val="nil"/>
              <w:bottom w:val="single" w:color="auto" w:sz="4" w:space="0"/>
              <w:right w:val="single" w:color="auto" w:sz="4" w:space="0"/>
            </w:tcBorders>
            <w:vAlign w:val="center"/>
          </w:tcPr>
          <w:p>
            <w:pPr>
              <w:widowControl/>
              <w:jc w:val="left"/>
              <w:rPr>
                <w:rFonts w:ascii="仿宋_GB2312" w:eastAsia="仿宋_GB2312"/>
                <w:color w:val="000000"/>
                <w:sz w:val="20"/>
                <w:szCs w:val="20"/>
              </w:rPr>
            </w:pPr>
            <w:r>
              <w:rPr>
                <w:rFonts w:hint="eastAsia" w:ascii="仿宋_GB2312" w:eastAsia="仿宋_GB2312"/>
                <w:color w:val="000000"/>
                <w:sz w:val="20"/>
                <w:szCs w:val="20"/>
              </w:rPr>
              <w:t>生活补助</w:t>
            </w:r>
          </w:p>
        </w:tc>
        <w:tc>
          <w:tcPr>
            <w:tcW w:w="1701" w:type="dxa"/>
            <w:tcBorders>
              <w:top w:val="single" w:color="auto" w:sz="4" w:space="0"/>
              <w:left w:val="nil"/>
              <w:bottom w:val="single" w:color="auto" w:sz="4" w:space="0"/>
              <w:right w:val="single" w:color="auto" w:sz="4" w:space="0"/>
            </w:tcBorders>
            <w:vAlign w:val="center"/>
          </w:tcPr>
          <w:p>
            <w:pPr>
              <w:widowControl/>
              <w:jc w:val="center"/>
              <w:rPr>
                <w:rFonts w:ascii="仿宋_GB2312" w:eastAsia="仿宋_GB2312"/>
                <w:color w:val="000000"/>
                <w:sz w:val="20"/>
                <w:szCs w:val="20"/>
              </w:rPr>
            </w:pPr>
            <w:r>
              <w:rPr>
                <w:rFonts w:hint="eastAsia" w:ascii="仿宋_GB2312" w:eastAsia="仿宋_GB2312"/>
                <w:color w:val="000000"/>
                <w:sz w:val="20"/>
                <w:szCs w:val="20"/>
              </w:rPr>
              <w:t>3.31</w:t>
            </w:r>
          </w:p>
        </w:tc>
        <w:tc>
          <w:tcPr>
            <w:tcW w:w="1701" w:type="dxa"/>
            <w:tcBorders>
              <w:top w:val="single" w:color="auto" w:sz="4" w:space="0"/>
              <w:left w:val="nil"/>
              <w:bottom w:val="single" w:color="auto" w:sz="4" w:space="0"/>
              <w:right w:val="single" w:color="auto" w:sz="4" w:space="0"/>
            </w:tcBorders>
            <w:vAlign w:val="center"/>
          </w:tcPr>
          <w:p>
            <w:pPr>
              <w:widowControl/>
              <w:jc w:val="center"/>
              <w:rPr>
                <w:rFonts w:ascii="仿宋_GB2312" w:eastAsia="仿宋_GB2312"/>
                <w:color w:val="000000"/>
                <w:sz w:val="20"/>
                <w:szCs w:val="20"/>
              </w:rPr>
            </w:pPr>
            <w:r>
              <w:rPr>
                <w:rFonts w:hint="eastAsia" w:ascii="仿宋_GB2312" w:eastAsia="仿宋_GB2312"/>
                <w:color w:val="000000"/>
                <w:sz w:val="20"/>
                <w:szCs w:val="20"/>
              </w:rPr>
              <w:t>3.31</w:t>
            </w:r>
          </w:p>
        </w:tc>
        <w:tc>
          <w:tcPr>
            <w:tcW w:w="1701" w:type="dxa"/>
            <w:tcBorders>
              <w:top w:val="single" w:color="auto" w:sz="4" w:space="0"/>
              <w:left w:val="nil"/>
              <w:bottom w:val="single" w:color="auto" w:sz="4" w:space="0"/>
              <w:right w:val="single" w:color="auto" w:sz="4" w:space="0"/>
            </w:tcBorders>
            <w:vAlign w:val="center"/>
          </w:tcPr>
          <w:p>
            <w:pPr>
              <w:widowControl/>
              <w:jc w:val="center"/>
              <w:rPr>
                <w:rFonts w:ascii="仿宋_GB2312" w:eastAsia="仿宋_GB2312"/>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302</w:t>
            </w:r>
          </w:p>
        </w:tc>
        <w:tc>
          <w:tcPr>
            <w:tcW w:w="577" w:type="dxa"/>
            <w:tcBorders>
              <w:top w:val="single" w:color="auto" w:sz="4" w:space="0"/>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11</w:t>
            </w:r>
          </w:p>
        </w:tc>
        <w:tc>
          <w:tcPr>
            <w:tcW w:w="2891" w:type="dxa"/>
            <w:tcBorders>
              <w:top w:val="single" w:color="auto" w:sz="4" w:space="0"/>
              <w:left w:val="nil"/>
              <w:bottom w:val="single" w:color="auto" w:sz="4" w:space="0"/>
              <w:right w:val="single" w:color="auto" w:sz="4" w:space="0"/>
            </w:tcBorders>
            <w:vAlign w:val="center"/>
          </w:tcPr>
          <w:p>
            <w:pPr>
              <w:widowControl/>
              <w:jc w:val="left"/>
              <w:rPr>
                <w:rFonts w:ascii="仿宋_GB2312" w:eastAsia="仿宋_GB2312"/>
                <w:color w:val="000000"/>
                <w:sz w:val="20"/>
                <w:szCs w:val="20"/>
              </w:rPr>
            </w:pPr>
            <w:r>
              <w:rPr>
                <w:rFonts w:hint="eastAsia" w:ascii="仿宋_GB2312" w:eastAsia="仿宋_GB2312"/>
                <w:color w:val="000000"/>
                <w:sz w:val="20"/>
                <w:szCs w:val="20"/>
              </w:rPr>
              <w:t>差旅费</w:t>
            </w:r>
          </w:p>
        </w:tc>
        <w:tc>
          <w:tcPr>
            <w:tcW w:w="1701" w:type="dxa"/>
            <w:tcBorders>
              <w:top w:val="single" w:color="auto" w:sz="4" w:space="0"/>
              <w:left w:val="nil"/>
              <w:bottom w:val="single" w:color="auto" w:sz="4" w:space="0"/>
              <w:right w:val="single" w:color="auto" w:sz="4" w:space="0"/>
            </w:tcBorders>
            <w:vAlign w:val="center"/>
          </w:tcPr>
          <w:p>
            <w:pPr>
              <w:widowControl/>
              <w:jc w:val="center"/>
              <w:rPr>
                <w:rFonts w:ascii="仿宋_GB2312" w:eastAsia="仿宋_GB2312"/>
                <w:color w:val="000000"/>
                <w:sz w:val="20"/>
                <w:szCs w:val="20"/>
              </w:rPr>
            </w:pPr>
            <w:r>
              <w:rPr>
                <w:rFonts w:hint="eastAsia" w:ascii="仿宋_GB2312" w:eastAsia="仿宋_GB2312"/>
                <w:color w:val="000000"/>
                <w:sz w:val="20"/>
                <w:szCs w:val="20"/>
              </w:rPr>
              <w:t>3.00</w:t>
            </w:r>
          </w:p>
        </w:tc>
        <w:tc>
          <w:tcPr>
            <w:tcW w:w="1701" w:type="dxa"/>
            <w:tcBorders>
              <w:top w:val="single" w:color="auto" w:sz="4" w:space="0"/>
              <w:left w:val="nil"/>
              <w:bottom w:val="single" w:color="auto" w:sz="4" w:space="0"/>
              <w:right w:val="single" w:color="auto" w:sz="4" w:space="0"/>
            </w:tcBorders>
            <w:vAlign w:val="center"/>
          </w:tcPr>
          <w:p>
            <w:pPr>
              <w:widowControl/>
              <w:jc w:val="center"/>
              <w:rPr>
                <w:rFonts w:ascii="仿宋_GB2312" w:eastAsia="仿宋_GB2312"/>
                <w:color w:val="000000"/>
                <w:sz w:val="20"/>
                <w:szCs w:val="20"/>
              </w:rPr>
            </w:pPr>
          </w:p>
        </w:tc>
        <w:tc>
          <w:tcPr>
            <w:tcW w:w="1701" w:type="dxa"/>
            <w:tcBorders>
              <w:top w:val="single" w:color="auto" w:sz="4" w:space="0"/>
              <w:left w:val="nil"/>
              <w:bottom w:val="single" w:color="auto" w:sz="4" w:space="0"/>
              <w:right w:val="single" w:color="auto" w:sz="4" w:space="0"/>
            </w:tcBorders>
            <w:vAlign w:val="center"/>
          </w:tcPr>
          <w:p>
            <w:pPr>
              <w:widowControl/>
              <w:jc w:val="center"/>
              <w:rPr>
                <w:rFonts w:ascii="仿宋_GB2312" w:eastAsia="仿宋_GB2312"/>
                <w:color w:val="000000"/>
                <w:sz w:val="20"/>
                <w:szCs w:val="20"/>
              </w:rPr>
            </w:pPr>
            <w:r>
              <w:rPr>
                <w:rFonts w:hint="eastAsia" w:ascii="仿宋_GB2312" w:eastAsia="仿宋_GB2312"/>
                <w:color w:val="000000"/>
                <w:sz w:val="20"/>
                <w:szCs w:val="20"/>
              </w:rPr>
              <w:t>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olor w:val="000000"/>
                <w:sz w:val="20"/>
                <w:szCs w:val="20"/>
              </w:rPr>
            </w:pPr>
          </w:p>
        </w:tc>
        <w:tc>
          <w:tcPr>
            <w:tcW w:w="577" w:type="dxa"/>
            <w:tcBorders>
              <w:top w:val="single" w:color="auto" w:sz="4" w:space="0"/>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2891" w:type="dxa"/>
            <w:tcBorders>
              <w:top w:val="single" w:color="auto" w:sz="4" w:space="0"/>
              <w:left w:val="nil"/>
              <w:bottom w:val="single" w:color="auto" w:sz="4" w:space="0"/>
              <w:right w:val="single" w:color="auto" w:sz="4" w:space="0"/>
            </w:tcBorders>
            <w:vAlign w:val="center"/>
          </w:tcPr>
          <w:p>
            <w:pPr>
              <w:widowControl/>
              <w:jc w:val="left"/>
              <w:rPr>
                <w:rFonts w:ascii="宋体" w:cs="宋体"/>
                <w:b/>
                <w:bCs/>
                <w:color w:val="000000"/>
                <w:kern w:val="0"/>
                <w:sz w:val="20"/>
                <w:szCs w:val="20"/>
              </w:rPr>
            </w:pPr>
            <w:r>
              <w:rPr>
                <w:rFonts w:hint="eastAsia" w:ascii="宋体" w:cs="宋体"/>
                <w:b/>
                <w:bCs/>
                <w:color w:val="000000"/>
                <w:kern w:val="0"/>
                <w:sz w:val="20"/>
                <w:szCs w:val="20"/>
              </w:rPr>
              <w:t>合  计</w:t>
            </w:r>
          </w:p>
        </w:tc>
        <w:tc>
          <w:tcPr>
            <w:tcW w:w="1701" w:type="dxa"/>
            <w:tcBorders>
              <w:top w:val="single" w:color="auto" w:sz="4" w:space="0"/>
              <w:left w:val="nil"/>
              <w:bottom w:val="single" w:color="auto" w:sz="4" w:space="0"/>
              <w:right w:val="single" w:color="auto" w:sz="4" w:space="0"/>
            </w:tcBorders>
            <w:vAlign w:val="center"/>
          </w:tcPr>
          <w:p>
            <w:pPr>
              <w:widowControl/>
              <w:jc w:val="center"/>
              <w:rPr>
                <w:rFonts w:ascii="仿宋_GB2312" w:eastAsia="仿宋_GB2312"/>
                <w:color w:val="000000"/>
                <w:sz w:val="20"/>
                <w:szCs w:val="20"/>
              </w:rPr>
            </w:pPr>
            <w:r>
              <w:rPr>
                <w:rFonts w:hint="eastAsia" w:ascii="仿宋_GB2312" w:eastAsia="仿宋_GB2312"/>
                <w:color w:val="000000"/>
                <w:sz w:val="20"/>
                <w:szCs w:val="20"/>
              </w:rPr>
              <w:t>466</w:t>
            </w:r>
          </w:p>
        </w:tc>
        <w:tc>
          <w:tcPr>
            <w:tcW w:w="1701" w:type="dxa"/>
            <w:tcBorders>
              <w:top w:val="single" w:color="auto" w:sz="4" w:space="0"/>
              <w:left w:val="nil"/>
              <w:bottom w:val="single" w:color="auto" w:sz="4" w:space="0"/>
              <w:right w:val="single" w:color="auto" w:sz="4" w:space="0"/>
            </w:tcBorders>
            <w:vAlign w:val="center"/>
          </w:tcPr>
          <w:p>
            <w:pPr>
              <w:widowControl/>
              <w:jc w:val="center"/>
              <w:rPr>
                <w:rFonts w:ascii="仿宋_GB2312" w:eastAsia="仿宋_GB2312"/>
                <w:color w:val="000000"/>
                <w:sz w:val="20"/>
                <w:szCs w:val="20"/>
              </w:rPr>
            </w:pPr>
            <w:r>
              <w:rPr>
                <w:rFonts w:hint="eastAsia" w:ascii="仿宋_GB2312" w:eastAsia="仿宋_GB2312"/>
                <w:color w:val="000000"/>
                <w:sz w:val="20"/>
                <w:szCs w:val="20"/>
              </w:rPr>
              <w:t>439.85</w:t>
            </w:r>
          </w:p>
        </w:tc>
        <w:tc>
          <w:tcPr>
            <w:tcW w:w="1701" w:type="dxa"/>
            <w:tcBorders>
              <w:top w:val="single" w:color="auto" w:sz="4" w:space="0"/>
              <w:left w:val="nil"/>
              <w:bottom w:val="single" w:color="auto" w:sz="4" w:space="0"/>
              <w:right w:val="single" w:color="auto" w:sz="4" w:space="0"/>
            </w:tcBorders>
            <w:vAlign w:val="center"/>
          </w:tcPr>
          <w:p>
            <w:pPr>
              <w:widowControl/>
              <w:jc w:val="center"/>
              <w:rPr>
                <w:rFonts w:ascii="仿宋_GB2312" w:eastAsia="仿宋_GB2312"/>
                <w:color w:val="000000"/>
                <w:sz w:val="20"/>
                <w:szCs w:val="20"/>
              </w:rPr>
            </w:pPr>
            <w:r>
              <w:rPr>
                <w:rFonts w:hint="eastAsia" w:ascii="仿宋_GB2312" w:eastAsia="仿宋_GB2312"/>
                <w:color w:val="000000"/>
                <w:sz w:val="20"/>
                <w:szCs w:val="20"/>
              </w:rPr>
              <w:t>26.15</w:t>
            </w:r>
          </w:p>
        </w:tc>
      </w:tr>
    </w:tbl>
    <w:p>
      <w:pPr>
        <w:widowControl/>
        <w:jc w:val="left"/>
        <w:outlineLvl w:val="1"/>
        <w:rPr>
          <w:rFonts w:ascii="仿宋_GB2312" w:eastAsia="仿宋_GB2312"/>
          <w:b/>
          <w:kern w:val="0"/>
          <w:sz w:val="32"/>
          <w:szCs w:val="32"/>
        </w:rPr>
      </w:pPr>
    </w:p>
    <w:p>
      <w:pPr>
        <w:widowControl/>
        <w:jc w:val="left"/>
        <w:outlineLvl w:val="1"/>
        <w:rPr>
          <w:rFonts w:ascii="仿宋_GB2312" w:eastAsia="仿宋_GB2312"/>
          <w:b/>
          <w:kern w:val="0"/>
          <w:sz w:val="32"/>
          <w:szCs w:val="32"/>
        </w:rPr>
      </w:pPr>
    </w:p>
    <w:p>
      <w:pPr>
        <w:widowControl/>
        <w:jc w:val="left"/>
        <w:outlineLvl w:val="1"/>
        <w:rPr>
          <w:rFonts w:ascii="仿宋_GB2312" w:eastAsia="仿宋_GB2312"/>
          <w:b/>
          <w:kern w:val="0"/>
          <w:sz w:val="32"/>
          <w:szCs w:val="32"/>
        </w:rPr>
      </w:pPr>
    </w:p>
    <w:p>
      <w:pPr>
        <w:widowControl/>
        <w:jc w:val="left"/>
        <w:outlineLvl w:val="1"/>
        <w:rPr>
          <w:rFonts w:ascii="仿宋_GB2312" w:eastAsia="仿宋_GB2312"/>
          <w:b/>
          <w:kern w:val="0"/>
          <w:sz w:val="32"/>
          <w:szCs w:val="32"/>
        </w:rPr>
      </w:pPr>
    </w:p>
    <w:p>
      <w:pPr>
        <w:widowControl/>
        <w:jc w:val="left"/>
        <w:outlineLvl w:val="1"/>
        <w:rPr>
          <w:rFonts w:ascii="仿宋_GB2312" w:eastAsia="仿宋_GB2312"/>
          <w:b/>
          <w:kern w:val="0"/>
          <w:sz w:val="32"/>
          <w:szCs w:val="32"/>
        </w:rPr>
      </w:pPr>
    </w:p>
    <w:p>
      <w:pPr>
        <w:widowControl/>
        <w:jc w:val="left"/>
        <w:outlineLvl w:val="1"/>
        <w:rPr>
          <w:rFonts w:ascii="仿宋_GB2312" w:eastAsia="仿宋_GB2312"/>
          <w:b/>
          <w:kern w:val="0"/>
          <w:sz w:val="32"/>
          <w:szCs w:val="32"/>
        </w:rPr>
      </w:pPr>
    </w:p>
    <w:p>
      <w:pPr>
        <w:widowControl/>
        <w:jc w:val="left"/>
        <w:outlineLvl w:val="1"/>
        <w:rPr>
          <w:rFonts w:ascii="仿宋_GB2312" w:eastAsia="仿宋_GB2312"/>
          <w:b/>
          <w:kern w:val="0"/>
          <w:sz w:val="32"/>
          <w:szCs w:val="32"/>
        </w:rPr>
      </w:pPr>
    </w:p>
    <w:p>
      <w:pPr>
        <w:widowControl/>
        <w:jc w:val="left"/>
        <w:outlineLvl w:val="1"/>
        <w:rPr>
          <w:rFonts w:ascii="仿宋_GB2312" w:eastAsia="仿宋_GB2312"/>
          <w:b/>
          <w:kern w:val="0"/>
          <w:sz w:val="32"/>
          <w:szCs w:val="32"/>
        </w:rPr>
      </w:pPr>
    </w:p>
    <w:p>
      <w:pPr>
        <w:widowControl/>
        <w:jc w:val="left"/>
        <w:outlineLvl w:val="1"/>
        <w:rPr>
          <w:rFonts w:ascii="仿宋_GB2312" w:eastAsia="仿宋_GB2312"/>
          <w:b/>
          <w:kern w:val="0"/>
          <w:sz w:val="32"/>
          <w:szCs w:val="32"/>
        </w:rPr>
      </w:pPr>
    </w:p>
    <w:p>
      <w:pPr>
        <w:widowControl/>
        <w:jc w:val="left"/>
        <w:outlineLvl w:val="1"/>
        <w:rPr>
          <w:rFonts w:ascii="仿宋_GB2312" w:eastAsia="仿宋_GB2312"/>
          <w:b/>
          <w:kern w:val="0"/>
          <w:sz w:val="32"/>
          <w:szCs w:val="32"/>
        </w:rPr>
      </w:pPr>
    </w:p>
    <w:p>
      <w:pPr>
        <w:widowControl/>
        <w:jc w:val="left"/>
        <w:outlineLvl w:val="1"/>
        <w:rPr>
          <w:rFonts w:ascii="仿宋_GB2312" w:eastAsia="仿宋_GB2312"/>
          <w:b/>
          <w:kern w:val="0"/>
          <w:sz w:val="32"/>
          <w:szCs w:val="32"/>
        </w:rPr>
      </w:pPr>
    </w:p>
    <w:p>
      <w:pPr>
        <w:widowControl/>
        <w:jc w:val="left"/>
        <w:outlineLvl w:val="1"/>
        <w:rPr>
          <w:rFonts w:ascii="仿宋_GB2312" w:eastAsia="仿宋_GB2312"/>
          <w:b/>
          <w:kern w:val="0"/>
          <w:sz w:val="32"/>
          <w:szCs w:val="32"/>
        </w:rPr>
      </w:pPr>
    </w:p>
    <w:p>
      <w:pPr>
        <w:widowControl/>
        <w:jc w:val="left"/>
        <w:outlineLvl w:val="1"/>
        <w:rPr>
          <w:rFonts w:ascii="仿宋_GB2312" w:eastAsia="仿宋_GB2312"/>
          <w:b/>
          <w:kern w:val="0"/>
          <w:sz w:val="32"/>
          <w:szCs w:val="32"/>
        </w:rPr>
      </w:pPr>
    </w:p>
    <w:p>
      <w:pPr>
        <w:widowControl/>
        <w:jc w:val="left"/>
        <w:outlineLvl w:val="1"/>
        <w:rPr>
          <w:rFonts w:ascii="仿宋_GB2312" w:eastAsia="仿宋_GB2312"/>
          <w:b/>
          <w:kern w:val="0"/>
          <w:sz w:val="32"/>
          <w:szCs w:val="32"/>
        </w:rPr>
      </w:pPr>
    </w:p>
    <w:p>
      <w:pPr>
        <w:widowControl/>
        <w:jc w:val="left"/>
        <w:outlineLvl w:val="1"/>
        <w:rPr>
          <w:rFonts w:ascii="仿宋_GB2312" w:eastAsia="仿宋_GB2312"/>
          <w:b/>
          <w:kern w:val="0"/>
          <w:sz w:val="32"/>
          <w:szCs w:val="32"/>
        </w:rPr>
      </w:pPr>
    </w:p>
    <w:p>
      <w:pPr>
        <w:widowControl/>
        <w:jc w:val="left"/>
        <w:outlineLvl w:val="1"/>
        <w:rPr>
          <w:rFonts w:ascii="仿宋_GB2312" w:eastAsia="仿宋_GB2312"/>
          <w:b/>
          <w:kern w:val="0"/>
          <w:sz w:val="32"/>
          <w:szCs w:val="32"/>
        </w:rPr>
      </w:pPr>
    </w:p>
    <w:p>
      <w:pPr>
        <w:widowControl/>
        <w:jc w:val="left"/>
        <w:outlineLvl w:val="1"/>
        <w:rPr>
          <w:rFonts w:ascii="仿宋_GB2312" w:eastAsia="仿宋_GB2312"/>
          <w:b/>
          <w:kern w:val="0"/>
          <w:sz w:val="32"/>
          <w:szCs w:val="32"/>
        </w:rPr>
      </w:pPr>
    </w:p>
    <w:p>
      <w:pPr>
        <w:widowControl/>
        <w:jc w:val="left"/>
        <w:outlineLvl w:val="1"/>
        <w:rPr>
          <w:rFonts w:ascii="仿宋_GB2312" w:eastAsia="仿宋_GB2312"/>
          <w:b/>
          <w:kern w:val="0"/>
          <w:sz w:val="32"/>
          <w:szCs w:val="32"/>
        </w:rPr>
      </w:pPr>
    </w:p>
    <w:p>
      <w:pPr>
        <w:widowControl/>
        <w:jc w:val="left"/>
        <w:outlineLvl w:val="1"/>
        <w:rPr>
          <w:rFonts w:ascii="仿宋_GB2312" w:eastAsia="仿宋_GB2312"/>
          <w:b/>
          <w:kern w:val="0"/>
          <w:sz w:val="32"/>
          <w:szCs w:val="32"/>
        </w:rPr>
      </w:pPr>
    </w:p>
    <w:p>
      <w:pPr>
        <w:widowControl/>
        <w:jc w:val="left"/>
        <w:outlineLvl w:val="1"/>
        <w:rPr>
          <w:rFonts w:ascii="仿宋_GB2312" w:eastAsia="仿宋_GB2312"/>
          <w:b/>
          <w:kern w:val="0"/>
          <w:sz w:val="32"/>
          <w:szCs w:val="32"/>
        </w:rPr>
      </w:pPr>
    </w:p>
    <w:p>
      <w:pPr>
        <w:widowControl/>
        <w:jc w:val="left"/>
        <w:outlineLvl w:val="1"/>
        <w:rPr>
          <w:rFonts w:ascii="仿宋_GB2312" w:eastAsia="仿宋_GB2312"/>
          <w:b/>
          <w:kern w:val="0"/>
          <w:sz w:val="32"/>
          <w:szCs w:val="32"/>
        </w:rPr>
      </w:pPr>
    </w:p>
    <w:p>
      <w:pPr>
        <w:widowControl/>
        <w:jc w:val="left"/>
        <w:outlineLvl w:val="1"/>
        <w:rPr>
          <w:rFonts w:ascii="仿宋_GB2312" w:eastAsia="仿宋_GB2312"/>
          <w:b/>
          <w:kern w:val="0"/>
          <w:sz w:val="32"/>
          <w:szCs w:val="32"/>
        </w:rPr>
      </w:pPr>
    </w:p>
    <w:p>
      <w:pPr>
        <w:widowControl/>
        <w:jc w:val="left"/>
        <w:outlineLvl w:val="1"/>
        <w:rPr>
          <w:rFonts w:ascii="仿宋_GB2312" w:eastAsia="仿宋_GB2312"/>
          <w:b/>
          <w:kern w:val="0"/>
          <w:sz w:val="32"/>
          <w:szCs w:val="32"/>
        </w:rPr>
      </w:pPr>
    </w:p>
    <w:p>
      <w:pPr>
        <w:widowControl/>
        <w:jc w:val="left"/>
        <w:outlineLvl w:val="1"/>
        <w:rPr>
          <w:rFonts w:ascii="仿宋_GB2312" w:eastAsia="仿宋_GB2312"/>
          <w:b/>
          <w:kern w:val="0"/>
          <w:sz w:val="32"/>
          <w:szCs w:val="32"/>
        </w:rPr>
      </w:pPr>
    </w:p>
    <w:p>
      <w:pPr>
        <w:widowControl/>
        <w:jc w:val="left"/>
        <w:outlineLvl w:val="1"/>
        <w:rPr>
          <w:rFonts w:ascii="仿宋_GB2312" w:eastAsia="仿宋_GB2312"/>
          <w:b/>
          <w:kern w:val="0"/>
          <w:sz w:val="32"/>
          <w:szCs w:val="32"/>
        </w:rPr>
      </w:pPr>
    </w:p>
    <w:p>
      <w:pPr>
        <w:widowControl/>
        <w:jc w:val="left"/>
        <w:outlineLvl w:val="1"/>
        <w:rPr>
          <w:rFonts w:ascii="仿宋_GB2312" w:eastAsia="仿宋_GB2312"/>
          <w:b/>
          <w:kern w:val="0"/>
          <w:sz w:val="32"/>
          <w:szCs w:val="32"/>
        </w:rPr>
      </w:pPr>
    </w:p>
    <w:p>
      <w:pPr>
        <w:widowControl/>
        <w:jc w:val="left"/>
        <w:outlineLvl w:val="1"/>
        <w:rPr>
          <w:rFonts w:ascii="仿宋_GB2312" w:eastAsia="仿宋_GB2312"/>
          <w:b/>
          <w:kern w:val="0"/>
          <w:sz w:val="32"/>
          <w:szCs w:val="32"/>
        </w:rPr>
      </w:pPr>
    </w:p>
    <w:p>
      <w:pPr>
        <w:widowControl/>
        <w:jc w:val="left"/>
        <w:outlineLvl w:val="1"/>
        <w:rPr>
          <w:rFonts w:ascii="仿宋_GB2312" w:eastAsia="仿宋_GB2312"/>
          <w:b/>
          <w:kern w:val="0"/>
          <w:sz w:val="32"/>
          <w:szCs w:val="32"/>
        </w:rPr>
      </w:pPr>
    </w:p>
    <w:p>
      <w:pPr>
        <w:widowControl/>
        <w:jc w:val="left"/>
        <w:outlineLvl w:val="1"/>
        <w:rPr>
          <w:rFonts w:ascii="仿宋_GB2312" w:eastAsia="仿宋_GB2312"/>
          <w:b/>
          <w:kern w:val="0"/>
          <w:sz w:val="32"/>
          <w:szCs w:val="32"/>
        </w:rPr>
      </w:pPr>
    </w:p>
    <w:p>
      <w:pPr>
        <w:widowControl/>
        <w:jc w:val="left"/>
        <w:outlineLvl w:val="1"/>
        <w:rPr>
          <w:rFonts w:ascii="仿宋_GB2312" w:eastAsia="仿宋_GB2312"/>
          <w:b/>
          <w:kern w:val="0"/>
          <w:sz w:val="32"/>
          <w:szCs w:val="32"/>
        </w:rPr>
      </w:pPr>
      <w:r>
        <w:rPr>
          <w:rFonts w:hint="eastAsia" w:ascii="仿宋_GB2312" w:eastAsia="仿宋_GB2312"/>
          <w:b/>
          <w:kern w:val="0"/>
          <w:sz w:val="32"/>
          <w:szCs w:val="32"/>
        </w:rPr>
        <w:t>表七：</w:t>
      </w:r>
    </w:p>
    <w:tbl>
      <w:tblPr>
        <w:tblStyle w:val="10"/>
        <w:tblW w:w="9540" w:type="dxa"/>
        <w:tblInd w:w="-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
        <w:gridCol w:w="389"/>
        <w:gridCol w:w="397"/>
        <w:gridCol w:w="397"/>
        <w:gridCol w:w="851"/>
        <w:gridCol w:w="1456"/>
        <w:gridCol w:w="750"/>
        <w:gridCol w:w="473"/>
        <w:gridCol w:w="850"/>
        <w:gridCol w:w="567"/>
        <w:gridCol w:w="519"/>
        <w:gridCol w:w="578"/>
        <w:gridCol w:w="419"/>
        <w:gridCol w:w="578"/>
        <w:gridCol w:w="420"/>
        <w:gridCol w:w="420"/>
        <w:gridCol w:w="389"/>
        <w:gridCol w:w="7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6"/>
            <w:tcBorders>
              <w:top w:val="nil"/>
              <w:left w:val="nil"/>
              <w:bottom w:val="nil"/>
              <w:right w:val="nil"/>
            </w:tcBorders>
            <w:noWrap/>
            <w:vAlign w:val="center"/>
          </w:tcPr>
          <w:p>
            <w:pPr>
              <w:widowControl/>
              <w:jc w:val="center"/>
              <w:rPr>
                <w:rFonts w:ascii="仿宋_GB2312" w:eastAsia="仿宋_GB2312" w:cs="宋体"/>
                <w:b/>
                <w:bCs/>
                <w:color w:val="000000"/>
                <w:kern w:val="0"/>
                <w:sz w:val="32"/>
                <w:szCs w:val="32"/>
              </w:rPr>
            </w:pPr>
            <w:r>
              <w:rPr>
                <w:rFonts w:hint="eastAsia" w:ascii="仿宋_GB2312" w:eastAsia="仿宋_GB2312" w:cs="宋体"/>
                <w:b/>
                <w:bCs/>
                <w:color w:val="000000"/>
                <w:kern w:val="0"/>
                <w:sz w:val="32"/>
                <w:szCs w:val="32"/>
              </w:rPr>
              <w:t>一般公共预算项目支出情况表</w:t>
            </w:r>
          </w:p>
          <w:p>
            <w:pPr>
              <w:widowControl/>
              <w:rPr>
                <w:rFonts w:ascii="仿宋_GB2312" w:eastAsia="仿宋_GB2312" w:cs="宋体"/>
                <w:b/>
                <w:bCs/>
                <w:color w:val="000000"/>
                <w:kern w:val="0"/>
                <w:sz w:val="32"/>
                <w:szCs w:val="32"/>
              </w:rPr>
            </w:pPr>
            <w:r>
              <w:rPr>
                <w:rFonts w:hint="eastAsia" w:ascii="仿宋_GB2312" w:eastAsia="仿宋_GB2312"/>
                <w:kern w:val="0"/>
                <w:sz w:val="24"/>
              </w:rPr>
              <w:t>编制部门（单位）：中共克孜勒苏柯尔克孜自治州委员会宣传部     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30" w:hRule="atLeast"/>
        </w:trPr>
        <w:tc>
          <w:tcPr>
            <w:tcW w:w="1191" w:type="dxa"/>
            <w:gridSpan w:val="4"/>
            <w:tcBorders>
              <w:top w:val="single" w:color="auto" w:sz="4" w:space="0"/>
              <w:left w:val="single" w:color="auto" w:sz="4" w:space="0"/>
              <w:bottom w:val="single" w:color="auto" w:sz="4" w:space="0"/>
              <w:right w:val="single" w:color="auto" w:sz="4" w:space="0"/>
            </w:tcBorders>
            <w:noWrap/>
            <w:vAlign w:val="center"/>
          </w:tcPr>
          <w:p>
            <w:pPr>
              <w:widowControl/>
              <w:jc w:val="center"/>
              <w:outlineLvl w:val="1"/>
              <w:rPr>
                <w:rFonts w:ascii="仿宋_GB2312" w:eastAsia="仿宋_GB2312"/>
                <w:b/>
                <w:kern w:val="0"/>
                <w:sz w:val="18"/>
                <w:szCs w:val="18"/>
              </w:rPr>
            </w:pPr>
            <w:r>
              <w:rPr>
                <w:rFonts w:hint="eastAsia" w:ascii="仿宋_GB2312" w:eastAsia="仿宋_GB2312"/>
                <w:b/>
                <w:kern w:val="0"/>
                <w:sz w:val="18"/>
                <w:szCs w:val="18"/>
              </w:rPr>
              <w:t>科 目 编 码</w:t>
            </w:r>
          </w:p>
        </w:tc>
        <w:tc>
          <w:tcPr>
            <w:tcW w:w="851" w:type="dxa"/>
            <w:vMerge w:val="restart"/>
            <w:tcBorders>
              <w:top w:val="single" w:color="auto" w:sz="4" w:space="0"/>
              <w:left w:val="single" w:color="auto" w:sz="4" w:space="0"/>
              <w:bottom w:val="single" w:color="auto" w:sz="4" w:space="0"/>
              <w:right w:val="single" w:color="auto" w:sz="4" w:space="0"/>
            </w:tcBorders>
            <w:noWrap/>
            <w:vAlign w:val="center"/>
          </w:tcPr>
          <w:p>
            <w:pPr>
              <w:widowControl/>
              <w:jc w:val="center"/>
              <w:outlineLvl w:val="1"/>
              <w:rPr>
                <w:rFonts w:ascii="仿宋_GB2312" w:eastAsia="仿宋_GB2312"/>
                <w:b/>
                <w:kern w:val="0"/>
                <w:sz w:val="18"/>
                <w:szCs w:val="18"/>
              </w:rPr>
            </w:pPr>
            <w:r>
              <w:rPr>
                <w:rFonts w:hint="eastAsia" w:ascii="仿宋_GB2312" w:eastAsia="仿宋_GB2312"/>
                <w:b/>
                <w:kern w:val="0"/>
                <w:sz w:val="18"/>
                <w:szCs w:val="18"/>
              </w:rPr>
              <w:t>科目</w:t>
            </w:r>
          </w:p>
        </w:tc>
        <w:tc>
          <w:tcPr>
            <w:tcW w:w="1456" w:type="dxa"/>
            <w:vMerge w:val="restart"/>
            <w:tcBorders>
              <w:top w:val="single" w:color="auto" w:sz="4" w:space="0"/>
              <w:left w:val="single" w:color="auto" w:sz="4" w:space="0"/>
              <w:bottom w:val="single" w:color="auto" w:sz="4" w:space="0"/>
              <w:right w:val="single" w:color="auto" w:sz="4" w:space="0"/>
            </w:tcBorders>
            <w:noWrap/>
            <w:vAlign w:val="center"/>
          </w:tcPr>
          <w:p>
            <w:pPr>
              <w:jc w:val="center"/>
              <w:rPr>
                <w:rFonts w:ascii="Calibri" w:hAnsi="Calibri"/>
                <w:sz w:val="24"/>
              </w:rPr>
            </w:pPr>
            <w:r>
              <w:rPr>
                <w:rFonts w:hint="eastAsia" w:ascii="仿宋_GB2312" w:eastAsia="仿宋_GB2312"/>
                <w:b/>
                <w:kern w:val="0"/>
                <w:sz w:val="24"/>
              </w:rPr>
              <w:t>项目名称</w:t>
            </w:r>
          </w:p>
        </w:tc>
        <w:tc>
          <w:tcPr>
            <w:tcW w:w="75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outlineLvl w:val="1"/>
              <w:rPr>
                <w:rFonts w:ascii="仿宋_GB2312" w:eastAsia="仿宋_GB2312"/>
                <w:b/>
                <w:kern w:val="0"/>
                <w:sz w:val="18"/>
                <w:szCs w:val="18"/>
              </w:rPr>
            </w:pPr>
            <w:r>
              <w:rPr>
                <w:rFonts w:hint="eastAsia" w:ascii="仿宋_GB2312" w:eastAsia="仿宋_GB2312"/>
                <w:b/>
                <w:kern w:val="0"/>
                <w:sz w:val="18"/>
                <w:szCs w:val="18"/>
              </w:rPr>
              <w:t>项目支出合计</w:t>
            </w:r>
          </w:p>
        </w:tc>
        <w:tc>
          <w:tcPr>
            <w:tcW w:w="473"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outlineLvl w:val="1"/>
              <w:rPr>
                <w:rFonts w:ascii="仿宋_GB2312" w:eastAsia="仿宋_GB2312"/>
                <w:b/>
                <w:kern w:val="0"/>
                <w:sz w:val="18"/>
                <w:szCs w:val="18"/>
              </w:rPr>
            </w:pPr>
            <w:r>
              <w:rPr>
                <w:rFonts w:hint="eastAsia" w:ascii="仿宋_GB2312" w:eastAsia="仿宋_GB2312"/>
                <w:b/>
                <w:kern w:val="0"/>
                <w:sz w:val="18"/>
                <w:szCs w:val="18"/>
              </w:rPr>
              <w:t>工资福利支出</w:t>
            </w:r>
          </w:p>
        </w:tc>
        <w:tc>
          <w:tcPr>
            <w:tcW w:w="85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outlineLvl w:val="1"/>
              <w:rPr>
                <w:rFonts w:ascii="仿宋_GB2312" w:eastAsia="仿宋_GB2312"/>
                <w:b/>
                <w:kern w:val="0"/>
                <w:sz w:val="18"/>
                <w:szCs w:val="18"/>
              </w:rPr>
            </w:pPr>
            <w:r>
              <w:rPr>
                <w:rFonts w:hint="eastAsia" w:ascii="仿宋_GB2312" w:eastAsia="仿宋_GB2312"/>
                <w:b/>
                <w:kern w:val="0"/>
                <w:sz w:val="18"/>
                <w:szCs w:val="18"/>
              </w:rPr>
              <w:t>商品和服务支出</w:t>
            </w:r>
          </w:p>
        </w:tc>
        <w:tc>
          <w:tcPr>
            <w:tcW w:w="56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outlineLvl w:val="1"/>
              <w:rPr>
                <w:rFonts w:ascii="仿宋_GB2312" w:eastAsia="仿宋_GB2312"/>
                <w:b/>
                <w:kern w:val="0"/>
                <w:sz w:val="18"/>
                <w:szCs w:val="18"/>
              </w:rPr>
            </w:pPr>
            <w:r>
              <w:rPr>
                <w:rFonts w:hint="eastAsia" w:ascii="仿宋_GB2312" w:eastAsia="仿宋_GB2312"/>
                <w:b/>
                <w:kern w:val="0"/>
                <w:sz w:val="18"/>
                <w:szCs w:val="18"/>
              </w:rPr>
              <w:t>对个人和家庭的补助</w:t>
            </w:r>
          </w:p>
        </w:tc>
        <w:tc>
          <w:tcPr>
            <w:tcW w:w="519"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outlineLvl w:val="1"/>
              <w:rPr>
                <w:rFonts w:ascii="仿宋_GB2312" w:eastAsia="仿宋_GB2312"/>
                <w:b/>
                <w:kern w:val="0"/>
                <w:sz w:val="18"/>
                <w:szCs w:val="18"/>
              </w:rPr>
            </w:pPr>
            <w:r>
              <w:rPr>
                <w:rFonts w:hint="eastAsia" w:ascii="仿宋_GB2312" w:eastAsia="仿宋_GB2312"/>
                <w:b/>
                <w:kern w:val="0"/>
                <w:sz w:val="18"/>
                <w:szCs w:val="18"/>
              </w:rPr>
              <w:t>债务利息及费用支出</w:t>
            </w:r>
          </w:p>
        </w:tc>
        <w:tc>
          <w:tcPr>
            <w:tcW w:w="578"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outlineLvl w:val="1"/>
              <w:rPr>
                <w:rFonts w:ascii="仿宋_GB2312" w:eastAsia="仿宋_GB2312"/>
                <w:b/>
                <w:kern w:val="0"/>
                <w:sz w:val="18"/>
                <w:szCs w:val="18"/>
              </w:rPr>
            </w:pPr>
            <w:r>
              <w:rPr>
                <w:rFonts w:hint="eastAsia" w:ascii="仿宋_GB2312" w:eastAsia="仿宋_GB2312"/>
                <w:b/>
                <w:kern w:val="0"/>
                <w:sz w:val="18"/>
                <w:szCs w:val="18"/>
              </w:rPr>
              <w:t>资本性支出（基本建设）</w:t>
            </w:r>
          </w:p>
        </w:tc>
        <w:tc>
          <w:tcPr>
            <w:tcW w:w="419"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outlineLvl w:val="1"/>
              <w:rPr>
                <w:rFonts w:ascii="仿宋_GB2312" w:eastAsia="仿宋_GB2312"/>
                <w:b/>
                <w:kern w:val="0"/>
                <w:sz w:val="18"/>
                <w:szCs w:val="18"/>
              </w:rPr>
            </w:pPr>
            <w:r>
              <w:rPr>
                <w:rFonts w:hint="eastAsia" w:ascii="仿宋_GB2312" w:eastAsia="仿宋_GB2312"/>
                <w:b/>
                <w:kern w:val="0"/>
                <w:sz w:val="18"/>
                <w:szCs w:val="18"/>
              </w:rPr>
              <w:t>资本性支出</w:t>
            </w:r>
          </w:p>
        </w:tc>
        <w:tc>
          <w:tcPr>
            <w:tcW w:w="578"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outlineLvl w:val="1"/>
              <w:rPr>
                <w:rFonts w:ascii="仿宋_GB2312" w:eastAsia="仿宋_GB2312"/>
                <w:b/>
                <w:kern w:val="0"/>
                <w:sz w:val="18"/>
                <w:szCs w:val="18"/>
              </w:rPr>
            </w:pPr>
            <w:r>
              <w:rPr>
                <w:rFonts w:hint="eastAsia" w:ascii="仿宋_GB2312" w:eastAsia="仿宋_GB2312"/>
                <w:b/>
                <w:kern w:val="0"/>
                <w:sz w:val="18"/>
                <w:szCs w:val="18"/>
              </w:rPr>
              <w:t>对企业补助（基本建设）</w:t>
            </w:r>
          </w:p>
        </w:tc>
        <w:tc>
          <w:tcPr>
            <w:tcW w:w="42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outlineLvl w:val="1"/>
              <w:rPr>
                <w:rFonts w:ascii="仿宋_GB2312" w:eastAsia="仿宋_GB2312"/>
                <w:b/>
                <w:kern w:val="0"/>
                <w:sz w:val="18"/>
                <w:szCs w:val="18"/>
              </w:rPr>
            </w:pPr>
            <w:r>
              <w:rPr>
                <w:rFonts w:hint="eastAsia" w:ascii="仿宋_GB2312" w:eastAsia="仿宋_GB2312"/>
                <w:b/>
                <w:kern w:val="0"/>
                <w:sz w:val="18"/>
                <w:szCs w:val="18"/>
              </w:rPr>
              <w:t>对企业补助</w:t>
            </w:r>
          </w:p>
        </w:tc>
        <w:tc>
          <w:tcPr>
            <w:tcW w:w="420"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outlineLvl w:val="1"/>
              <w:rPr>
                <w:rFonts w:ascii="仿宋_GB2312" w:eastAsia="仿宋_GB2312"/>
                <w:b/>
                <w:kern w:val="0"/>
                <w:sz w:val="18"/>
                <w:szCs w:val="18"/>
              </w:rPr>
            </w:pPr>
            <w:r>
              <w:rPr>
                <w:rFonts w:hint="eastAsia" w:ascii="仿宋_GB2312" w:eastAsia="仿宋_GB2312"/>
                <w:b/>
                <w:kern w:val="0"/>
                <w:sz w:val="18"/>
                <w:szCs w:val="18"/>
              </w:rPr>
              <w:t>对社会保障基金补助</w:t>
            </w:r>
          </w:p>
        </w:tc>
        <w:tc>
          <w:tcPr>
            <w:tcW w:w="468"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jc w:val="center"/>
              <w:outlineLvl w:val="1"/>
              <w:rPr>
                <w:rFonts w:ascii="仿宋_GB2312" w:eastAsia="仿宋_GB2312"/>
                <w:b/>
                <w:kern w:val="0"/>
                <w:sz w:val="18"/>
                <w:szCs w:val="18"/>
              </w:rPr>
            </w:pPr>
            <w:r>
              <w:rPr>
                <w:rFonts w:hint="eastAsia" w:ascii="仿宋_GB2312" w:eastAsia="仿宋_GB2312"/>
                <w:b/>
                <w:kern w:val="0"/>
                <w:sz w:val="18"/>
                <w:szCs w:val="18"/>
              </w:rPr>
              <w:t>其他支出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602" w:hRule="atLeast"/>
        </w:trPr>
        <w:tc>
          <w:tcPr>
            <w:tcW w:w="397" w:type="dxa"/>
            <w:gridSpan w:val="2"/>
            <w:tcBorders>
              <w:top w:val="single" w:color="auto" w:sz="4" w:space="0"/>
              <w:left w:val="single" w:color="auto" w:sz="4" w:space="0"/>
              <w:bottom w:val="single" w:color="auto" w:sz="4" w:space="0"/>
              <w:right w:val="single" w:color="auto" w:sz="4" w:space="0"/>
            </w:tcBorders>
            <w:noWrap/>
            <w:vAlign w:val="center"/>
          </w:tcPr>
          <w:p>
            <w:pPr>
              <w:widowControl/>
              <w:jc w:val="left"/>
              <w:outlineLvl w:val="1"/>
              <w:rPr>
                <w:rFonts w:ascii="仿宋_GB2312" w:eastAsia="仿宋_GB2312"/>
                <w:b/>
                <w:kern w:val="0"/>
                <w:sz w:val="18"/>
                <w:szCs w:val="18"/>
              </w:rPr>
            </w:pPr>
            <w:r>
              <w:rPr>
                <w:rFonts w:hint="eastAsia" w:ascii="仿宋_GB2312" w:eastAsia="仿宋_GB2312"/>
                <w:b/>
                <w:kern w:val="0"/>
                <w:sz w:val="18"/>
                <w:szCs w:val="18"/>
              </w:rPr>
              <w:t>类</w:t>
            </w:r>
          </w:p>
        </w:tc>
        <w:tc>
          <w:tcPr>
            <w:tcW w:w="397" w:type="dxa"/>
            <w:tcBorders>
              <w:top w:val="single" w:color="auto" w:sz="4" w:space="0"/>
              <w:left w:val="single" w:color="auto" w:sz="4" w:space="0"/>
              <w:bottom w:val="single" w:color="auto" w:sz="4" w:space="0"/>
              <w:right w:val="single" w:color="auto" w:sz="4" w:space="0"/>
            </w:tcBorders>
            <w:noWrap/>
            <w:vAlign w:val="center"/>
          </w:tcPr>
          <w:p>
            <w:pPr>
              <w:widowControl/>
              <w:jc w:val="left"/>
              <w:outlineLvl w:val="1"/>
              <w:rPr>
                <w:rFonts w:ascii="仿宋_GB2312" w:eastAsia="仿宋_GB2312"/>
                <w:b/>
                <w:kern w:val="0"/>
                <w:sz w:val="18"/>
                <w:szCs w:val="18"/>
              </w:rPr>
            </w:pPr>
            <w:r>
              <w:rPr>
                <w:rFonts w:hint="eastAsia" w:ascii="仿宋_GB2312" w:eastAsia="仿宋_GB2312"/>
                <w:b/>
                <w:kern w:val="0"/>
                <w:sz w:val="18"/>
                <w:szCs w:val="18"/>
              </w:rPr>
              <w:t>款</w:t>
            </w:r>
          </w:p>
        </w:tc>
        <w:tc>
          <w:tcPr>
            <w:tcW w:w="397" w:type="dxa"/>
            <w:tcBorders>
              <w:top w:val="single" w:color="auto" w:sz="4" w:space="0"/>
              <w:left w:val="single" w:color="auto" w:sz="4" w:space="0"/>
              <w:bottom w:val="single" w:color="auto" w:sz="4" w:space="0"/>
              <w:right w:val="single" w:color="auto" w:sz="4" w:space="0"/>
            </w:tcBorders>
            <w:noWrap/>
            <w:vAlign w:val="center"/>
          </w:tcPr>
          <w:p>
            <w:pPr>
              <w:widowControl/>
              <w:jc w:val="left"/>
              <w:outlineLvl w:val="1"/>
              <w:rPr>
                <w:rFonts w:ascii="仿宋_GB2312" w:eastAsia="仿宋_GB2312"/>
                <w:b/>
                <w:kern w:val="0"/>
                <w:sz w:val="18"/>
                <w:szCs w:val="18"/>
              </w:rPr>
            </w:pPr>
            <w:r>
              <w:rPr>
                <w:rFonts w:hint="eastAsia" w:ascii="仿宋_GB2312" w:eastAsia="仿宋_GB2312"/>
                <w:b/>
                <w:kern w:val="0"/>
                <w:sz w:val="18"/>
                <w:szCs w:val="18"/>
              </w:rPr>
              <w:t>项</w:t>
            </w:r>
          </w:p>
        </w:tc>
        <w:tc>
          <w:tcPr>
            <w:tcW w:w="851" w:type="dxa"/>
            <w:vMerge w:val="continue"/>
            <w:tcBorders>
              <w:top w:val="single" w:color="auto" w:sz="4" w:space="0"/>
              <w:left w:val="single" w:color="auto" w:sz="4" w:space="0"/>
              <w:bottom w:val="single" w:color="auto" w:sz="4" w:space="0"/>
              <w:right w:val="single" w:color="auto" w:sz="4" w:space="0"/>
            </w:tcBorders>
            <w:vAlign w:val="center"/>
          </w:tcPr>
          <w:p/>
        </w:tc>
        <w:tc>
          <w:tcPr>
            <w:tcW w:w="1456" w:type="dxa"/>
            <w:vMerge w:val="continue"/>
            <w:tcBorders>
              <w:top w:val="single" w:color="auto" w:sz="4" w:space="0"/>
              <w:left w:val="single" w:color="auto" w:sz="4" w:space="0"/>
              <w:bottom w:val="single" w:color="auto" w:sz="4" w:space="0"/>
              <w:right w:val="single" w:color="auto" w:sz="4" w:space="0"/>
            </w:tcBorders>
          </w:tcPr>
          <w:p/>
        </w:tc>
        <w:tc>
          <w:tcPr>
            <w:tcW w:w="750" w:type="dxa"/>
            <w:vMerge w:val="continue"/>
            <w:tcBorders>
              <w:top w:val="single" w:color="auto" w:sz="4" w:space="0"/>
              <w:left w:val="single" w:color="auto" w:sz="4" w:space="0"/>
              <w:bottom w:val="single" w:color="auto" w:sz="4" w:space="0"/>
              <w:right w:val="single" w:color="auto" w:sz="4" w:space="0"/>
            </w:tcBorders>
          </w:tcPr>
          <w:p/>
        </w:tc>
        <w:tc>
          <w:tcPr>
            <w:tcW w:w="473" w:type="dxa"/>
            <w:vMerge w:val="continue"/>
            <w:tcBorders>
              <w:top w:val="single" w:color="auto" w:sz="4" w:space="0"/>
              <w:left w:val="single" w:color="auto" w:sz="4" w:space="0"/>
              <w:bottom w:val="single" w:color="auto" w:sz="4" w:space="0"/>
              <w:right w:val="single" w:color="auto" w:sz="4" w:space="0"/>
            </w:tcBorders>
          </w:tcPr>
          <w:p/>
        </w:tc>
        <w:tc>
          <w:tcPr>
            <w:tcW w:w="850" w:type="dxa"/>
            <w:vMerge w:val="continue"/>
            <w:tcBorders>
              <w:top w:val="single" w:color="auto" w:sz="4" w:space="0"/>
              <w:left w:val="single" w:color="auto" w:sz="4" w:space="0"/>
              <w:bottom w:val="single" w:color="auto" w:sz="4" w:space="0"/>
              <w:right w:val="single" w:color="auto" w:sz="4" w:space="0"/>
            </w:tcBorders>
          </w:tcPr>
          <w:p/>
        </w:tc>
        <w:tc>
          <w:tcPr>
            <w:tcW w:w="567" w:type="dxa"/>
            <w:vMerge w:val="continue"/>
            <w:tcBorders>
              <w:top w:val="single" w:color="auto" w:sz="4" w:space="0"/>
              <w:left w:val="single" w:color="auto" w:sz="4" w:space="0"/>
              <w:bottom w:val="single" w:color="auto" w:sz="4" w:space="0"/>
              <w:right w:val="single" w:color="auto" w:sz="4" w:space="0"/>
            </w:tcBorders>
          </w:tcPr>
          <w:p/>
        </w:tc>
        <w:tc>
          <w:tcPr>
            <w:tcW w:w="519" w:type="dxa"/>
            <w:vMerge w:val="continue"/>
            <w:tcBorders>
              <w:top w:val="single" w:color="auto" w:sz="4" w:space="0"/>
              <w:left w:val="single" w:color="auto" w:sz="4" w:space="0"/>
              <w:bottom w:val="single" w:color="auto" w:sz="4" w:space="0"/>
              <w:right w:val="single" w:color="auto" w:sz="4" w:space="0"/>
            </w:tcBorders>
          </w:tcPr>
          <w:p/>
        </w:tc>
        <w:tc>
          <w:tcPr>
            <w:tcW w:w="578" w:type="dxa"/>
            <w:vMerge w:val="continue"/>
            <w:tcBorders>
              <w:top w:val="single" w:color="auto" w:sz="4" w:space="0"/>
              <w:left w:val="single" w:color="auto" w:sz="4" w:space="0"/>
              <w:bottom w:val="single" w:color="auto" w:sz="4" w:space="0"/>
              <w:right w:val="single" w:color="auto" w:sz="4" w:space="0"/>
            </w:tcBorders>
          </w:tcPr>
          <w:p/>
        </w:tc>
        <w:tc>
          <w:tcPr>
            <w:tcW w:w="419" w:type="dxa"/>
            <w:vMerge w:val="continue"/>
            <w:tcBorders>
              <w:top w:val="single" w:color="auto" w:sz="4" w:space="0"/>
              <w:left w:val="single" w:color="auto" w:sz="4" w:space="0"/>
              <w:bottom w:val="single" w:color="auto" w:sz="4" w:space="0"/>
              <w:right w:val="single" w:color="auto" w:sz="4" w:space="0"/>
            </w:tcBorders>
          </w:tcPr>
          <w:p/>
        </w:tc>
        <w:tc>
          <w:tcPr>
            <w:tcW w:w="578" w:type="dxa"/>
            <w:vMerge w:val="continue"/>
            <w:tcBorders>
              <w:top w:val="single" w:color="auto" w:sz="4" w:space="0"/>
              <w:left w:val="single" w:color="auto" w:sz="4" w:space="0"/>
              <w:bottom w:val="single" w:color="auto" w:sz="4" w:space="0"/>
              <w:right w:val="single" w:color="auto" w:sz="4" w:space="0"/>
            </w:tcBorders>
          </w:tcPr>
          <w:p/>
        </w:tc>
        <w:tc>
          <w:tcPr>
            <w:tcW w:w="420" w:type="dxa"/>
            <w:vMerge w:val="continue"/>
            <w:tcBorders>
              <w:top w:val="single" w:color="auto" w:sz="4" w:space="0"/>
              <w:left w:val="single" w:color="auto" w:sz="4" w:space="0"/>
              <w:bottom w:val="single" w:color="auto" w:sz="4" w:space="0"/>
              <w:right w:val="single" w:color="auto" w:sz="4" w:space="0"/>
            </w:tcBorders>
          </w:tcPr>
          <w:p/>
        </w:tc>
        <w:tc>
          <w:tcPr>
            <w:tcW w:w="420" w:type="dxa"/>
            <w:vMerge w:val="continue"/>
            <w:tcBorders>
              <w:top w:val="single" w:color="auto" w:sz="4" w:space="0"/>
              <w:left w:val="single" w:color="auto" w:sz="4" w:space="0"/>
              <w:bottom w:val="single" w:color="auto" w:sz="4" w:space="0"/>
              <w:right w:val="single" w:color="auto" w:sz="4" w:space="0"/>
            </w:tcBorders>
          </w:tcPr>
          <w:p/>
        </w:tc>
        <w:tc>
          <w:tcPr>
            <w:tcW w:w="468" w:type="dxa"/>
            <w:gridSpan w:val="2"/>
            <w:vMerge w:val="continue"/>
            <w:tcBorders>
              <w:top w:val="single" w:color="auto" w:sz="4" w:space="0"/>
              <w:left w:val="single" w:color="auto" w:sz="4" w:space="0"/>
              <w:bottom w:val="single" w:color="auto" w:sz="4" w:space="0"/>
              <w:right w:val="single" w:color="auto" w:sz="4" w:space="0"/>
            </w:tcBorders>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5" w:hRule="atLeast"/>
        </w:trPr>
        <w:tc>
          <w:tcPr>
            <w:tcW w:w="397" w:type="dxa"/>
            <w:gridSpan w:val="2"/>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201　</w:t>
            </w:r>
          </w:p>
        </w:tc>
        <w:tc>
          <w:tcPr>
            <w:tcW w:w="397"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33　</w:t>
            </w:r>
          </w:p>
        </w:tc>
        <w:tc>
          <w:tcPr>
            <w:tcW w:w="397"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99　</w:t>
            </w:r>
          </w:p>
        </w:tc>
        <w:tc>
          <w:tcPr>
            <w:tcW w:w="851"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其他宣传事务　</w:t>
            </w:r>
          </w:p>
        </w:tc>
        <w:tc>
          <w:tcPr>
            <w:tcW w:w="1456" w:type="dxa"/>
            <w:tcBorders>
              <w:top w:val="single" w:color="auto" w:sz="4" w:space="0"/>
              <w:left w:val="single" w:color="auto" w:sz="4" w:space="0"/>
              <w:bottom w:val="single" w:color="auto" w:sz="4" w:space="0"/>
              <w:right w:val="single" w:color="auto" w:sz="4" w:space="0"/>
            </w:tcBorders>
          </w:tcPr>
          <w:p>
            <w:pPr>
              <w:jc w:val="left"/>
              <w:rPr>
                <w:rFonts w:ascii="仿宋_GB2312" w:eastAsia="仿宋_GB2312"/>
                <w:color w:val="000000"/>
                <w:sz w:val="20"/>
                <w:szCs w:val="20"/>
              </w:rPr>
            </w:pPr>
            <w:r>
              <w:rPr>
                <w:rFonts w:hint="eastAsia" w:ascii="仿宋_GB2312" w:eastAsia="仿宋_GB2312"/>
                <w:color w:val="000000"/>
                <w:sz w:val="20"/>
                <w:szCs w:val="20"/>
              </w:rPr>
              <w:t>社科活动经费</w:t>
            </w:r>
          </w:p>
        </w:tc>
        <w:tc>
          <w:tcPr>
            <w:tcW w:w="750"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　5.00</w:t>
            </w:r>
          </w:p>
          <w:p>
            <w:pPr>
              <w:jc w:val="center"/>
              <w:rPr>
                <w:rFonts w:ascii="仿宋_GB2312" w:eastAsia="仿宋_GB2312"/>
                <w:color w:val="000000"/>
                <w:sz w:val="20"/>
                <w:szCs w:val="20"/>
              </w:rPr>
            </w:pPr>
          </w:p>
        </w:tc>
        <w:tc>
          <w:tcPr>
            <w:tcW w:w="473"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　</w:t>
            </w:r>
          </w:p>
        </w:tc>
        <w:tc>
          <w:tcPr>
            <w:tcW w:w="850"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p>
          <w:p>
            <w:pPr>
              <w:jc w:val="center"/>
              <w:rPr>
                <w:rFonts w:ascii="仿宋_GB2312" w:eastAsia="仿宋_GB2312"/>
                <w:color w:val="000000"/>
                <w:sz w:val="20"/>
                <w:szCs w:val="20"/>
              </w:rPr>
            </w:pPr>
            <w:r>
              <w:rPr>
                <w:rFonts w:hint="eastAsia" w:ascii="仿宋_GB2312" w:eastAsia="仿宋_GB2312"/>
                <w:color w:val="000000"/>
                <w:sz w:val="20"/>
                <w:szCs w:val="20"/>
              </w:rPr>
              <w:t>5.00</w:t>
            </w:r>
          </w:p>
        </w:tc>
        <w:tc>
          <w:tcPr>
            <w:tcW w:w="567"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　</w:t>
            </w:r>
          </w:p>
        </w:tc>
        <w:tc>
          <w:tcPr>
            <w:tcW w:w="519"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　</w:t>
            </w:r>
          </w:p>
        </w:tc>
        <w:tc>
          <w:tcPr>
            <w:tcW w:w="578"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　</w:t>
            </w:r>
          </w:p>
        </w:tc>
        <w:tc>
          <w:tcPr>
            <w:tcW w:w="419"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　</w:t>
            </w:r>
          </w:p>
        </w:tc>
        <w:tc>
          <w:tcPr>
            <w:tcW w:w="578"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　</w:t>
            </w:r>
          </w:p>
        </w:tc>
        <w:tc>
          <w:tcPr>
            <w:tcW w:w="420"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　</w:t>
            </w:r>
          </w:p>
        </w:tc>
        <w:tc>
          <w:tcPr>
            <w:tcW w:w="420"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　</w:t>
            </w:r>
          </w:p>
        </w:tc>
        <w:tc>
          <w:tcPr>
            <w:tcW w:w="468" w:type="dxa"/>
            <w:gridSpan w:val="2"/>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5" w:hRule="atLeast"/>
        </w:trPr>
        <w:tc>
          <w:tcPr>
            <w:tcW w:w="397" w:type="dxa"/>
            <w:gridSpan w:val="2"/>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201　</w:t>
            </w:r>
          </w:p>
        </w:tc>
        <w:tc>
          <w:tcPr>
            <w:tcW w:w="397"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33　</w:t>
            </w:r>
          </w:p>
        </w:tc>
        <w:tc>
          <w:tcPr>
            <w:tcW w:w="397"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99　</w:t>
            </w:r>
          </w:p>
        </w:tc>
        <w:tc>
          <w:tcPr>
            <w:tcW w:w="851"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其他宣传事务　</w:t>
            </w:r>
          </w:p>
        </w:tc>
        <w:tc>
          <w:tcPr>
            <w:tcW w:w="1456" w:type="dxa"/>
            <w:tcBorders>
              <w:top w:val="single" w:color="auto" w:sz="4" w:space="0"/>
              <w:left w:val="single" w:color="auto" w:sz="4" w:space="0"/>
              <w:bottom w:val="single" w:color="auto" w:sz="4" w:space="0"/>
              <w:right w:val="single" w:color="auto" w:sz="4" w:space="0"/>
            </w:tcBorders>
          </w:tcPr>
          <w:p>
            <w:pPr>
              <w:jc w:val="left"/>
              <w:rPr>
                <w:rFonts w:ascii="仿宋_GB2312" w:eastAsia="仿宋_GB2312"/>
                <w:color w:val="000000"/>
                <w:sz w:val="20"/>
                <w:szCs w:val="20"/>
              </w:rPr>
            </w:pPr>
            <w:r>
              <w:rPr>
                <w:rFonts w:hint="eastAsia" w:ascii="仿宋_GB2312" w:eastAsia="仿宋_GB2312"/>
                <w:color w:val="000000"/>
                <w:sz w:val="20"/>
                <w:szCs w:val="20"/>
              </w:rPr>
              <w:t>各项政策宣传费</w:t>
            </w:r>
          </w:p>
        </w:tc>
        <w:tc>
          <w:tcPr>
            <w:tcW w:w="750"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　52.00</w:t>
            </w:r>
          </w:p>
        </w:tc>
        <w:tc>
          <w:tcPr>
            <w:tcW w:w="473"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　</w:t>
            </w:r>
          </w:p>
        </w:tc>
        <w:tc>
          <w:tcPr>
            <w:tcW w:w="850"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　52.00</w:t>
            </w:r>
          </w:p>
        </w:tc>
        <w:tc>
          <w:tcPr>
            <w:tcW w:w="567"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　</w:t>
            </w:r>
          </w:p>
        </w:tc>
        <w:tc>
          <w:tcPr>
            <w:tcW w:w="519"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　</w:t>
            </w:r>
          </w:p>
        </w:tc>
        <w:tc>
          <w:tcPr>
            <w:tcW w:w="578"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　</w:t>
            </w:r>
          </w:p>
        </w:tc>
        <w:tc>
          <w:tcPr>
            <w:tcW w:w="419"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　</w:t>
            </w:r>
          </w:p>
        </w:tc>
        <w:tc>
          <w:tcPr>
            <w:tcW w:w="578"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　</w:t>
            </w:r>
          </w:p>
        </w:tc>
        <w:tc>
          <w:tcPr>
            <w:tcW w:w="420"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　</w:t>
            </w:r>
          </w:p>
        </w:tc>
        <w:tc>
          <w:tcPr>
            <w:tcW w:w="420"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　</w:t>
            </w:r>
          </w:p>
        </w:tc>
        <w:tc>
          <w:tcPr>
            <w:tcW w:w="468" w:type="dxa"/>
            <w:gridSpan w:val="2"/>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5" w:hRule="atLeast"/>
        </w:trPr>
        <w:tc>
          <w:tcPr>
            <w:tcW w:w="397" w:type="dxa"/>
            <w:gridSpan w:val="2"/>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201　</w:t>
            </w:r>
          </w:p>
        </w:tc>
        <w:tc>
          <w:tcPr>
            <w:tcW w:w="397"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33　</w:t>
            </w:r>
          </w:p>
        </w:tc>
        <w:tc>
          <w:tcPr>
            <w:tcW w:w="397"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99　</w:t>
            </w:r>
          </w:p>
        </w:tc>
        <w:tc>
          <w:tcPr>
            <w:tcW w:w="851"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其他宣传事务　</w:t>
            </w:r>
          </w:p>
        </w:tc>
        <w:tc>
          <w:tcPr>
            <w:tcW w:w="1456" w:type="dxa"/>
            <w:tcBorders>
              <w:top w:val="single" w:color="auto" w:sz="4" w:space="0"/>
              <w:left w:val="single" w:color="auto" w:sz="4" w:space="0"/>
              <w:bottom w:val="single" w:color="auto" w:sz="4" w:space="0"/>
              <w:right w:val="single" w:color="auto" w:sz="4" w:space="0"/>
            </w:tcBorders>
          </w:tcPr>
          <w:p>
            <w:pPr>
              <w:jc w:val="left"/>
              <w:rPr>
                <w:rFonts w:ascii="仿宋_GB2312" w:eastAsia="仿宋_GB2312"/>
                <w:color w:val="000000"/>
                <w:sz w:val="20"/>
                <w:szCs w:val="20"/>
              </w:rPr>
            </w:pPr>
            <w:r>
              <w:rPr>
                <w:rFonts w:hint="eastAsia" w:ascii="仿宋_GB2312" w:eastAsia="仿宋_GB2312"/>
                <w:color w:val="000000"/>
                <w:sz w:val="20"/>
                <w:szCs w:val="20"/>
              </w:rPr>
              <w:t>群众工作经费</w:t>
            </w:r>
          </w:p>
        </w:tc>
        <w:tc>
          <w:tcPr>
            <w:tcW w:w="750"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　7.00</w:t>
            </w:r>
          </w:p>
        </w:tc>
        <w:tc>
          <w:tcPr>
            <w:tcW w:w="473"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　</w:t>
            </w:r>
          </w:p>
        </w:tc>
        <w:tc>
          <w:tcPr>
            <w:tcW w:w="850"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　</w:t>
            </w:r>
          </w:p>
          <w:p>
            <w:pPr>
              <w:jc w:val="center"/>
              <w:rPr>
                <w:rFonts w:ascii="仿宋_GB2312" w:eastAsia="仿宋_GB2312"/>
                <w:color w:val="000000"/>
                <w:sz w:val="20"/>
                <w:szCs w:val="20"/>
              </w:rPr>
            </w:pPr>
            <w:r>
              <w:rPr>
                <w:rFonts w:hint="eastAsia" w:ascii="仿宋_GB2312" w:eastAsia="仿宋_GB2312"/>
                <w:color w:val="000000"/>
                <w:sz w:val="20"/>
                <w:szCs w:val="20"/>
              </w:rPr>
              <w:t>7.00</w:t>
            </w:r>
          </w:p>
        </w:tc>
        <w:tc>
          <w:tcPr>
            <w:tcW w:w="567"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　</w:t>
            </w:r>
          </w:p>
        </w:tc>
        <w:tc>
          <w:tcPr>
            <w:tcW w:w="519"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　</w:t>
            </w:r>
          </w:p>
        </w:tc>
        <w:tc>
          <w:tcPr>
            <w:tcW w:w="578"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　</w:t>
            </w:r>
          </w:p>
        </w:tc>
        <w:tc>
          <w:tcPr>
            <w:tcW w:w="419"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　</w:t>
            </w:r>
          </w:p>
        </w:tc>
        <w:tc>
          <w:tcPr>
            <w:tcW w:w="578"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　</w:t>
            </w:r>
          </w:p>
        </w:tc>
        <w:tc>
          <w:tcPr>
            <w:tcW w:w="420"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　</w:t>
            </w:r>
          </w:p>
        </w:tc>
        <w:tc>
          <w:tcPr>
            <w:tcW w:w="420"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　</w:t>
            </w:r>
          </w:p>
        </w:tc>
        <w:tc>
          <w:tcPr>
            <w:tcW w:w="468" w:type="dxa"/>
            <w:gridSpan w:val="2"/>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5" w:hRule="atLeast"/>
        </w:trPr>
        <w:tc>
          <w:tcPr>
            <w:tcW w:w="397" w:type="dxa"/>
            <w:gridSpan w:val="2"/>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　</w:t>
            </w:r>
          </w:p>
        </w:tc>
        <w:tc>
          <w:tcPr>
            <w:tcW w:w="397"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　</w:t>
            </w:r>
          </w:p>
        </w:tc>
        <w:tc>
          <w:tcPr>
            <w:tcW w:w="397"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　</w:t>
            </w:r>
          </w:p>
        </w:tc>
        <w:tc>
          <w:tcPr>
            <w:tcW w:w="851"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　</w:t>
            </w:r>
          </w:p>
        </w:tc>
        <w:tc>
          <w:tcPr>
            <w:tcW w:w="1456"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　　</w:t>
            </w:r>
          </w:p>
        </w:tc>
        <w:tc>
          <w:tcPr>
            <w:tcW w:w="750"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　</w:t>
            </w:r>
          </w:p>
        </w:tc>
        <w:tc>
          <w:tcPr>
            <w:tcW w:w="473"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　</w:t>
            </w:r>
          </w:p>
        </w:tc>
        <w:tc>
          <w:tcPr>
            <w:tcW w:w="850"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　</w:t>
            </w:r>
          </w:p>
        </w:tc>
        <w:tc>
          <w:tcPr>
            <w:tcW w:w="567"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　</w:t>
            </w:r>
          </w:p>
        </w:tc>
        <w:tc>
          <w:tcPr>
            <w:tcW w:w="519"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　</w:t>
            </w:r>
          </w:p>
        </w:tc>
        <w:tc>
          <w:tcPr>
            <w:tcW w:w="578"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　</w:t>
            </w:r>
          </w:p>
        </w:tc>
        <w:tc>
          <w:tcPr>
            <w:tcW w:w="419"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　</w:t>
            </w:r>
          </w:p>
        </w:tc>
        <w:tc>
          <w:tcPr>
            <w:tcW w:w="578"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　</w:t>
            </w:r>
          </w:p>
        </w:tc>
        <w:tc>
          <w:tcPr>
            <w:tcW w:w="420"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　</w:t>
            </w:r>
          </w:p>
        </w:tc>
        <w:tc>
          <w:tcPr>
            <w:tcW w:w="420"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　</w:t>
            </w:r>
          </w:p>
        </w:tc>
        <w:tc>
          <w:tcPr>
            <w:tcW w:w="468" w:type="dxa"/>
            <w:gridSpan w:val="2"/>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5" w:hRule="atLeast"/>
        </w:trPr>
        <w:tc>
          <w:tcPr>
            <w:tcW w:w="397" w:type="dxa"/>
            <w:gridSpan w:val="2"/>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　</w:t>
            </w:r>
          </w:p>
        </w:tc>
        <w:tc>
          <w:tcPr>
            <w:tcW w:w="397"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　</w:t>
            </w:r>
          </w:p>
        </w:tc>
        <w:tc>
          <w:tcPr>
            <w:tcW w:w="397"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　</w:t>
            </w:r>
          </w:p>
        </w:tc>
        <w:tc>
          <w:tcPr>
            <w:tcW w:w="851"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　</w:t>
            </w:r>
          </w:p>
        </w:tc>
        <w:tc>
          <w:tcPr>
            <w:tcW w:w="1456"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　　</w:t>
            </w:r>
          </w:p>
        </w:tc>
        <w:tc>
          <w:tcPr>
            <w:tcW w:w="750"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　</w:t>
            </w:r>
          </w:p>
        </w:tc>
        <w:tc>
          <w:tcPr>
            <w:tcW w:w="473"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　</w:t>
            </w:r>
          </w:p>
        </w:tc>
        <w:tc>
          <w:tcPr>
            <w:tcW w:w="850"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　</w:t>
            </w:r>
          </w:p>
        </w:tc>
        <w:tc>
          <w:tcPr>
            <w:tcW w:w="567"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　</w:t>
            </w:r>
          </w:p>
        </w:tc>
        <w:tc>
          <w:tcPr>
            <w:tcW w:w="519"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　</w:t>
            </w:r>
          </w:p>
        </w:tc>
        <w:tc>
          <w:tcPr>
            <w:tcW w:w="578"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　</w:t>
            </w:r>
          </w:p>
        </w:tc>
        <w:tc>
          <w:tcPr>
            <w:tcW w:w="419"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　</w:t>
            </w:r>
          </w:p>
        </w:tc>
        <w:tc>
          <w:tcPr>
            <w:tcW w:w="578"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　</w:t>
            </w:r>
          </w:p>
        </w:tc>
        <w:tc>
          <w:tcPr>
            <w:tcW w:w="420"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　</w:t>
            </w:r>
          </w:p>
        </w:tc>
        <w:tc>
          <w:tcPr>
            <w:tcW w:w="420" w:type="dxa"/>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　</w:t>
            </w:r>
          </w:p>
        </w:tc>
        <w:tc>
          <w:tcPr>
            <w:tcW w:w="468" w:type="dxa"/>
            <w:gridSpan w:val="2"/>
            <w:tcBorders>
              <w:top w:val="single" w:color="auto" w:sz="4" w:space="0"/>
              <w:left w:val="single" w:color="auto" w:sz="4" w:space="0"/>
              <w:bottom w:val="single" w:color="auto" w:sz="4" w:space="0"/>
              <w:right w:val="single" w:color="auto" w:sz="4" w:space="0"/>
            </w:tcBorders>
          </w:tcPr>
          <w:p>
            <w:pPr>
              <w:jc w:val="center"/>
              <w:rPr>
                <w:rFonts w:ascii="仿宋_GB2312" w:eastAsia="仿宋_GB2312"/>
                <w:color w:val="000000"/>
                <w:sz w:val="20"/>
                <w:szCs w:val="20"/>
              </w:rPr>
            </w:pPr>
            <w:r>
              <w:rPr>
                <w:rFonts w:hint="eastAsia" w:ascii="仿宋_GB2312" w:eastAsia="仿宋_GB2312"/>
                <w:color w:val="00000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5" w:hRule="atLeast"/>
        </w:trPr>
        <w:tc>
          <w:tcPr>
            <w:tcW w:w="397" w:type="dxa"/>
            <w:gridSpan w:val="2"/>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397"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397"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851"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1456"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750"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473"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850"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567"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519"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578"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419"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578"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420"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420"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468" w:type="dxa"/>
            <w:gridSpan w:val="2"/>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5" w:hRule="atLeast"/>
        </w:trPr>
        <w:tc>
          <w:tcPr>
            <w:tcW w:w="397" w:type="dxa"/>
            <w:gridSpan w:val="2"/>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397"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397"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851"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1456"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750"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473"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850"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567"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519"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578"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419"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578"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420"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420"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468" w:type="dxa"/>
            <w:gridSpan w:val="2"/>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5" w:hRule="atLeast"/>
        </w:trPr>
        <w:tc>
          <w:tcPr>
            <w:tcW w:w="397" w:type="dxa"/>
            <w:gridSpan w:val="2"/>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397"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397"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851"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1456"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750"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473"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850"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567"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519"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578"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419"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578"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420"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420"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468" w:type="dxa"/>
            <w:gridSpan w:val="2"/>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5" w:hRule="atLeast"/>
        </w:trPr>
        <w:tc>
          <w:tcPr>
            <w:tcW w:w="397" w:type="dxa"/>
            <w:gridSpan w:val="2"/>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397"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397"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851"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1456"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750"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473"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850"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567"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519"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578"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419"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578"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420"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420"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468" w:type="dxa"/>
            <w:gridSpan w:val="2"/>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5" w:hRule="atLeast"/>
        </w:trPr>
        <w:tc>
          <w:tcPr>
            <w:tcW w:w="397" w:type="dxa"/>
            <w:gridSpan w:val="2"/>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397"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397"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851"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1456"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750"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473"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850"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567"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519"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578"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419"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578"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420"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420"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468" w:type="dxa"/>
            <w:gridSpan w:val="2"/>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5" w:hRule="atLeast"/>
        </w:trPr>
        <w:tc>
          <w:tcPr>
            <w:tcW w:w="397" w:type="dxa"/>
            <w:gridSpan w:val="2"/>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397"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397"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851"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1456"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750"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473"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850"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567"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519"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578"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419"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578"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420"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420"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468" w:type="dxa"/>
            <w:gridSpan w:val="2"/>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5" w:hRule="atLeast"/>
        </w:trPr>
        <w:tc>
          <w:tcPr>
            <w:tcW w:w="397" w:type="dxa"/>
            <w:gridSpan w:val="2"/>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p>
        </w:tc>
        <w:tc>
          <w:tcPr>
            <w:tcW w:w="397"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p>
        </w:tc>
        <w:tc>
          <w:tcPr>
            <w:tcW w:w="397"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p>
        </w:tc>
        <w:tc>
          <w:tcPr>
            <w:tcW w:w="851"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p>
        </w:tc>
        <w:tc>
          <w:tcPr>
            <w:tcW w:w="1456"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p>
        </w:tc>
        <w:tc>
          <w:tcPr>
            <w:tcW w:w="750"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p>
        </w:tc>
        <w:tc>
          <w:tcPr>
            <w:tcW w:w="473"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p>
        </w:tc>
        <w:tc>
          <w:tcPr>
            <w:tcW w:w="850"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p>
        </w:tc>
        <w:tc>
          <w:tcPr>
            <w:tcW w:w="567"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p>
        </w:tc>
        <w:tc>
          <w:tcPr>
            <w:tcW w:w="519"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p>
        </w:tc>
        <w:tc>
          <w:tcPr>
            <w:tcW w:w="578"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p>
        </w:tc>
        <w:tc>
          <w:tcPr>
            <w:tcW w:w="419"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p>
        </w:tc>
        <w:tc>
          <w:tcPr>
            <w:tcW w:w="578"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p>
        </w:tc>
        <w:tc>
          <w:tcPr>
            <w:tcW w:w="420"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p>
        </w:tc>
        <w:tc>
          <w:tcPr>
            <w:tcW w:w="420"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p>
        </w:tc>
        <w:tc>
          <w:tcPr>
            <w:tcW w:w="468" w:type="dxa"/>
            <w:gridSpan w:val="2"/>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5" w:hRule="atLeast"/>
        </w:trPr>
        <w:tc>
          <w:tcPr>
            <w:tcW w:w="397" w:type="dxa"/>
            <w:gridSpan w:val="2"/>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397"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397"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851"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1456"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750"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473"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850"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567"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519"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578"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419"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578"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420"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420"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468" w:type="dxa"/>
            <w:gridSpan w:val="2"/>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25" w:hRule="atLeast"/>
        </w:trPr>
        <w:tc>
          <w:tcPr>
            <w:tcW w:w="397" w:type="dxa"/>
            <w:gridSpan w:val="2"/>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397"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397"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851"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1456"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750"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473"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850"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567"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519"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578"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419"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578"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420"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420"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468" w:type="dxa"/>
            <w:gridSpan w:val="2"/>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7" w:hRule="atLeast"/>
        </w:trPr>
        <w:tc>
          <w:tcPr>
            <w:tcW w:w="397" w:type="dxa"/>
            <w:gridSpan w:val="2"/>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397"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397"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851"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1456" w:type="dxa"/>
            <w:tcBorders>
              <w:top w:val="single" w:color="auto" w:sz="4" w:space="0"/>
              <w:left w:val="single" w:color="auto" w:sz="4" w:space="0"/>
              <w:bottom w:val="single" w:color="auto" w:sz="4" w:space="0"/>
              <w:right w:val="single" w:color="auto" w:sz="4" w:space="0"/>
            </w:tcBorders>
            <w:vAlign w:val="center"/>
          </w:tcPr>
          <w:p>
            <w:pPr>
              <w:widowControl/>
              <w:jc w:val="center"/>
              <w:outlineLvl w:val="1"/>
              <w:rPr>
                <w:rFonts w:ascii="仿宋_GB2312" w:eastAsia="仿宋_GB2312"/>
                <w:kern w:val="0"/>
                <w:sz w:val="32"/>
                <w:szCs w:val="32"/>
              </w:rPr>
            </w:pPr>
            <w:r>
              <w:rPr>
                <w:rFonts w:hint="eastAsia" w:ascii="仿宋_GB2312" w:eastAsia="仿宋_GB2312"/>
                <w:b/>
                <w:bCs/>
                <w:kern w:val="0"/>
                <w:szCs w:val="21"/>
              </w:rPr>
              <w:t>合 计</w:t>
            </w:r>
          </w:p>
        </w:tc>
        <w:tc>
          <w:tcPr>
            <w:tcW w:w="750" w:type="dxa"/>
            <w:tcBorders>
              <w:top w:val="single" w:color="auto" w:sz="4" w:space="0"/>
              <w:left w:val="single" w:color="auto" w:sz="4" w:space="0"/>
              <w:bottom w:val="single" w:color="auto" w:sz="4" w:space="0"/>
              <w:right w:val="single" w:color="auto" w:sz="4" w:space="0"/>
            </w:tcBorders>
            <w:vAlign w:val="center"/>
          </w:tcPr>
          <w:p>
            <w:pPr>
              <w:widowControl/>
              <w:jc w:val="center"/>
              <w:outlineLvl w:val="1"/>
              <w:rPr>
                <w:rFonts w:ascii="仿宋_GB2312" w:eastAsia="仿宋_GB2312"/>
                <w:kern w:val="0"/>
                <w:szCs w:val="21"/>
              </w:rPr>
            </w:pPr>
            <w:r>
              <w:rPr>
                <w:rFonts w:hint="eastAsia" w:ascii="仿宋_GB2312" w:eastAsia="仿宋_GB2312"/>
                <w:kern w:val="0"/>
                <w:szCs w:val="21"/>
              </w:rPr>
              <w:t>64.00</w:t>
            </w:r>
          </w:p>
        </w:tc>
        <w:tc>
          <w:tcPr>
            <w:tcW w:w="473"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850" w:type="dxa"/>
            <w:tcBorders>
              <w:top w:val="single" w:color="auto" w:sz="4" w:space="0"/>
              <w:left w:val="single" w:color="auto" w:sz="4" w:space="0"/>
              <w:bottom w:val="single" w:color="auto" w:sz="4" w:space="0"/>
              <w:right w:val="single" w:color="auto" w:sz="4" w:space="0"/>
            </w:tcBorders>
            <w:vAlign w:val="center"/>
          </w:tcPr>
          <w:p>
            <w:pPr>
              <w:widowControl/>
              <w:jc w:val="center"/>
              <w:outlineLvl w:val="1"/>
              <w:rPr>
                <w:rFonts w:ascii="仿宋_GB2312" w:eastAsia="仿宋_GB2312"/>
                <w:kern w:val="0"/>
                <w:szCs w:val="21"/>
              </w:rPr>
            </w:pPr>
            <w:r>
              <w:rPr>
                <w:rFonts w:hint="eastAsia" w:ascii="仿宋_GB2312" w:eastAsia="仿宋_GB2312"/>
                <w:kern w:val="0"/>
                <w:szCs w:val="21"/>
              </w:rPr>
              <w:t>64.00</w:t>
            </w:r>
          </w:p>
        </w:tc>
        <w:tc>
          <w:tcPr>
            <w:tcW w:w="567"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519"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578"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419"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578"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420"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420" w:type="dxa"/>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c>
          <w:tcPr>
            <w:tcW w:w="468" w:type="dxa"/>
            <w:gridSpan w:val="2"/>
            <w:tcBorders>
              <w:top w:val="single" w:color="auto" w:sz="4" w:space="0"/>
              <w:left w:val="single" w:color="auto" w:sz="4" w:space="0"/>
              <w:bottom w:val="single" w:color="auto" w:sz="4" w:space="0"/>
              <w:right w:val="single" w:color="auto" w:sz="4" w:space="0"/>
            </w:tcBorders>
          </w:tcPr>
          <w:p>
            <w:pPr>
              <w:widowControl/>
              <w:jc w:val="left"/>
              <w:outlineLvl w:val="1"/>
              <w:rPr>
                <w:rFonts w:ascii="仿宋_GB2312" w:eastAsia="仿宋_GB2312"/>
                <w:kern w:val="0"/>
                <w:sz w:val="32"/>
                <w:szCs w:val="32"/>
              </w:rPr>
            </w:pPr>
            <w:r>
              <w:rPr>
                <w:rFonts w:hint="eastAsia" w:ascii="仿宋_GB2312" w:eastAsia="仿宋_GB2312"/>
                <w:kern w:val="0"/>
                <w:sz w:val="32"/>
                <w:szCs w:val="32"/>
              </w:rPr>
              <w:t>　</w:t>
            </w:r>
          </w:p>
        </w:tc>
      </w:tr>
    </w:tbl>
    <w:p>
      <w:pPr>
        <w:widowControl/>
        <w:jc w:val="left"/>
        <w:outlineLvl w:val="1"/>
        <w:rPr>
          <w:rFonts w:ascii="仿宋_GB2312" w:eastAsia="仿宋_GB2312"/>
          <w:b/>
          <w:kern w:val="0"/>
          <w:sz w:val="28"/>
          <w:szCs w:val="32"/>
        </w:rPr>
      </w:pPr>
    </w:p>
    <w:p>
      <w:pPr>
        <w:widowControl/>
        <w:jc w:val="left"/>
        <w:outlineLvl w:val="1"/>
        <w:rPr>
          <w:rFonts w:ascii="仿宋_GB2312" w:eastAsia="仿宋_GB2312"/>
          <w:b/>
          <w:kern w:val="0"/>
          <w:sz w:val="32"/>
          <w:szCs w:val="32"/>
        </w:rPr>
      </w:pPr>
    </w:p>
    <w:p>
      <w:pPr>
        <w:widowControl/>
        <w:jc w:val="left"/>
        <w:outlineLvl w:val="1"/>
        <w:rPr>
          <w:rFonts w:ascii="仿宋_GB2312" w:eastAsia="仿宋_GB2312"/>
          <w:b/>
          <w:kern w:val="0"/>
          <w:sz w:val="32"/>
          <w:szCs w:val="32"/>
        </w:rPr>
      </w:pPr>
      <w:r>
        <w:rPr>
          <w:rFonts w:hint="eastAsia" w:ascii="仿宋_GB2312" w:eastAsia="仿宋_GB2312"/>
          <w:b/>
          <w:kern w:val="0"/>
          <w:sz w:val="32"/>
          <w:szCs w:val="32"/>
        </w:rPr>
        <w:t>表八：</w:t>
      </w:r>
    </w:p>
    <w:p>
      <w:pPr>
        <w:widowControl/>
        <w:jc w:val="center"/>
        <w:outlineLvl w:val="1"/>
        <w:rPr>
          <w:rFonts w:ascii="仿宋_GB2312" w:eastAsia="仿宋_GB2312"/>
          <w:b/>
          <w:kern w:val="0"/>
          <w:sz w:val="32"/>
          <w:szCs w:val="32"/>
        </w:rPr>
      </w:pPr>
      <w:r>
        <w:rPr>
          <w:rFonts w:hint="eastAsia" w:ascii="仿宋_GB2312" w:eastAsia="仿宋_GB2312"/>
          <w:b/>
          <w:kern w:val="0"/>
          <w:sz w:val="32"/>
          <w:szCs w:val="32"/>
        </w:rPr>
        <w:t>一般公共预算“三公”经费支出情况表</w:t>
      </w:r>
    </w:p>
    <w:p>
      <w:pPr>
        <w:widowControl/>
        <w:outlineLvl w:val="1"/>
        <w:rPr>
          <w:rFonts w:ascii="仿宋_GB2312" w:eastAsia="仿宋_GB2312"/>
          <w:b/>
          <w:kern w:val="0"/>
          <w:sz w:val="32"/>
          <w:szCs w:val="32"/>
        </w:rPr>
      </w:pPr>
    </w:p>
    <w:p>
      <w:pPr>
        <w:widowControl/>
        <w:jc w:val="left"/>
        <w:outlineLvl w:val="1"/>
        <w:rPr>
          <w:rFonts w:ascii="仿宋_GB2312" w:eastAsia="仿宋_GB2312"/>
          <w:kern w:val="0"/>
          <w:sz w:val="24"/>
        </w:rPr>
      </w:pPr>
      <w:r>
        <w:rPr>
          <w:rFonts w:hint="eastAsia" w:ascii="仿宋_GB2312" w:eastAsia="仿宋_GB2312"/>
          <w:kern w:val="0"/>
          <w:sz w:val="24"/>
        </w:rPr>
        <w:t>编制部门（单位）：中共克孜勒苏柯尔克孜自治州委员会宣传部   单位：万元</w:t>
      </w:r>
    </w:p>
    <w:tbl>
      <w:tblPr>
        <w:tblStyle w:val="10"/>
        <w:tblW w:w="9240" w:type="dxa"/>
        <w:tblInd w:w="-17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75"/>
        <w:gridCol w:w="1417"/>
        <w:gridCol w:w="1559"/>
        <w:gridCol w:w="1418"/>
        <w:gridCol w:w="1559"/>
        <w:gridCol w:w="17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eastAsia="仿宋_GB2312" w:cs="宋体"/>
                <w:b/>
                <w:bCs/>
                <w:color w:val="000000"/>
                <w:kern w:val="0"/>
                <w:sz w:val="22"/>
                <w:szCs w:val="22"/>
              </w:rPr>
              <w:t>合  计</w:t>
            </w: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cs="宋体"/>
                <w:b/>
                <w:bCs/>
                <w:color w:val="000000"/>
                <w:kern w:val="0"/>
                <w:sz w:val="22"/>
                <w:szCs w:val="22"/>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cs="宋体"/>
                <w:b/>
                <w:bCs/>
                <w:color w:val="000000"/>
                <w:kern w:val="0"/>
                <w:sz w:val="22"/>
                <w:szCs w:val="22"/>
              </w:rPr>
            </w:pPr>
            <w:r>
              <w:rPr>
                <w:rFonts w:hint="eastAsia" w:ascii="仿宋_GB2312"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eastAsia="仿宋_GB2312" w:cs="宋体"/>
                <w:b/>
                <w:bCs/>
                <w:color w:val="000000"/>
                <w:kern w:val="0"/>
                <w:sz w:val="22"/>
                <w:szCs w:val="22"/>
              </w:rPr>
            </w:pPr>
            <w:r>
              <w:rPr>
                <w:rFonts w:hint="eastAsia" w:ascii="仿宋_GB2312"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　20.00</w:t>
            </w:r>
          </w:p>
        </w:tc>
        <w:tc>
          <w:tcPr>
            <w:tcW w:w="1417"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　0</w:t>
            </w:r>
          </w:p>
        </w:tc>
        <w:tc>
          <w:tcPr>
            <w:tcW w:w="1559"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　10.00</w:t>
            </w:r>
          </w:p>
        </w:tc>
        <w:tc>
          <w:tcPr>
            <w:tcW w:w="1418"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　0</w:t>
            </w:r>
          </w:p>
        </w:tc>
        <w:tc>
          <w:tcPr>
            <w:tcW w:w="1559"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　10.00</w:t>
            </w:r>
          </w:p>
        </w:tc>
        <w:tc>
          <w:tcPr>
            <w:tcW w:w="1712"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　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　4.00</w:t>
            </w:r>
          </w:p>
        </w:tc>
        <w:tc>
          <w:tcPr>
            <w:tcW w:w="1417"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　0</w:t>
            </w:r>
          </w:p>
        </w:tc>
        <w:tc>
          <w:tcPr>
            <w:tcW w:w="1559"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　2.00</w:t>
            </w:r>
          </w:p>
        </w:tc>
        <w:tc>
          <w:tcPr>
            <w:tcW w:w="1418"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　0</w:t>
            </w:r>
          </w:p>
        </w:tc>
        <w:tc>
          <w:tcPr>
            <w:tcW w:w="1559"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　2.00</w:t>
            </w:r>
          </w:p>
        </w:tc>
        <w:tc>
          <w:tcPr>
            <w:tcW w:w="1712"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　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　16.00</w:t>
            </w:r>
          </w:p>
        </w:tc>
        <w:tc>
          <w:tcPr>
            <w:tcW w:w="1417"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　0</w:t>
            </w:r>
          </w:p>
        </w:tc>
        <w:tc>
          <w:tcPr>
            <w:tcW w:w="1559"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　8.00</w:t>
            </w:r>
          </w:p>
        </w:tc>
        <w:tc>
          <w:tcPr>
            <w:tcW w:w="1418"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　0</w:t>
            </w:r>
          </w:p>
        </w:tc>
        <w:tc>
          <w:tcPr>
            <w:tcW w:w="1559"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　8.00</w:t>
            </w:r>
          </w:p>
        </w:tc>
        <w:tc>
          <w:tcPr>
            <w:tcW w:w="1712"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rPr>
              <w:t>　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cs="宋体"/>
                <w:color w:val="000000"/>
                <w:kern w:val="0"/>
                <w:sz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cs="宋体"/>
                <w:color w:val="000000"/>
                <w:kern w:val="0"/>
                <w:sz w:val="24"/>
              </w:rPr>
              <w:t>　</w:t>
            </w:r>
          </w:p>
        </w:tc>
      </w:tr>
    </w:tbl>
    <w:p>
      <w:pPr>
        <w:widowControl/>
        <w:outlineLvl w:val="1"/>
        <w:rPr>
          <w:rFonts w:ascii="仿宋_GB2312" w:eastAsia="仿宋_GB2312"/>
          <w:kern w:val="0"/>
          <w:sz w:val="32"/>
          <w:szCs w:val="32"/>
        </w:rPr>
      </w:pPr>
    </w:p>
    <w:p>
      <w:pPr>
        <w:widowControl/>
        <w:outlineLvl w:val="1"/>
        <w:rPr>
          <w:rFonts w:ascii="仿宋_GB2312" w:eastAsia="仿宋_GB2312"/>
          <w:kern w:val="0"/>
          <w:sz w:val="32"/>
          <w:szCs w:val="32"/>
        </w:rPr>
      </w:pPr>
    </w:p>
    <w:p>
      <w:pPr>
        <w:widowControl/>
        <w:outlineLvl w:val="1"/>
        <w:rPr>
          <w:rFonts w:ascii="仿宋_GB2312" w:eastAsia="仿宋_GB2312"/>
          <w:kern w:val="0"/>
          <w:sz w:val="32"/>
          <w:szCs w:val="32"/>
        </w:rPr>
      </w:pPr>
    </w:p>
    <w:p>
      <w:pPr>
        <w:widowControl/>
        <w:outlineLvl w:val="1"/>
        <w:rPr>
          <w:rFonts w:ascii="仿宋_GB2312" w:eastAsia="仿宋_GB2312"/>
          <w:kern w:val="0"/>
          <w:sz w:val="32"/>
          <w:szCs w:val="32"/>
        </w:rPr>
      </w:pPr>
    </w:p>
    <w:p>
      <w:pPr>
        <w:widowControl/>
        <w:outlineLvl w:val="1"/>
        <w:rPr>
          <w:rFonts w:ascii="仿宋_GB2312" w:eastAsia="仿宋_GB2312"/>
          <w:kern w:val="0"/>
          <w:sz w:val="32"/>
          <w:szCs w:val="32"/>
        </w:rPr>
      </w:pPr>
    </w:p>
    <w:p>
      <w:pPr>
        <w:widowControl/>
        <w:outlineLvl w:val="1"/>
        <w:rPr>
          <w:rFonts w:ascii="仿宋_GB2312" w:eastAsia="仿宋_GB2312"/>
          <w:kern w:val="0"/>
          <w:sz w:val="32"/>
          <w:szCs w:val="32"/>
        </w:rPr>
      </w:pPr>
    </w:p>
    <w:p>
      <w:pPr>
        <w:widowControl/>
        <w:outlineLvl w:val="1"/>
        <w:rPr>
          <w:rFonts w:ascii="仿宋_GB2312" w:eastAsia="仿宋_GB2312"/>
          <w:kern w:val="0"/>
          <w:sz w:val="32"/>
          <w:szCs w:val="32"/>
        </w:rPr>
      </w:pPr>
    </w:p>
    <w:p>
      <w:pPr>
        <w:widowControl/>
        <w:outlineLvl w:val="1"/>
        <w:rPr>
          <w:rFonts w:ascii="仿宋_GB2312" w:eastAsia="仿宋_GB2312"/>
          <w:kern w:val="0"/>
          <w:sz w:val="32"/>
          <w:szCs w:val="32"/>
        </w:rPr>
      </w:pPr>
    </w:p>
    <w:p>
      <w:pPr>
        <w:widowControl/>
        <w:outlineLvl w:val="1"/>
        <w:rPr>
          <w:rFonts w:ascii="仿宋_GB2312" w:eastAsia="仿宋_GB2312"/>
          <w:kern w:val="0"/>
          <w:sz w:val="32"/>
          <w:szCs w:val="32"/>
        </w:rPr>
      </w:pPr>
    </w:p>
    <w:p>
      <w:pPr>
        <w:widowControl/>
        <w:outlineLvl w:val="1"/>
        <w:rPr>
          <w:rFonts w:ascii="仿宋_GB2312" w:eastAsia="仿宋_GB2312"/>
          <w:kern w:val="0"/>
          <w:sz w:val="32"/>
          <w:szCs w:val="32"/>
        </w:rPr>
      </w:pPr>
    </w:p>
    <w:p>
      <w:pPr>
        <w:widowControl/>
        <w:outlineLvl w:val="1"/>
        <w:rPr>
          <w:rFonts w:ascii="仿宋_GB2312" w:eastAsia="仿宋_GB2312"/>
          <w:kern w:val="0"/>
          <w:sz w:val="32"/>
          <w:szCs w:val="32"/>
        </w:rPr>
      </w:pPr>
    </w:p>
    <w:p>
      <w:pPr>
        <w:widowControl/>
        <w:outlineLvl w:val="1"/>
        <w:rPr>
          <w:rFonts w:ascii="仿宋_GB2312" w:eastAsia="仿宋_GB2312"/>
          <w:kern w:val="0"/>
          <w:sz w:val="32"/>
          <w:szCs w:val="32"/>
        </w:rPr>
      </w:pPr>
    </w:p>
    <w:p>
      <w:pPr>
        <w:widowControl/>
        <w:outlineLvl w:val="1"/>
        <w:rPr>
          <w:rFonts w:ascii="仿宋_GB2312" w:eastAsia="仿宋_GB2312"/>
          <w:kern w:val="0"/>
          <w:sz w:val="32"/>
          <w:szCs w:val="32"/>
        </w:rPr>
      </w:pPr>
    </w:p>
    <w:p>
      <w:pPr>
        <w:widowControl/>
        <w:outlineLvl w:val="1"/>
        <w:rPr>
          <w:rFonts w:ascii="仿宋_GB2312" w:eastAsia="仿宋_GB2312"/>
          <w:kern w:val="0"/>
          <w:sz w:val="32"/>
          <w:szCs w:val="32"/>
        </w:rPr>
      </w:pPr>
    </w:p>
    <w:p>
      <w:pPr>
        <w:widowControl/>
        <w:outlineLvl w:val="1"/>
        <w:rPr>
          <w:rFonts w:ascii="仿宋_GB2312" w:eastAsia="仿宋_GB2312"/>
          <w:kern w:val="0"/>
          <w:sz w:val="32"/>
          <w:szCs w:val="32"/>
        </w:rPr>
      </w:pPr>
    </w:p>
    <w:p>
      <w:pPr>
        <w:widowControl/>
        <w:outlineLvl w:val="1"/>
        <w:rPr>
          <w:rFonts w:ascii="仿宋_GB2312" w:eastAsia="仿宋_GB2312"/>
          <w:kern w:val="0"/>
          <w:sz w:val="32"/>
          <w:szCs w:val="32"/>
        </w:rPr>
      </w:pPr>
    </w:p>
    <w:p>
      <w:pPr>
        <w:widowControl/>
        <w:outlineLvl w:val="1"/>
        <w:rPr>
          <w:rFonts w:ascii="仿宋_GB2312" w:eastAsia="仿宋_GB2312"/>
          <w:kern w:val="0"/>
          <w:sz w:val="32"/>
          <w:szCs w:val="32"/>
        </w:rPr>
      </w:pPr>
    </w:p>
    <w:p>
      <w:pPr>
        <w:widowControl/>
        <w:outlineLvl w:val="1"/>
        <w:rPr>
          <w:rFonts w:ascii="仿宋_GB2312" w:eastAsia="仿宋_GB2312"/>
          <w:kern w:val="0"/>
          <w:sz w:val="32"/>
          <w:szCs w:val="32"/>
        </w:rPr>
      </w:pPr>
    </w:p>
    <w:p>
      <w:pPr>
        <w:widowControl/>
        <w:jc w:val="left"/>
        <w:outlineLvl w:val="1"/>
        <w:rPr>
          <w:rFonts w:ascii="仿宋_GB2312" w:eastAsia="仿宋_GB2312"/>
          <w:b/>
          <w:kern w:val="0"/>
          <w:sz w:val="32"/>
          <w:szCs w:val="32"/>
        </w:rPr>
      </w:pPr>
      <w:r>
        <w:rPr>
          <w:rFonts w:hint="eastAsia" w:ascii="仿宋_GB2312" w:eastAsia="仿宋_GB2312"/>
          <w:b/>
          <w:kern w:val="0"/>
          <w:sz w:val="32"/>
          <w:szCs w:val="32"/>
        </w:rPr>
        <w:t>表九：</w:t>
      </w:r>
    </w:p>
    <w:p>
      <w:pPr>
        <w:widowControl/>
        <w:jc w:val="center"/>
        <w:outlineLvl w:val="1"/>
        <w:rPr>
          <w:rFonts w:ascii="仿宋_GB2312" w:eastAsia="仿宋_GB2312"/>
          <w:b/>
          <w:kern w:val="0"/>
          <w:sz w:val="32"/>
          <w:szCs w:val="32"/>
        </w:rPr>
      </w:pPr>
      <w:r>
        <w:rPr>
          <w:rFonts w:hint="eastAsia" w:ascii="仿宋_GB2312" w:eastAsia="仿宋_GB2312"/>
          <w:b/>
          <w:kern w:val="0"/>
          <w:sz w:val="32"/>
          <w:szCs w:val="32"/>
        </w:rPr>
        <w:t>政府性基金预算支出情况表</w:t>
      </w:r>
    </w:p>
    <w:p>
      <w:pPr>
        <w:widowControl/>
        <w:spacing w:line="280" w:lineRule="exact"/>
        <w:outlineLvl w:val="1"/>
        <w:rPr>
          <w:rFonts w:ascii="仿宋_GB2312" w:eastAsia="仿宋_GB2312"/>
          <w:kern w:val="0"/>
          <w:sz w:val="24"/>
        </w:rPr>
      </w:pPr>
      <w:r>
        <w:rPr>
          <w:rFonts w:hint="eastAsia" w:ascii="仿宋_GB2312" w:eastAsia="仿宋_GB2312"/>
          <w:kern w:val="0"/>
          <w:sz w:val="24"/>
        </w:rPr>
        <w:t>编制部门（单位）：中共克孜勒苏柯尔克孜自治州委员会宣传部    单位：万元</w:t>
      </w:r>
    </w:p>
    <w:tbl>
      <w:tblPr>
        <w:tblStyle w:val="10"/>
        <w:tblW w:w="9214" w:type="dxa"/>
        <w:tblInd w:w="-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eastAsia="仿宋_GB2312" w:cs="宋体"/>
                <w:b/>
                <w:bCs/>
                <w:color w:val="000000"/>
                <w:kern w:val="0"/>
                <w:sz w:val="24"/>
              </w:rPr>
            </w:pPr>
            <w:r>
              <w:rPr>
                <w:rFonts w:hint="eastAsia" w:ascii="仿宋_GB2312"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eastAsia="仿宋_GB2312" w:cs="宋体"/>
                <w:b/>
                <w:bCs/>
                <w:color w:val="000000"/>
                <w:kern w:val="0"/>
                <w:sz w:val="24"/>
              </w:rPr>
            </w:pPr>
            <w:r>
              <w:rPr>
                <w:rFonts w:hint="eastAsia" w:ascii="仿宋_GB2312" w:eastAsia="仿宋_GB2312" w:cs="宋体"/>
                <w:b/>
                <w:bCs/>
                <w:color w:val="000000"/>
                <w:kern w:val="0"/>
                <w:sz w:val="24"/>
              </w:rPr>
              <w:t>政府性基金预算支出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eastAsia="仿宋_GB2312" w:cs="宋体"/>
                <w:b/>
                <w:bCs/>
                <w:color w:val="000000"/>
                <w:kern w:val="0"/>
                <w:sz w:val="18"/>
                <w:szCs w:val="18"/>
              </w:rPr>
            </w:pPr>
            <w:r>
              <w:rPr>
                <w:rFonts w:hint="eastAsia" w:ascii="仿宋_GB2312"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eastAsia="仿宋_GB2312" w:cs="宋体"/>
                <w:b/>
                <w:bCs/>
                <w:color w:val="000000"/>
                <w:kern w:val="0"/>
                <w:sz w:val="24"/>
              </w:rPr>
            </w:pPr>
            <w:r>
              <w:rPr>
                <w:rFonts w:hint="eastAsia" w:ascii="仿宋_GB2312"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eastAsia="仿宋_GB2312" w:cs="宋体"/>
                <w:b/>
                <w:bCs/>
                <w:color w:val="000000"/>
                <w:kern w:val="0"/>
                <w:sz w:val="24"/>
              </w:rPr>
            </w:pPr>
            <w:r>
              <w:rPr>
                <w:rFonts w:hint="eastAsia" w:ascii="仿宋_GB2312"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eastAsia="仿宋_GB2312" w:cs="宋体"/>
                <w:b/>
                <w:bCs/>
                <w:color w:val="000000"/>
                <w:kern w:val="0"/>
                <w:sz w:val="24"/>
              </w:rPr>
            </w:pPr>
            <w:r>
              <w:rPr>
                <w:rFonts w:hint="eastAsia" w:ascii="仿宋_GB2312"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eastAsia="仿宋_GB2312" w:cs="宋体"/>
                <w:b/>
                <w:bCs/>
                <w:color w:val="000000"/>
                <w:kern w:val="0"/>
                <w:sz w:val="24"/>
              </w:rPr>
            </w:pPr>
            <w:r>
              <w:rPr>
                <w:rFonts w:hint="eastAsia" w:ascii="仿宋_GB2312" w:eastAsia="仿宋_GB2312" w:cs="宋体"/>
                <w:b/>
                <w:bCs/>
                <w:color w:val="000000"/>
                <w:kern w:val="0"/>
                <w:sz w:val="24"/>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eastAsia="仿宋_GB2312" w:cs="宋体"/>
                <w:b/>
                <w:bCs/>
                <w:color w:val="000000"/>
                <w:kern w:val="0"/>
                <w:sz w:val="24"/>
              </w:rPr>
            </w:pPr>
            <w:r>
              <w:rPr>
                <w:rFonts w:hint="eastAsia" w:ascii="仿宋_GB2312" w:eastAsia="仿宋_GB2312" w:cs="宋体"/>
                <w:b/>
                <w:bCs/>
                <w:color w:val="000000"/>
                <w:kern w:val="0"/>
                <w:sz w:val="24"/>
              </w:rPr>
              <w:t>类</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eastAsia="仿宋_GB2312" w:cs="宋体"/>
                <w:b/>
                <w:bCs/>
                <w:color w:val="000000"/>
                <w:kern w:val="0"/>
                <w:sz w:val="24"/>
              </w:rPr>
            </w:pPr>
            <w:r>
              <w:rPr>
                <w:rFonts w:hint="eastAsia" w:ascii="仿宋_GB2312"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s="宋体"/>
                <w:b/>
                <w:bCs/>
                <w:color w:val="000000"/>
                <w:kern w:val="0"/>
                <w:sz w:val="24"/>
              </w:rPr>
            </w:pPr>
            <w:r>
              <w:rPr>
                <w:rFonts w:hint="eastAsia" w:ascii="仿宋_GB2312"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tc>
        <w:tc>
          <w:tcPr>
            <w:tcW w:w="1669" w:type="dxa"/>
            <w:vMerge w:val="continue"/>
            <w:tcBorders>
              <w:top w:val="nil"/>
              <w:left w:val="single" w:color="auto" w:sz="4" w:space="0"/>
              <w:bottom w:val="single" w:color="000000" w:sz="4" w:space="0"/>
              <w:right w:val="single" w:color="auto" w:sz="4" w:space="0"/>
            </w:tcBorders>
            <w:vAlign w:val="center"/>
          </w:tcPr>
          <w:p/>
        </w:tc>
        <w:tc>
          <w:tcPr>
            <w:tcW w:w="1701" w:type="dxa"/>
            <w:vMerge w:val="continue"/>
            <w:tcBorders>
              <w:top w:val="nil"/>
              <w:left w:val="single" w:color="auto" w:sz="4" w:space="0"/>
              <w:bottom w:val="single" w:color="000000" w:sz="4" w:space="0"/>
              <w:right w:val="single" w:color="auto" w:sz="4" w:space="0"/>
            </w:tcBorders>
            <w:vAlign w:val="center"/>
          </w:tcPr>
          <w:p/>
        </w:tc>
        <w:tc>
          <w:tcPr>
            <w:tcW w:w="1559" w:type="dxa"/>
            <w:vMerge w:val="continue"/>
            <w:tcBorders>
              <w:top w:val="nil"/>
              <w:left w:val="single" w:color="auto" w:sz="4" w:space="0"/>
              <w:bottom w:val="single" w:color="000000" w:sz="4" w:space="0"/>
              <w:right w:val="single" w:color="auto" w:sz="4" w:space="0"/>
            </w:tcBorders>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eastAsia="仿宋_GB2312" w:cs="宋体"/>
                <w:b/>
                <w:bCs/>
                <w:color w:val="000000"/>
                <w:kern w:val="0"/>
                <w:sz w:val="32"/>
                <w:szCs w:val="32"/>
              </w:rPr>
            </w:pPr>
            <w:r>
              <w:rPr>
                <w:rFonts w:hint="eastAsia" w:ascii="仿宋_GB2312"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eastAsia="仿宋_GB2312" w:cs="宋体"/>
                <w:b/>
                <w:bCs/>
                <w:color w:val="000000"/>
                <w:kern w:val="0"/>
                <w:sz w:val="32"/>
                <w:szCs w:val="32"/>
              </w:rPr>
            </w:pPr>
            <w:r>
              <w:rPr>
                <w:rFonts w:hint="eastAsia" w:ascii="仿宋_GB2312"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s="宋体"/>
                <w:b/>
                <w:bCs/>
                <w:color w:val="000000"/>
                <w:kern w:val="0"/>
                <w:sz w:val="32"/>
                <w:szCs w:val="32"/>
              </w:rPr>
            </w:pPr>
            <w:r>
              <w:rPr>
                <w:rFonts w:hint="eastAsia" w:ascii="仿宋_GB2312"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s="宋体"/>
                <w:b/>
                <w:bCs/>
                <w:color w:val="000000"/>
                <w:kern w:val="0"/>
                <w:sz w:val="32"/>
                <w:szCs w:val="32"/>
              </w:rPr>
            </w:pPr>
            <w:r>
              <w:rPr>
                <w:rFonts w:hint="eastAsia" w:ascii="仿宋_GB2312"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s="宋体"/>
                <w:b/>
                <w:bCs/>
                <w:color w:val="000000"/>
                <w:kern w:val="0"/>
                <w:sz w:val="32"/>
                <w:szCs w:val="32"/>
              </w:rPr>
            </w:pPr>
            <w:r>
              <w:rPr>
                <w:rFonts w:hint="eastAsia" w:ascii="仿宋_GB2312"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s="宋体"/>
                <w:b/>
                <w:bCs/>
                <w:color w:val="000000"/>
                <w:kern w:val="0"/>
                <w:sz w:val="32"/>
                <w:szCs w:val="32"/>
              </w:rPr>
            </w:pPr>
            <w:r>
              <w:rPr>
                <w:rFonts w:hint="eastAsia" w:ascii="仿宋_GB2312"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s="宋体"/>
                <w:b/>
                <w:bCs/>
                <w:color w:val="000000"/>
                <w:kern w:val="0"/>
                <w:sz w:val="32"/>
                <w:szCs w:val="32"/>
              </w:rPr>
            </w:pPr>
            <w:r>
              <w:rPr>
                <w:rFonts w:hint="eastAsia" w:ascii="仿宋_GB2312" w:eastAsia="仿宋_GB2312" w:cs="宋体"/>
                <w:b/>
                <w:bCs/>
                <w:color w:val="000000"/>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eastAsia="仿宋_GB2312" w:cs="宋体"/>
                <w:b/>
                <w:bCs/>
                <w:color w:val="000000"/>
                <w:kern w:val="0"/>
                <w:sz w:val="32"/>
                <w:szCs w:val="32"/>
              </w:rPr>
            </w:pPr>
            <w:r>
              <w:rPr>
                <w:rFonts w:hint="eastAsia" w:ascii="仿宋_GB2312"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eastAsia="仿宋_GB2312" w:cs="宋体"/>
                <w:b/>
                <w:bCs/>
                <w:color w:val="000000"/>
                <w:kern w:val="0"/>
                <w:sz w:val="32"/>
                <w:szCs w:val="32"/>
              </w:rPr>
            </w:pPr>
            <w:r>
              <w:rPr>
                <w:rFonts w:hint="eastAsia" w:ascii="仿宋_GB2312"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s="宋体"/>
                <w:b/>
                <w:bCs/>
                <w:color w:val="000000"/>
                <w:kern w:val="0"/>
                <w:sz w:val="32"/>
                <w:szCs w:val="32"/>
              </w:rPr>
            </w:pPr>
            <w:r>
              <w:rPr>
                <w:rFonts w:hint="eastAsia" w:ascii="仿宋_GB2312"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s="宋体"/>
                <w:b/>
                <w:bCs/>
                <w:color w:val="000000"/>
                <w:kern w:val="0"/>
                <w:sz w:val="32"/>
                <w:szCs w:val="32"/>
              </w:rPr>
            </w:pPr>
            <w:r>
              <w:rPr>
                <w:rFonts w:hint="eastAsia" w:ascii="仿宋_GB2312"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s="宋体"/>
                <w:b/>
                <w:bCs/>
                <w:color w:val="000000"/>
                <w:kern w:val="0"/>
                <w:sz w:val="32"/>
                <w:szCs w:val="32"/>
              </w:rPr>
            </w:pPr>
            <w:r>
              <w:rPr>
                <w:rFonts w:hint="eastAsia" w:ascii="仿宋_GB2312"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s="宋体"/>
                <w:b/>
                <w:bCs/>
                <w:color w:val="000000"/>
                <w:kern w:val="0"/>
                <w:sz w:val="32"/>
                <w:szCs w:val="32"/>
              </w:rPr>
            </w:pPr>
            <w:r>
              <w:rPr>
                <w:rFonts w:hint="eastAsia" w:ascii="仿宋_GB2312"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s="宋体"/>
                <w:b/>
                <w:bCs/>
                <w:color w:val="000000"/>
                <w:kern w:val="0"/>
                <w:sz w:val="32"/>
                <w:szCs w:val="32"/>
              </w:rPr>
            </w:pPr>
            <w:r>
              <w:rPr>
                <w:rFonts w:hint="eastAsia" w:ascii="仿宋_GB2312" w:eastAsia="仿宋_GB2312" w:cs="宋体"/>
                <w:b/>
                <w:bCs/>
                <w:color w:val="000000"/>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eastAsia="仿宋_GB2312" w:cs="宋体"/>
                <w:b/>
                <w:bCs/>
                <w:color w:val="000000"/>
                <w:kern w:val="0"/>
                <w:sz w:val="32"/>
                <w:szCs w:val="32"/>
              </w:rPr>
            </w:pPr>
            <w:r>
              <w:rPr>
                <w:rFonts w:hint="eastAsia" w:ascii="仿宋_GB2312"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eastAsia="仿宋_GB2312" w:cs="宋体"/>
                <w:b/>
                <w:bCs/>
                <w:color w:val="000000"/>
                <w:kern w:val="0"/>
                <w:sz w:val="32"/>
                <w:szCs w:val="32"/>
              </w:rPr>
            </w:pPr>
            <w:r>
              <w:rPr>
                <w:rFonts w:hint="eastAsia" w:ascii="仿宋_GB2312"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s="宋体"/>
                <w:b/>
                <w:bCs/>
                <w:color w:val="000000"/>
                <w:kern w:val="0"/>
                <w:sz w:val="32"/>
                <w:szCs w:val="32"/>
              </w:rPr>
            </w:pPr>
            <w:r>
              <w:rPr>
                <w:rFonts w:hint="eastAsia" w:ascii="仿宋_GB2312"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s="宋体"/>
                <w:b/>
                <w:bCs/>
                <w:color w:val="000000"/>
                <w:kern w:val="0"/>
                <w:sz w:val="32"/>
                <w:szCs w:val="32"/>
              </w:rPr>
            </w:pPr>
            <w:r>
              <w:rPr>
                <w:rFonts w:hint="eastAsia" w:ascii="仿宋_GB2312"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s="宋体"/>
                <w:b/>
                <w:bCs/>
                <w:color w:val="000000"/>
                <w:kern w:val="0"/>
                <w:sz w:val="32"/>
                <w:szCs w:val="32"/>
              </w:rPr>
            </w:pPr>
            <w:r>
              <w:rPr>
                <w:rFonts w:hint="eastAsia" w:ascii="仿宋_GB2312"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s="宋体"/>
                <w:b/>
                <w:bCs/>
                <w:color w:val="000000"/>
                <w:kern w:val="0"/>
                <w:sz w:val="32"/>
                <w:szCs w:val="32"/>
              </w:rPr>
            </w:pPr>
            <w:r>
              <w:rPr>
                <w:rFonts w:hint="eastAsia" w:ascii="仿宋_GB2312"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s="宋体"/>
                <w:b/>
                <w:bCs/>
                <w:color w:val="000000"/>
                <w:kern w:val="0"/>
                <w:sz w:val="32"/>
                <w:szCs w:val="32"/>
              </w:rPr>
            </w:pPr>
            <w:r>
              <w:rPr>
                <w:rFonts w:hint="eastAsia" w:ascii="仿宋_GB2312" w:eastAsia="仿宋_GB2312" w:cs="宋体"/>
                <w:b/>
                <w:bCs/>
                <w:color w:val="000000"/>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eastAsia="仿宋_GB2312" w:cs="宋体"/>
                <w:b/>
                <w:bCs/>
                <w:color w:val="000000"/>
                <w:kern w:val="0"/>
                <w:sz w:val="32"/>
                <w:szCs w:val="32"/>
              </w:rPr>
            </w:pPr>
            <w:r>
              <w:rPr>
                <w:rFonts w:hint="eastAsia" w:ascii="仿宋_GB2312"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eastAsia="仿宋_GB2312" w:cs="宋体"/>
                <w:b/>
                <w:bCs/>
                <w:color w:val="000000"/>
                <w:kern w:val="0"/>
                <w:sz w:val="32"/>
                <w:szCs w:val="32"/>
              </w:rPr>
            </w:pPr>
            <w:r>
              <w:rPr>
                <w:rFonts w:hint="eastAsia" w:ascii="仿宋_GB2312"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s="宋体"/>
                <w:b/>
                <w:bCs/>
                <w:color w:val="000000"/>
                <w:kern w:val="0"/>
                <w:sz w:val="32"/>
                <w:szCs w:val="32"/>
              </w:rPr>
            </w:pPr>
            <w:r>
              <w:rPr>
                <w:rFonts w:hint="eastAsia" w:ascii="仿宋_GB2312"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s="宋体"/>
                <w:b/>
                <w:bCs/>
                <w:color w:val="000000"/>
                <w:kern w:val="0"/>
                <w:sz w:val="32"/>
                <w:szCs w:val="32"/>
              </w:rPr>
            </w:pPr>
            <w:r>
              <w:rPr>
                <w:rFonts w:hint="eastAsia" w:ascii="仿宋_GB2312"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s="宋体"/>
                <w:b/>
                <w:bCs/>
                <w:color w:val="000000"/>
                <w:kern w:val="0"/>
                <w:sz w:val="32"/>
                <w:szCs w:val="32"/>
              </w:rPr>
            </w:pPr>
            <w:r>
              <w:rPr>
                <w:rFonts w:hint="eastAsia" w:ascii="仿宋_GB2312"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s="宋体"/>
                <w:b/>
                <w:bCs/>
                <w:color w:val="000000"/>
                <w:kern w:val="0"/>
                <w:sz w:val="32"/>
                <w:szCs w:val="32"/>
              </w:rPr>
            </w:pPr>
            <w:r>
              <w:rPr>
                <w:rFonts w:hint="eastAsia" w:ascii="仿宋_GB2312"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s="宋体"/>
                <w:b/>
                <w:bCs/>
                <w:color w:val="000000"/>
                <w:kern w:val="0"/>
                <w:sz w:val="32"/>
                <w:szCs w:val="32"/>
              </w:rPr>
            </w:pPr>
            <w:r>
              <w:rPr>
                <w:rFonts w:hint="eastAsia" w:ascii="仿宋_GB2312" w:eastAsia="仿宋_GB2312" w:cs="宋体"/>
                <w:b/>
                <w:bCs/>
                <w:color w:val="000000"/>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eastAsia="仿宋_GB2312" w:cs="宋体"/>
                <w:b/>
                <w:bCs/>
                <w:color w:val="000000"/>
                <w:kern w:val="0"/>
                <w:sz w:val="32"/>
                <w:szCs w:val="32"/>
              </w:rPr>
            </w:pPr>
            <w:r>
              <w:rPr>
                <w:rFonts w:hint="eastAsia" w:ascii="仿宋_GB2312"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eastAsia="仿宋_GB2312" w:cs="宋体"/>
                <w:b/>
                <w:bCs/>
                <w:color w:val="000000"/>
                <w:kern w:val="0"/>
                <w:sz w:val="32"/>
                <w:szCs w:val="32"/>
              </w:rPr>
            </w:pPr>
            <w:r>
              <w:rPr>
                <w:rFonts w:hint="eastAsia" w:ascii="仿宋_GB2312"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s="宋体"/>
                <w:b/>
                <w:bCs/>
                <w:color w:val="000000"/>
                <w:kern w:val="0"/>
                <w:sz w:val="32"/>
                <w:szCs w:val="32"/>
              </w:rPr>
            </w:pPr>
            <w:r>
              <w:rPr>
                <w:rFonts w:hint="eastAsia" w:ascii="仿宋_GB2312"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s="宋体"/>
                <w:b/>
                <w:bCs/>
                <w:color w:val="000000"/>
                <w:kern w:val="0"/>
                <w:sz w:val="32"/>
                <w:szCs w:val="32"/>
              </w:rPr>
            </w:pPr>
            <w:r>
              <w:rPr>
                <w:rFonts w:hint="eastAsia" w:ascii="仿宋_GB2312"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s="宋体"/>
                <w:b/>
                <w:bCs/>
                <w:color w:val="000000"/>
                <w:kern w:val="0"/>
                <w:sz w:val="32"/>
                <w:szCs w:val="32"/>
              </w:rPr>
            </w:pPr>
            <w:r>
              <w:rPr>
                <w:rFonts w:hint="eastAsia" w:ascii="仿宋_GB2312"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s="宋体"/>
                <w:b/>
                <w:bCs/>
                <w:color w:val="000000"/>
                <w:kern w:val="0"/>
                <w:sz w:val="32"/>
                <w:szCs w:val="32"/>
              </w:rPr>
            </w:pPr>
            <w:r>
              <w:rPr>
                <w:rFonts w:hint="eastAsia" w:ascii="仿宋_GB2312"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s="宋体"/>
                <w:b/>
                <w:bCs/>
                <w:color w:val="000000"/>
                <w:kern w:val="0"/>
                <w:sz w:val="32"/>
                <w:szCs w:val="32"/>
              </w:rPr>
            </w:pPr>
            <w:r>
              <w:rPr>
                <w:rFonts w:hint="eastAsia" w:ascii="仿宋_GB2312" w:eastAsia="仿宋_GB2312" w:cs="宋体"/>
                <w:b/>
                <w:bCs/>
                <w:color w:val="000000"/>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eastAsia="仿宋_GB2312" w:cs="宋体"/>
                <w:b/>
                <w:bCs/>
                <w:color w:val="000000"/>
                <w:kern w:val="0"/>
                <w:sz w:val="32"/>
                <w:szCs w:val="32"/>
              </w:rPr>
            </w:pPr>
            <w:r>
              <w:rPr>
                <w:rFonts w:hint="eastAsia" w:ascii="仿宋_GB2312"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eastAsia="仿宋_GB2312" w:cs="宋体"/>
                <w:b/>
                <w:bCs/>
                <w:color w:val="000000"/>
                <w:kern w:val="0"/>
                <w:sz w:val="32"/>
                <w:szCs w:val="32"/>
              </w:rPr>
            </w:pPr>
            <w:r>
              <w:rPr>
                <w:rFonts w:hint="eastAsia" w:ascii="仿宋_GB2312"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s="宋体"/>
                <w:b/>
                <w:bCs/>
                <w:color w:val="000000"/>
                <w:kern w:val="0"/>
                <w:sz w:val="32"/>
                <w:szCs w:val="32"/>
              </w:rPr>
            </w:pPr>
            <w:r>
              <w:rPr>
                <w:rFonts w:hint="eastAsia" w:ascii="仿宋_GB2312"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s="宋体"/>
                <w:b/>
                <w:bCs/>
                <w:color w:val="000000"/>
                <w:kern w:val="0"/>
                <w:sz w:val="32"/>
                <w:szCs w:val="32"/>
              </w:rPr>
            </w:pPr>
            <w:r>
              <w:rPr>
                <w:rFonts w:hint="eastAsia" w:ascii="仿宋_GB2312"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s="宋体"/>
                <w:b/>
                <w:bCs/>
                <w:color w:val="000000"/>
                <w:kern w:val="0"/>
                <w:sz w:val="32"/>
                <w:szCs w:val="32"/>
              </w:rPr>
            </w:pPr>
            <w:r>
              <w:rPr>
                <w:rFonts w:hint="eastAsia" w:ascii="仿宋_GB2312"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s="宋体"/>
                <w:b/>
                <w:bCs/>
                <w:color w:val="000000"/>
                <w:kern w:val="0"/>
                <w:sz w:val="32"/>
                <w:szCs w:val="32"/>
              </w:rPr>
            </w:pPr>
            <w:r>
              <w:rPr>
                <w:rFonts w:hint="eastAsia" w:ascii="仿宋_GB2312"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s="宋体"/>
                <w:b/>
                <w:bCs/>
                <w:color w:val="000000"/>
                <w:kern w:val="0"/>
                <w:sz w:val="32"/>
                <w:szCs w:val="32"/>
              </w:rPr>
            </w:pPr>
            <w:r>
              <w:rPr>
                <w:rFonts w:hint="eastAsia" w:ascii="仿宋_GB2312" w:eastAsia="仿宋_GB2312" w:cs="宋体"/>
                <w:b/>
                <w:bCs/>
                <w:color w:val="000000"/>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eastAsia="仿宋_GB2312" w:cs="宋体"/>
                <w:b/>
                <w:bCs/>
                <w:color w:val="000000"/>
                <w:kern w:val="0"/>
                <w:sz w:val="32"/>
                <w:szCs w:val="32"/>
              </w:rPr>
            </w:pPr>
            <w:r>
              <w:rPr>
                <w:rFonts w:hint="eastAsia" w:ascii="仿宋_GB2312"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eastAsia="仿宋_GB2312" w:cs="宋体"/>
                <w:b/>
                <w:bCs/>
                <w:color w:val="000000"/>
                <w:kern w:val="0"/>
                <w:sz w:val="32"/>
                <w:szCs w:val="32"/>
              </w:rPr>
            </w:pPr>
            <w:r>
              <w:rPr>
                <w:rFonts w:hint="eastAsia" w:ascii="仿宋_GB2312"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s="宋体"/>
                <w:b/>
                <w:bCs/>
                <w:color w:val="000000"/>
                <w:kern w:val="0"/>
                <w:sz w:val="32"/>
                <w:szCs w:val="32"/>
              </w:rPr>
            </w:pPr>
            <w:r>
              <w:rPr>
                <w:rFonts w:hint="eastAsia" w:ascii="仿宋_GB2312"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s="宋体"/>
                <w:b/>
                <w:bCs/>
                <w:color w:val="000000"/>
                <w:kern w:val="0"/>
                <w:sz w:val="32"/>
                <w:szCs w:val="32"/>
              </w:rPr>
            </w:pPr>
            <w:r>
              <w:rPr>
                <w:rFonts w:hint="eastAsia" w:ascii="仿宋_GB2312"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s="宋体"/>
                <w:b/>
                <w:bCs/>
                <w:color w:val="000000"/>
                <w:kern w:val="0"/>
                <w:sz w:val="32"/>
                <w:szCs w:val="32"/>
              </w:rPr>
            </w:pPr>
            <w:r>
              <w:rPr>
                <w:rFonts w:hint="eastAsia" w:ascii="仿宋_GB2312"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s="宋体"/>
                <w:b/>
                <w:bCs/>
                <w:color w:val="000000"/>
                <w:kern w:val="0"/>
                <w:sz w:val="32"/>
                <w:szCs w:val="32"/>
              </w:rPr>
            </w:pPr>
            <w:r>
              <w:rPr>
                <w:rFonts w:hint="eastAsia" w:ascii="仿宋_GB2312"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s="宋体"/>
                <w:b/>
                <w:bCs/>
                <w:color w:val="000000"/>
                <w:kern w:val="0"/>
                <w:sz w:val="32"/>
                <w:szCs w:val="32"/>
              </w:rPr>
            </w:pPr>
            <w:r>
              <w:rPr>
                <w:rFonts w:hint="eastAsia" w:ascii="仿宋_GB2312" w:eastAsia="仿宋_GB2312" w:cs="宋体"/>
                <w:b/>
                <w:bCs/>
                <w:color w:val="000000"/>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eastAsia="仿宋_GB2312" w:cs="宋体"/>
                <w:b/>
                <w:bCs/>
                <w:color w:val="000000"/>
                <w:kern w:val="0"/>
                <w:sz w:val="32"/>
                <w:szCs w:val="32"/>
              </w:rPr>
            </w:pPr>
            <w:r>
              <w:rPr>
                <w:rFonts w:hint="eastAsia" w:ascii="仿宋_GB2312"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eastAsia="仿宋_GB2312" w:cs="宋体"/>
                <w:b/>
                <w:bCs/>
                <w:color w:val="000000"/>
                <w:kern w:val="0"/>
                <w:sz w:val="32"/>
                <w:szCs w:val="32"/>
              </w:rPr>
            </w:pPr>
            <w:r>
              <w:rPr>
                <w:rFonts w:hint="eastAsia" w:ascii="仿宋_GB2312"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s="宋体"/>
                <w:b/>
                <w:bCs/>
                <w:color w:val="000000"/>
                <w:kern w:val="0"/>
                <w:sz w:val="32"/>
                <w:szCs w:val="32"/>
              </w:rPr>
            </w:pPr>
            <w:r>
              <w:rPr>
                <w:rFonts w:hint="eastAsia" w:ascii="仿宋_GB2312"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s="宋体"/>
                <w:b/>
                <w:bCs/>
                <w:color w:val="000000"/>
                <w:kern w:val="0"/>
                <w:sz w:val="32"/>
                <w:szCs w:val="32"/>
              </w:rPr>
            </w:pPr>
            <w:r>
              <w:rPr>
                <w:rFonts w:hint="eastAsia" w:ascii="仿宋_GB2312"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s="宋体"/>
                <w:b/>
                <w:bCs/>
                <w:color w:val="000000"/>
                <w:kern w:val="0"/>
                <w:sz w:val="32"/>
                <w:szCs w:val="32"/>
              </w:rPr>
            </w:pPr>
            <w:r>
              <w:rPr>
                <w:rFonts w:hint="eastAsia" w:ascii="仿宋_GB2312"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s="宋体"/>
                <w:b/>
                <w:bCs/>
                <w:color w:val="000000"/>
                <w:kern w:val="0"/>
                <w:sz w:val="32"/>
                <w:szCs w:val="32"/>
              </w:rPr>
            </w:pPr>
            <w:r>
              <w:rPr>
                <w:rFonts w:hint="eastAsia" w:ascii="仿宋_GB2312"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s="宋体"/>
                <w:b/>
                <w:bCs/>
                <w:color w:val="000000"/>
                <w:kern w:val="0"/>
                <w:sz w:val="32"/>
                <w:szCs w:val="32"/>
              </w:rPr>
            </w:pPr>
            <w:r>
              <w:rPr>
                <w:rFonts w:hint="eastAsia" w:ascii="仿宋_GB2312" w:eastAsia="仿宋_GB2312" w:cs="宋体"/>
                <w:b/>
                <w:bCs/>
                <w:color w:val="000000"/>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eastAsia="仿宋_GB2312" w:cs="宋体"/>
                <w:b/>
                <w:bCs/>
                <w:color w:val="000000"/>
                <w:kern w:val="0"/>
                <w:sz w:val="32"/>
                <w:szCs w:val="32"/>
              </w:rPr>
            </w:pPr>
            <w:r>
              <w:rPr>
                <w:rFonts w:hint="eastAsia" w:ascii="仿宋_GB2312"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eastAsia="仿宋_GB2312" w:cs="宋体"/>
                <w:b/>
                <w:bCs/>
                <w:color w:val="000000"/>
                <w:kern w:val="0"/>
                <w:sz w:val="32"/>
                <w:szCs w:val="32"/>
              </w:rPr>
            </w:pPr>
            <w:r>
              <w:rPr>
                <w:rFonts w:hint="eastAsia" w:ascii="仿宋_GB2312"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s="宋体"/>
                <w:b/>
                <w:bCs/>
                <w:color w:val="000000"/>
                <w:kern w:val="0"/>
                <w:sz w:val="32"/>
                <w:szCs w:val="32"/>
              </w:rPr>
            </w:pPr>
            <w:r>
              <w:rPr>
                <w:rFonts w:hint="eastAsia" w:ascii="仿宋_GB2312"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s="宋体"/>
                <w:b/>
                <w:bCs/>
                <w:color w:val="000000"/>
                <w:kern w:val="0"/>
                <w:sz w:val="32"/>
                <w:szCs w:val="32"/>
              </w:rPr>
            </w:pPr>
            <w:r>
              <w:rPr>
                <w:rFonts w:hint="eastAsia" w:ascii="仿宋_GB2312"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s="宋体"/>
                <w:b/>
                <w:bCs/>
                <w:color w:val="000000"/>
                <w:kern w:val="0"/>
                <w:sz w:val="32"/>
                <w:szCs w:val="32"/>
              </w:rPr>
            </w:pPr>
            <w:r>
              <w:rPr>
                <w:rFonts w:hint="eastAsia" w:ascii="仿宋_GB2312"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s="宋体"/>
                <w:b/>
                <w:bCs/>
                <w:color w:val="000000"/>
                <w:kern w:val="0"/>
                <w:sz w:val="32"/>
                <w:szCs w:val="32"/>
              </w:rPr>
            </w:pPr>
            <w:r>
              <w:rPr>
                <w:rFonts w:hint="eastAsia" w:ascii="仿宋_GB2312"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s="宋体"/>
                <w:b/>
                <w:bCs/>
                <w:color w:val="000000"/>
                <w:kern w:val="0"/>
                <w:sz w:val="32"/>
                <w:szCs w:val="32"/>
              </w:rPr>
            </w:pPr>
            <w:r>
              <w:rPr>
                <w:rFonts w:hint="eastAsia" w:ascii="仿宋_GB2312" w:eastAsia="仿宋_GB2312" w:cs="宋体"/>
                <w:b/>
                <w:bCs/>
                <w:color w:val="000000"/>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eastAsia="仿宋_GB2312" w:cs="宋体"/>
                <w:b/>
                <w:bCs/>
                <w:color w:val="000000"/>
                <w:kern w:val="0"/>
                <w:sz w:val="32"/>
                <w:szCs w:val="32"/>
              </w:rPr>
            </w:pPr>
            <w:r>
              <w:rPr>
                <w:rFonts w:hint="eastAsia" w:ascii="仿宋_GB2312"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eastAsia="仿宋_GB2312" w:cs="宋体"/>
                <w:b/>
                <w:bCs/>
                <w:color w:val="000000"/>
                <w:kern w:val="0"/>
                <w:sz w:val="32"/>
                <w:szCs w:val="32"/>
              </w:rPr>
            </w:pPr>
            <w:r>
              <w:rPr>
                <w:rFonts w:hint="eastAsia" w:ascii="仿宋_GB2312"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s="宋体"/>
                <w:b/>
                <w:bCs/>
                <w:color w:val="000000"/>
                <w:kern w:val="0"/>
                <w:sz w:val="32"/>
                <w:szCs w:val="32"/>
              </w:rPr>
            </w:pPr>
            <w:r>
              <w:rPr>
                <w:rFonts w:hint="eastAsia" w:ascii="仿宋_GB2312"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s="宋体"/>
                <w:b/>
                <w:bCs/>
                <w:color w:val="000000"/>
                <w:kern w:val="0"/>
                <w:sz w:val="32"/>
                <w:szCs w:val="32"/>
              </w:rPr>
            </w:pPr>
            <w:r>
              <w:rPr>
                <w:rFonts w:hint="eastAsia" w:ascii="仿宋_GB2312"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s="宋体"/>
                <w:b/>
                <w:bCs/>
                <w:color w:val="000000"/>
                <w:kern w:val="0"/>
                <w:sz w:val="32"/>
                <w:szCs w:val="32"/>
              </w:rPr>
            </w:pPr>
            <w:r>
              <w:rPr>
                <w:rFonts w:hint="eastAsia" w:ascii="仿宋_GB2312"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s="宋体"/>
                <w:b/>
                <w:bCs/>
                <w:color w:val="000000"/>
                <w:kern w:val="0"/>
                <w:sz w:val="32"/>
                <w:szCs w:val="32"/>
              </w:rPr>
            </w:pPr>
            <w:r>
              <w:rPr>
                <w:rFonts w:hint="eastAsia" w:ascii="仿宋_GB2312"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s="宋体"/>
                <w:b/>
                <w:bCs/>
                <w:color w:val="000000"/>
                <w:kern w:val="0"/>
                <w:sz w:val="32"/>
                <w:szCs w:val="32"/>
              </w:rPr>
            </w:pPr>
            <w:r>
              <w:rPr>
                <w:rFonts w:hint="eastAsia" w:ascii="仿宋_GB2312" w:eastAsia="仿宋_GB2312" w:cs="宋体"/>
                <w:b/>
                <w:bCs/>
                <w:color w:val="000000"/>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eastAsia="仿宋_GB2312" w:cs="宋体"/>
                <w:color w:val="000000"/>
                <w:kern w:val="0"/>
                <w:sz w:val="24"/>
              </w:rPr>
            </w:pPr>
            <w:r>
              <w:rPr>
                <w:rFonts w:hint="eastAsia" w:ascii="仿宋_GB2312"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eastAsia="仿宋_GB2312" w:cs="宋体"/>
                <w:color w:val="000000"/>
                <w:kern w:val="0"/>
                <w:sz w:val="24"/>
              </w:rPr>
            </w:pPr>
            <w:r>
              <w:rPr>
                <w:rFonts w:hint="eastAsia" w:ascii="仿宋_GB2312"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cs="宋体"/>
                <w:color w:val="000000"/>
                <w:kern w:val="0"/>
                <w:sz w:val="24"/>
              </w:rPr>
            </w:pPr>
            <w:r>
              <w:rPr>
                <w:rFonts w:hint="eastAsia" w:ascii="仿宋_GB2312"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cs="宋体"/>
                <w:color w:val="000000"/>
                <w:kern w:val="0"/>
                <w:sz w:val="24"/>
              </w:rPr>
            </w:pPr>
            <w:r>
              <w:rPr>
                <w:rFonts w:hint="eastAsia" w:ascii="仿宋_GB2312"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cs="宋体"/>
                <w:color w:val="000000"/>
                <w:kern w:val="0"/>
                <w:sz w:val="24"/>
              </w:rPr>
            </w:pPr>
            <w:r>
              <w:rPr>
                <w:rFonts w:hint="eastAsia" w:ascii="仿宋_GB2312" w:eastAsia="仿宋_GB2312" w:cs="宋体"/>
                <w:color w:val="000000"/>
                <w:kern w:val="0"/>
                <w:sz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eastAsia="仿宋_GB2312" w:cs="宋体"/>
                <w:color w:val="000000"/>
                <w:kern w:val="0"/>
                <w:sz w:val="24"/>
              </w:rPr>
            </w:pPr>
            <w:r>
              <w:rPr>
                <w:rFonts w:hint="eastAsia" w:ascii="仿宋_GB2312"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eastAsia="仿宋_GB2312" w:cs="宋体"/>
                <w:color w:val="000000"/>
                <w:kern w:val="0"/>
                <w:sz w:val="24"/>
              </w:rPr>
            </w:pPr>
            <w:r>
              <w:rPr>
                <w:rFonts w:hint="eastAsia" w:ascii="仿宋_GB2312"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cs="宋体"/>
                <w:color w:val="000000"/>
                <w:kern w:val="0"/>
                <w:sz w:val="24"/>
              </w:rPr>
            </w:pPr>
            <w:r>
              <w:rPr>
                <w:rFonts w:hint="eastAsia" w:ascii="仿宋_GB2312"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cs="宋体"/>
                <w:color w:val="000000"/>
                <w:kern w:val="0"/>
                <w:sz w:val="24"/>
              </w:rPr>
            </w:pPr>
            <w:r>
              <w:rPr>
                <w:rFonts w:hint="eastAsia" w:ascii="仿宋_GB2312"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cs="宋体"/>
                <w:color w:val="000000"/>
                <w:kern w:val="0"/>
                <w:sz w:val="24"/>
              </w:rPr>
            </w:pPr>
            <w:r>
              <w:rPr>
                <w:rFonts w:hint="eastAsia" w:ascii="仿宋_GB2312" w:eastAsia="仿宋_GB2312" w:cs="宋体"/>
                <w:color w:val="000000"/>
                <w:kern w:val="0"/>
                <w:sz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eastAsia="仿宋_GB2312" w:cs="宋体"/>
                <w:color w:val="000000"/>
                <w:kern w:val="0"/>
                <w:sz w:val="24"/>
              </w:rPr>
            </w:pPr>
            <w:r>
              <w:rPr>
                <w:rFonts w:hint="eastAsia" w:ascii="仿宋_GB2312"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eastAsia="仿宋_GB2312" w:cs="宋体"/>
                <w:color w:val="000000"/>
                <w:kern w:val="0"/>
                <w:sz w:val="24"/>
              </w:rPr>
            </w:pPr>
            <w:r>
              <w:rPr>
                <w:rFonts w:hint="eastAsia" w:ascii="仿宋_GB2312"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cs="宋体"/>
                <w:color w:val="000000"/>
                <w:kern w:val="0"/>
                <w:sz w:val="24"/>
              </w:rPr>
            </w:pPr>
            <w:r>
              <w:rPr>
                <w:rFonts w:hint="eastAsia" w:ascii="仿宋_GB2312"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cs="宋体"/>
                <w:color w:val="000000"/>
                <w:kern w:val="0"/>
                <w:sz w:val="24"/>
              </w:rPr>
            </w:pPr>
            <w:r>
              <w:rPr>
                <w:rFonts w:hint="eastAsia" w:ascii="仿宋_GB2312"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cs="宋体"/>
                <w:color w:val="000000"/>
                <w:kern w:val="0"/>
                <w:sz w:val="24"/>
              </w:rPr>
            </w:pPr>
            <w:r>
              <w:rPr>
                <w:rFonts w:hint="eastAsia" w:ascii="仿宋_GB2312" w:eastAsia="仿宋_GB2312" w:cs="宋体"/>
                <w:color w:val="000000"/>
                <w:kern w:val="0"/>
                <w:sz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eastAsia="仿宋_GB2312" w:cs="宋体"/>
                <w:color w:val="000000"/>
                <w:kern w:val="0"/>
                <w:sz w:val="24"/>
              </w:rPr>
            </w:pPr>
            <w:r>
              <w:rPr>
                <w:rFonts w:hint="eastAsia" w:ascii="仿宋_GB2312"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eastAsia="仿宋_GB2312" w:cs="宋体"/>
                <w:color w:val="000000"/>
                <w:kern w:val="0"/>
                <w:sz w:val="24"/>
              </w:rPr>
            </w:pPr>
            <w:r>
              <w:rPr>
                <w:rFonts w:hint="eastAsia" w:ascii="仿宋_GB2312"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cs="宋体"/>
                <w:color w:val="000000"/>
                <w:kern w:val="0"/>
                <w:sz w:val="24"/>
              </w:rPr>
            </w:pPr>
            <w:r>
              <w:rPr>
                <w:rFonts w:hint="eastAsia" w:ascii="仿宋_GB2312"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cs="宋体"/>
                <w:color w:val="000000"/>
                <w:kern w:val="0"/>
                <w:sz w:val="24"/>
              </w:rPr>
            </w:pPr>
            <w:r>
              <w:rPr>
                <w:rFonts w:hint="eastAsia" w:ascii="仿宋_GB2312"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cs="宋体"/>
                <w:color w:val="000000"/>
                <w:kern w:val="0"/>
                <w:sz w:val="24"/>
              </w:rPr>
            </w:pPr>
            <w:r>
              <w:rPr>
                <w:rFonts w:hint="eastAsia" w:ascii="仿宋_GB2312" w:eastAsia="仿宋_GB2312" w:cs="宋体"/>
                <w:color w:val="000000"/>
                <w:kern w:val="0"/>
                <w:sz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eastAsia="仿宋_GB2312" w:cs="宋体"/>
                <w:color w:val="000000"/>
                <w:kern w:val="0"/>
                <w:sz w:val="24"/>
              </w:rPr>
            </w:pPr>
            <w:r>
              <w:rPr>
                <w:rFonts w:hint="eastAsia" w:ascii="仿宋_GB2312"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eastAsia="仿宋_GB2312" w:cs="宋体"/>
                <w:color w:val="000000"/>
                <w:kern w:val="0"/>
                <w:sz w:val="24"/>
              </w:rPr>
            </w:pPr>
            <w:r>
              <w:rPr>
                <w:rFonts w:hint="eastAsia" w:ascii="仿宋_GB2312"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cs="宋体"/>
                <w:color w:val="000000"/>
                <w:kern w:val="0"/>
                <w:sz w:val="24"/>
              </w:rPr>
            </w:pPr>
            <w:r>
              <w:rPr>
                <w:rFonts w:hint="eastAsia" w:ascii="仿宋_GB2312"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cs="宋体"/>
                <w:color w:val="000000"/>
                <w:kern w:val="0"/>
                <w:sz w:val="24"/>
              </w:rPr>
            </w:pPr>
            <w:r>
              <w:rPr>
                <w:rFonts w:hint="eastAsia" w:ascii="仿宋_GB2312"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cs="宋体"/>
                <w:color w:val="000000"/>
                <w:kern w:val="0"/>
                <w:sz w:val="24"/>
              </w:rPr>
            </w:pPr>
            <w:r>
              <w:rPr>
                <w:rFonts w:hint="eastAsia" w:ascii="仿宋_GB2312" w:eastAsia="仿宋_GB2312" w:cs="宋体"/>
                <w:color w:val="000000"/>
                <w:kern w:val="0"/>
                <w:sz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eastAsia="仿宋_GB2312" w:cs="宋体"/>
                <w:color w:val="000000"/>
                <w:kern w:val="0"/>
                <w:sz w:val="24"/>
              </w:rPr>
            </w:pPr>
            <w:r>
              <w:rPr>
                <w:rFonts w:hint="eastAsia" w:ascii="仿宋_GB2312"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eastAsia="仿宋_GB2312" w:cs="宋体"/>
                <w:color w:val="000000"/>
                <w:kern w:val="0"/>
                <w:sz w:val="24"/>
              </w:rPr>
            </w:pPr>
            <w:r>
              <w:rPr>
                <w:rFonts w:hint="eastAsia" w:ascii="仿宋_GB2312"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cs="宋体"/>
                <w:color w:val="000000"/>
                <w:kern w:val="0"/>
                <w:sz w:val="24"/>
              </w:rPr>
            </w:pPr>
            <w:r>
              <w:rPr>
                <w:rFonts w:hint="eastAsia" w:ascii="仿宋_GB2312"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cs="宋体"/>
                <w:color w:val="000000"/>
                <w:kern w:val="0"/>
                <w:sz w:val="24"/>
              </w:rPr>
            </w:pPr>
            <w:r>
              <w:rPr>
                <w:rFonts w:hint="eastAsia" w:ascii="仿宋_GB2312"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cs="宋体"/>
                <w:color w:val="000000"/>
                <w:kern w:val="0"/>
                <w:sz w:val="24"/>
              </w:rPr>
            </w:pPr>
            <w:r>
              <w:rPr>
                <w:rFonts w:hint="eastAsia" w:ascii="仿宋_GB2312" w:eastAsia="仿宋_GB2312" w:cs="宋体"/>
                <w:color w:val="000000"/>
                <w:kern w:val="0"/>
                <w:sz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eastAsia="仿宋_GB2312" w:cs="宋体"/>
                <w:color w:val="000000"/>
                <w:kern w:val="0"/>
                <w:sz w:val="24"/>
              </w:rPr>
            </w:pPr>
            <w:r>
              <w:rPr>
                <w:rFonts w:hint="eastAsia" w:ascii="仿宋_GB2312"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eastAsia="仿宋_GB2312" w:cs="宋体"/>
                <w:color w:val="000000"/>
                <w:kern w:val="0"/>
                <w:sz w:val="24"/>
              </w:rPr>
            </w:pPr>
            <w:r>
              <w:rPr>
                <w:rFonts w:hint="eastAsia" w:ascii="仿宋_GB2312"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cs="宋体"/>
                <w:color w:val="000000"/>
                <w:kern w:val="0"/>
                <w:sz w:val="24"/>
              </w:rPr>
            </w:pPr>
            <w:r>
              <w:rPr>
                <w:rFonts w:hint="eastAsia" w:ascii="仿宋_GB2312"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cs="宋体"/>
                <w:color w:val="000000"/>
                <w:kern w:val="0"/>
                <w:sz w:val="24"/>
              </w:rPr>
            </w:pPr>
            <w:r>
              <w:rPr>
                <w:rFonts w:hint="eastAsia" w:ascii="仿宋_GB2312"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cs="宋体"/>
                <w:color w:val="000000"/>
                <w:kern w:val="0"/>
                <w:sz w:val="24"/>
              </w:rPr>
            </w:pPr>
            <w:r>
              <w:rPr>
                <w:rFonts w:hint="eastAsia" w:ascii="仿宋_GB2312" w:eastAsia="仿宋_GB2312" w:cs="宋体"/>
                <w:color w:val="000000"/>
                <w:kern w:val="0"/>
                <w:sz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eastAsia="仿宋_GB2312" w:cs="宋体"/>
                <w:color w:val="000000"/>
                <w:kern w:val="0"/>
                <w:sz w:val="24"/>
              </w:rPr>
            </w:pPr>
            <w:r>
              <w:rPr>
                <w:rFonts w:hint="eastAsia" w:ascii="仿宋_GB2312"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eastAsia="仿宋_GB2312" w:cs="宋体"/>
                <w:color w:val="000000"/>
                <w:kern w:val="0"/>
                <w:sz w:val="24"/>
              </w:rPr>
            </w:pPr>
            <w:r>
              <w:rPr>
                <w:rFonts w:hint="eastAsia" w:ascii="仿宋_GB2312"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cs="宋体"/>
                <w:color w:val="000000"/>
                <w:kern w:val="0"/>
                <w:sz w:val="24"/>
              </w:rPr>
            </w:pPr>
            <w:r>
              <w:rPr>
                <w:rFonts w:hint="eastAsia" w:ascii="仿宋_GB2312"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cs="宋体"/>
                <w:color w:val="000000"/>
                <w:kern w:val="0"/>
                <w:sz w:val="24"/>
              </w:rPr>
            </w:pPr>
            <w:r>
              <w:rPr>
                <w:rFonts w:hint="eastAsia" w:ascii="仿宋_GB2312"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cs="宋体"/>
                <w:color w:val="000000"/>
                <w:kern w:val="0"/>
                <w:sz w:val="24"/>
              </w:rPr>
            </w:pPr>
            <w:r>
              <w:rPr>
                <w:rFonts w:hint="eastAsia" w:ascii="仿宋_GB2312" w:eastAsia="仿宋_GB2312" w:cs="宋体"/>
                <w:color w:val="000000"/>
                <w:kern w:val="0"/>
                <w:sz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eastAsia="仿宋_GB2312" w:cs="宋体"/>
                <w:color w:val="000000"/>
                <w:kern w:val="0"/>
                <w:sz w:val="24"/>
              </w:rPr>
            </w:pPr>
            <w:r>
              <w:rPr>
                <w:rFonts w:hint="eastAsia" w:ascii="仿宋_GB2312"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cs="宋体"/>
                <w:color w:val="000000"/>
                <w:kern w:val="0"/>
                <w:sz w:val="24"/>
              </w:rPr>
            </w:pPr>
            <w:r>
              <w:rPr>
                <w:rFonts w:hint="eastAsia" w:ascii="仿宋_GB2312"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cs="宋体"/>
                <w:color w:val="000000"/>
                <w:kern w:val="0"/>
                <w:sz w:val="24"/>
              </w:rPr>
            </w:pPr>
            <w:r>
              <w:rPr>
                <w:rFonts w:hint="eastAsia" w:ascii="仿宋_GB2312"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cs="宋体"/>
                <w:color w:val="000000"/>
                <w:kern w:val="0"/>
                <w:sz w:val="24"/>
              </w:rPr>
            </w:pPr>
            <w:r>
              <w:rPr>
                <w:rFonts w:hint="eastAsia" w:ascii="仿宋_GB2312"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cs="宋体"/>
                <w:color w:val="000000"/>
                <w:kern w:val="0"/>
                <w:sz w:val="24"/>
              </w:rPr>
            </w:pPr>
            <w:r>
              <w:rPr>
                <w:rFonts w:hint="eastAsia" w:ascii="仿宋_GB2312" w:eastAsia="仿宋_GB2312" w:cs="宋体"/>
                <w:color w:val="000000"/>
                <w:kern w:val="0"/>
                <w:sz w:val="24"/>
              </w:rPr>
              <w:t>　</w:t>
            </w:r>
          </w:p>
        </w:tc>
      </w:tr>
    </w:tbl>
    <w:p>
      <w:pPr>
        <w:widowControl/>
        <w:outlineLvl w:val="1"/>
        <w:rPr>
          <w:rFonts w:ascii="仿宋_GB2312" w:eastAsia="仿宋_GB2312"/>
          <w:b/>
          <w:kern w:val="0"/>
          <w:sz w:val="28"/>
          <w:szCs w:val="32"/>
        </w:rPr>
      </w:pPr>
      <w:r>
        <w:rPr>
          <w:rFonts w:hint="eastAsia" w:ascii="仿宋_GB2312" w:eastAsia="仿宋_GB2312"/>
          <w:b/>
          <w:kern w:val="0"/>
          <w:sz w:val="28"/>
          <w:szCs w:val="32"/>
        </w:rPr>
        <w:t>备注：中共克孜勒苏柯尔克孜自治州2021年无政府性基金预算支出。</w:t>
      </w:r>
    </w:p>
    <w:p>
      <w:pPr>
        <w:widowControl/>
        <w:spacing w:line="280" w:lineRule="exact"/>
        <w:outlineLvl w:val="1"/>
        <w:rPr>
          <w:rFonts w:ascii="仿宋_GB2312" w:eastAsia="仿宋_GB2312"/>
          <w:kern w:val="0"/>
          <w:sz w:val="32"/>
          <w:szCs w:val="32"/>
        </w:rPr>
        <w:sectPr>
          <w:footerReference r:id="rId3" w:type="default"/>
          <w:footerReference r:id="rId4" w:type="even"/>
          <w:pgSz w:w="11906" w:h="16838"/>
          <w:pgMar w:top="2098" w:right="1531" w:bottom="794" w:left="1531" w:header="851" w:footer="992" w:gutter="0"/>
          <w:pgNumType w:fmt="numberInDash"/>
          <w:docGrid w:linePitch="312" w:charSpace="0"/>
        </w:sectPr>
      </w:pPr>
    </w:p>
    <w:p>
      <w:pPr>
        <w:spacing w:line="560" w:lineRule="exact"/>
        <w:jc w:val="center"/>
        <w:rPr>
          <w:rFonts w:ascii="黑体" w:eastAsia="黑体"/>
          <w:kern w:val="0"/>
          <w:sz w:val="32"/>
          <w:szCs w:val="32"/>
        </w:rPr>
      </w:pPr>
      <w:r>
        <w:rPr>
          <w:rFonts w:hint="eastAsia" w:ascii="黑体" w:eastAsia="黑体"/>
          <w:kern w:val="0"/>
          <w:sz w:val="32"/>
          <w:szCs w:val="32"/>
        </w:rPr>
        <w:t>第三部分  2021年中共克孜勒苏柯尔克孜自治州委员会宣传部预算情况说明</w:t>
      </w:r>
    </w:p>
    <w:p>
      <w:pPr>
        <w:spacing w:line="560" w:lineRule="exact"/>
        <w:ind w:firstLine="640" w:firstLineChars="200"/>
        <w:rPr>
          <w:rFonts w:ascii="黑体" w:eastAsia="黑体" w:cs="宋体"/>
          <w:kern w:val="0"/>
          <w:sz w:val="32"/>
          <w:szCs w:val="32"/>
        </w:rPr>
      </w:pPr>
      <w:r>
        <w:rPr>
          <w:rFonts w:hint="eastAsia" w:ascii="黑体" w:eastAsia="黑体" w:cs="宋体"/>
          <w:bCs/>
          <w:kern w:val="0"/>
          <w:sz w:val="32"/>
          <w:szCs w:val="32"/>
        </w:rPr>
        <w:t>一、</w:t>
      </w:r>
      <w:r>
        <w:rPr>
          <w:rFonts w:hint="eastAsia" w:ascii="黑体" w:eastAsia="黑体" w:cs="宋体"/>
          <w:kern w:val="0"/>
          <w:sz w:val="32"/>
          <w:szCs w:val="32"/>
        </w:rPr>
        <w:t>关于</w:t>
      </w:r>
      <w:r>
        <w:rPr>
          <w:rFonts w:hint="eastAsia" w:ascii="黑体" w:eastAsia="黑体"/>
          <w:kern w:val="0"/>
          <w:sz w:val="32"/>
          <w:szCs w:val="32"/>
        </w:rPr>
        <w:t>中共克孜勒苏柯尔克孜自治州委员会宣传部2021</w:t>
      </w:r>
      <w:r>
        <w:rPr>
          <w:rFonts w:hint="eastAsia" w:ascii="黑体" w:eastAsia="黑体" w:cs="宋体"/>
          <w:kern w:val="0"/>
          <w:sz w:val="32"/>
          <w:szCs w:val="32"/>
        </w:rPr>
        <w:t>年收支预算情况的总体说明</w:t>
      </w:r>
    </w:p>
    <w:p>
      <w:pPr>
        <w:spacing w:line="560" w:lineRule="exact"/>
        <w:ind w:firstLine="640" w:firstLineChars="200"/>
        <w:rPr>
          <w:rFonts w:ascii="仿宋_GB2312" w:eastAsia="仿宋_GB2312" w:cs="宋体"/>
          <w:kern w:val="0"/>
          <w:sz w:val="32"/>
          <w:szCs w:val="32"/>
        </w:rPr>
      </w:pPr>
      <w:r>
        <w:rPr>
          <w:rFonts w:hint="eastAsia" w:ascii="仿宋_GB2312" w:eastAsia="仿宋_GB2312" w:cs="宋体"/>
          <w:kern w:val="0"/>
          <w:sz w:val="32"/>
          <w:szCs w:val="32"/>
        </w:rPr>
        <w:t>按照全口径预算的原则，中共克孜勒苏柯尔克孜自治州委员会宣传部2021年年所有收入和支出均纳入部门（单位）预算管理。收支总预算547万元。</w:t>
      </w:r>
    </w:p>
    <w:p>
      <w:pPr>
        <w:spacing w:line="560" w:lineRule="exact"/>
        <w:ind w:firstLine="640" w:firstLineChars="200"/>
        <w:rPr>
          <w:rFonts w:ascii="仿宋_GB2312" w:eastAsia="仿宋_GB2312" w:cs="宋体"/>
          <w:kern w:val="0"/>
          <w:sz w:val="32"/>
          <w:szCs w:val="32"/>
        </w:rPr>
      </w:pPr>
      <w:r>
        <w:rPr>
          <w:rFonts w:hint="eastAsia" w:ascii="仿宋_GB2312" w:eastAsia="仿宋_GB2312" w:cs="宋体"/>
          <w:kern w:val="0"/>
          <w:sz w:val="32"/>
          <w:szCs w:val="32"/>
        </w:rPr>
        <w:t>收入预算包括：一般公共预算530万元、上级专项收入17万元。</w:t>
      </w:r>
    </w:p>
    <w:p>
      <w:pPr>
        <w:spacing w:line="560" w:lineRule="exact"/>
        <w:ind w:firstLine="640" w:firstLineChars="200"/>
        <w:rPr>
          <w:rFonts w:ascii="仿宋_GB2312" w:eastAsia="仿宋_GB2312" w:cs="宋体"/>
          <w:kern w:val="0"/>
          <w:sz w:val="32"/>
          <w:szCs w:val="32"/>
        </w:rPr>
      </w:pPr>
      <w:r>
        <w:rPr>
          <w:rFonts w:hint="eastAsia" w:ascii="仿宋_GB2312" w:eastAsia="仿宋_GB2312" w:cs="宋体"/>
          <w:kern w:val="0"/>
          <w:sz w:val="32"/>
          <w:szCs w:val="32"/>
        </w:rPr>
        <w:t>支出预算包括：一般公共预算支出547万元。</w:t>
      </w:r>
    </w:p>
    <w:p>
      <w:pPr>
        <w:spacing w:line="560" w:lineRule="exact"/>
        <w:ind w:firstLine="640" w:firstLineChars="200"/>
        <w:rPr>
          <w:rFonts w:ascii="黑体" w:eastAsia="黑体" w:cs="宋体"/>
          <w:kern w:val="0"/>
          <w:sz w:val="32"/>
          <w:szCs w:val="32"/>
        </w:rPr>
      </w:pPr>
      <w:r>
        <w:rPr>
          <w:rFonts w:hint="eastAsia" w:ascii="黑体" w:eastAsia="黑体" w:cs="宋体"/>
          <w:kern w:val="0"/>
          <w:sz w:val="32"/>
          <w:szCs w:val="32"/>
        </w:rPr>
        <w:t>二、关于</w:t>
      </w:r>
      <w:r>
        <w:rPr>
          <w:rFonts w:hint="eastAsia" w:ascii="黑体" w:eastAsia="黑体"/>
          <w:kern w:val="0"/>
          <w:sz w:val="32"/>
          <w:szCs w:val="32"/>
        </w:rPr>
        <w:t>中共克孜勒苏柯尔克孜自治州委员会宣传部2021</w:t>
      </w:r>
      <w:r>
        <w:rPr>
          <w:rFonts w:hint="eastAsia" w:ascii="黑体" w:eastAsia="黑体" w:cs="宋体"/>
          <w:kern w:val="0"/>
          <w:sz w:val="32"/>
          <w:szCs w:val="32"/>
        </w:rPr>
        <w:t>年收入预算情况说明</w:t>
      </w:r>
    </w:p>
    <w:p>
      <w:pPr>
        <w:spacing w:line="560" w:lineRule="exact"/>
        <w:ind w:firstLine="640" w:firstLineChars="200"/>
        <w:rPr>
          <w:rFonts w:ascii="仿宋_GB2312" w:eastAsia="仿宋_GB2312" w:cs="宋体"/>
          <w:kern w:val="0"/>
          <w:sz w:val="32"/>
          <w:szCs w:val="32"/>
        </w:rPr>
      </w:pPr>
      <w:r>
        <w:rPr>
          <w:rFonts w:hint="eastAsia" w:ascii="仿宋_GB2312" w:eastAsia="仿宋_GB2312" w:cs="宋体"/>
          <w:kern w:val="0"/>
          <w:sz w:val="32"/>
          <w:szCs w:val="32"/>
        </w:rPr>
        <w:t>中共克孜勒苏柯尔克孜自治州委员会宣传部收入预算    547万元，其中：</w:t>
      </w:r>
    </w:p>
    <w:p>
      <w:pPr>
        <w:spacing w:line="560" w:lineRule="exact"/>
        <w:ind w:firstLine="640" w:firstLineChars="200"/>
        <w:rPr>
          <w:rFonts w:ascii="仿宋_GB2312" w:eastAsia="仿宋_GB2312" w:cs="宋体"/>
          <w:kern w:val="0"/>
          <w:sz w:val="32"/>
          <w:szCs w:val="32"/>
        </w:rPr>
      </w:pPr>
      <w:r>
        <w:rPr>
          <w:rFonts w:hint="eastAsia" w:ascii="仿宋_GB2312" w:eastAsia="仿宋_GB2312" w:cs="宋体"/>
          <w:kern w:val="0"/>
          <w:sz w:val="32"/>
          <w:szCs w:val="32"/>
        </w:rPr>
        <w:t xml:space="preserve">一般公共预算530万元，占96.89%，比上年预算减少45.71万元，主要原因是本年项目经费减少、人员减少； </w:t>
      </w:r>
    </w:p>
    <w:p>
      <w:pPr>
        <w:spacing w:line="560" w:lineRule="exact"/>
        <w:ind w:firstLine="640" w:firstLineChars="200"/>
        <w:rPr>
          <w:rFonts w:ascii="仿宋_GB2312" w:eastAsia="仿宋_GB2312" w:cs="宋体"/>
          <w:kern w:val="0"/>
          <w:sz w:val="32"/>
          <w:szCs w:val="32"/>
        </w:rPr>
      </w:pPr>
      <w:r>
        <w:rPr>
          <w:rFonts w:hint="eastAsia" w:ascii="仿宋_GB2312" w:eastAsia="仿宋_GB2312" w:cs="宋体"/>
          <w:kern w:val="0"/>
          <w:sz w:val="32"/>
          <w:szCs w:val="32"/>
        </w:rPr>
        <w:t>政府性基金预算未安排，主要原因是无政府性基金预算安排；</w:t>
      </w:r>
    </w:p>
    <w:p>
      <w:pPr>
        <w:spacing w:line="560" w:lineRule="exact"/>
        <w:ind w:firstLine="640" w:firstLineChars="200"/>
        <w:rPr>
          <w:rFonts w:ascii="仿宋_GB2312" w:eastAsia="仿宋_GB2312" w:cs="宋体"/>
          <w:kern w:val="0"/>
          <w:sz w:val="32"/>
          <w:szCs w:val="32"/>
        </w:rPr>
      </w:pPr>
      <w:r>
        <w:rPr>
          <w:rFonts w:hint="eastAsia" w:ascii="仿宋_GB2312" w:eastAsia="仿宋_GB2312" w:cs="宋体"/>
          <w:kern w:val="0"/>
          <w:sz w:val="32"/>
          <w:szCs w:val="32"/>
        </w:rPr>
        <w:t>国有资金经营预算未安排，主要原因是无国有资金经营预算安排；</w:t>
      </w:r>
    </w:p>
    <w:p>
      <w:pPr>
        <w:spacing w:line="560" w:lineRule="exact"/>
        <w:ind w:firstLine="640" w:firstLineChars="200"/>
        <w:rPr>
          <w:rFonts w:ascii="仿宋_GB2312" w:eastAsia="仿宋_GB2312" w:cs="宋体"/>
          <w:kern w:val="0"/>
          <w:sz w:val="32"/>
          <w:szCs w:val="32"/>
        </w:rPr>
      </w:pPr>
      <w:r>
        <w:rPr>
          <w:rFonts w:hint="eastAsia" w:ascii="仿宋_GB2312" w:eastAsia="仿宋_GB2312" w:cs="宋体"/>
          <w:kern w:val="0"/>
          <w:sz w:val="32"/>
          <w:szCs w:val="32"/>
        </w:rPr>
        <w:t>上级专项收入17万元，占3.11%，比上年预算减少17万元，主要原因是本年项目经费减少。</w:t>
      </w:r>
    </w:p>
    <w:p>
      <w:pPr>
        <w:spacing w:line="560" w:lineRule="exact"/>
        <w:ind w:firstLine="640" w:firstLineChars="200"/>
        <w:rPr>
          <w:rFonts w:ascii="黑体" w:eastAsia="黑体" w:cs="宋体"/>
          <w:kern w:val="0"/>
          <w:sz w:val="32"/>
          <w:szCs w:val="32"/>
        </w:rPr>
      </w:pPr>
      <w:r>
        <w:rPr>
          <w:rFonts w:hint="eastAsia" w:ascii="黑体" w:eastAsia="黑体" w:cs="宋体"/>
          <w:kern w:val="0"/>
          <w:sz w:val="32"/>
          <w:szCs w:val="32"/>
        </w:rPr>
        <w:t>三、关于</w:t>
      </w:r>
      <w:r>
        <w:rPr>
          <w:rFonts w:hint="eastAsia" w:ascii="黑体" w:eastAsia="黑体"/>
          <w:kern w:val="0"/>
          <w:sz w:val="32"/>
          <w:szCs w:val="32"/>
        </w:rPr>
        <w:t>中共克孜勒苏柯尔克孜自治州委员会宣传部2021</w:t>
      </w:r>
      <w:r>
        <w:rPr>
          <w:rFonts w:hint="eastAsia" w:ascii="黑体" w:eastAsia="黑体" w:cs="宋体"/>
          <w:kern w:val="0"/>
          <w:sz w:val="32"/>
          <w:szCs w:val="32"/>
        </w:rPr>
        <w:t>年支出预算情况说明</w:t>
      </w:r>
    </w:p>
    <w:p>
      <w:pPr>
        <w:spacing w:line="560" w:lineRule="exact"/>
        <w:ind w:firstLine="640" w:firstLineChars="200"/>
        <w:rPr>
          <w:rFonts w:ascii="仿宋_GB2312" w:eastAsia="仿宋_GB2312" w:cs="宋体"/>
          <w:kern w:val="0"/>
          <w:sz w:val="32"/>
          <w:szCs w:val="32"/>
        </w:rPr>
      </w:pPr>
      <w:r>
        <w:rPr>
          <w:rFonts w:hint="eastAsia" w:ascii="仿宋_GB2312" w:eastAsia="仿宋_GB2312" w:cs="宋体"/>
          <w:kern w:val="0"/>
          <w:sz w:val="32"/>
          <w:szCs w:val="32"/>
        </w:rPr>
        <w:t>中共克孜勒苏柯尔克孜自治州委员会宣传部支出预算    547万元，其中：</w:t>
      </w:r>
    </w:p>
    <w:p>
      <w:pPr>
        <w:spacing w:line="560" w:lineRule="exact"/>
        <w:ind w:firstLine="640" w:firstLineChars="200"/>
        <w:rPr>
          <w:rFonts w:ascii="仿宋_GB2312" w:eastAsia="仿宋_GB2312" w:cs="宋体"/>
          <w:b/>
          <w:kern w:val="0"/>
          <w:sz w:val="32"/>
          <w:szCs w:val="32"/>
        </w:rPr>
      </w:pPr>
      <w:r>
        <w:rPr>
          <w:rFonts w:hint="eastAsia" w:ascii="仿宋_GB2312" w:eastAsia="仿宋_GB2312" w:cs="宋体"/>
          <w:kern w:val="0"/>
          <w:sz w:val="32"/>
          <w:szCs w:val="32"/>
        </w:rPr>
        <w:t xml:space="preserve">基本支出466万元，占85.19%，比上年预算减少43.71万元，主要原因是本年人员减少；         </w:t>
      </w:r>
    </w:p>
    <w:p>
      <w:pPr>
        <w:spacing w:line="560" w:lineRule="exact"/>
        <w:ind w:firstLine="640" w:firstLineChars="200"/>
        <w:rPr>
          <w:rFonts w:ascii="仿宋_GB2312" w:eastAsia="仿宋_GB2312" w:cs="宋体"/>
          <w:kern w:val="0"/>
          <w:sz w:val="32"/>
          <w:szCs w:val="32"/>
        </w:rPr>
      </w:pPr>
      <w:r>
        <w:rPr>
          <w:rFonts w:hint="eastAsia" w:ascii="仿宋_GB2312" w:eastAsia="仿宋_GB2312" w:cs="宋体"/>
          <w:kern w:val="0"/>
          <w:sz w:val="32"/>
          <w:szCs w:val="32"/>
        </w:rPr>
        <w:t>项目支出81万元，占14.81%，比上年预算减少19万元，主要原因是项目经费预算减少。</w:t>
      </w:r>
    </w:p>
    <w:p>
      <w:pPr>
        <w:spacing w:line="560" w:lineRule="exact"/>
        <w:ind w:firstLine="640" w:firstLineChars="200"/>
        <w:rPr>
          <w:rFonts w:ascii="黑体" w:eastAsia="黑体" w:cs="宋体"/>
          <w:bCs/>
          <w:kern w:val="0"/>
          <w:sz w:val="32"/>
          <w:szCs w:val="32"/>
        </w:rPr>
      </w:pPr>
      <w:r>
        <w:rPr>
          <w:rFonts w:hint="eastAsia" w:ascii="黑体" w:eastAsia="黑体" w:cs="宋体"/>
          <w:bCs/>
          <w:kern w:val="0"/>
          <w:sz w:val="32"/>
          <w:szCs w:val="32"/>
        </w:rPr>
        <w:t>四、关于</w:t>
      </w:r>
      <w:r>
        <w:rPr>
          <w:rFonts w:hint="eastAsia" w:ascii="黑体" w:eastAsia="黑体"/>
          <w:kern w:val="0"/>
          <w:sz w:val="32"/>
          <w:szCs w:val="32"/>
        </w:rPr>
        <w:t>中共克孜勒苏柯尔克孜自治州委员会宣传部2021</w:t>
      </w:r>
      <w:r>
        <w:rPr>
          <w:rFonts w:hint="eastAsia" w:ascii="黑体" w:eastAsia="黑体" w:cs="宋体"/>
          <w:kern w:val="0"/>
          <w:sz w:val="32"/>
          <w:szCs w:val="32"/>
        </w:rPr>
        <w:t>年</w:t>
      </w:r>
      <w:r>
        <w:rPr>
          <w:rFonts w:hint="eastAsia" w:ascii="黑体" w:eastAsia="黑体" w:cs="宋体"/>
          <w:bCs/>
          <w:kern w:val="0"/>
          <w:sz w:val="32"/>
          <w:szCs w:val="32"/>
        </w:rPr>
        <w:t>财政拨款收支预算情况的总体说明</w:t>
      </w:r>
    </w:p>
    <w:p>
      <w:pPr>
        <w:spacing w:line="560" w:lineRule="exact"/>
        <w:ind w:firstLine="640" w:firstLineChars="200"/>
        <w:rPr>
          <w:rFonts w:ascii="仿宋_GB2312" w:eastAsia="仿宋_GB2312" w:cs="宋体"/>
          <w:kern w:val="0"/>
          <w:sz w:val="32"/>
          <w:szCs w:val="32"/>
        </w:rPr>
      </w:pPr>
      <w:r>
        <w:rPr>
          <w:rFonts w:hint="eastAsia" w:ascii="仿宋_GB2312" w:eastAsia="仿宋_GB2312" w:cs="宋体"/>
          <w:kern w:val="0"/>
          <w:sz w:val="32"/>
          <w:szCs w:val="32"/>
        </w:rPr>
        <w:t>2021年财政拨款收支总预算530万元。</w:t>
      </w:r>
    </w:p>
    <w:p>
      <w:pPr>
        <w:spacing w:line="560" w:lineRule="exact"/>
        <w:ind w:firstLine="616" w:firstLineChars="200"/>
        <w:rPr>
          <w:rFonts w:ascii="仿宋_GB2312" w:eastAsia="仿宋_GB2312" w:cs="宋体"/>
          <w:spacing w:val="-6"/>
          <w:kern w:val="0"/>
          <w:sz w:val="32"/>
          <w:szCs w:val="32"/>
        </w:rPr>
      </w:pPr>
      <w:r>
        <w:rPr>
          <w:rFonts w:hint="eastAsia" w:ascii="仿宋_GB2312" w:eastAsia="仿宋_GB2312" w:cs="宋体"/>
          <w:spacing w:val="-6"/>
          <w:kern w:val="0"/>
          <w:sz w:val="32"/>
          <w:szCs w:val="32"/>
        </w:rPr>
        <w:t>收入全部为一般公共预算拨款，无政府性基金预算拨款和国有资本</w:t>
      </w:r>
      <w:r>
        <w:rPr>
          <w:rFonts w:ascii="仿宋_GB2312" w:eastAsia="仿宋_GB2312" w:cs="宋体"/>
          <w:spacing w:val="-6"/>
          <w:kern w:val="0"/>
          <w:sz w:val="32"/>
          <w:szCs w:val="32"/>
        </w:rPr>
        <w:t>经营预算拨款</w:t>
      </w:r>
      <w:r>
        <w:rPr>
          <w:rFonts w:hint="eastAsia" w:ascii="仿宋_GB2312" w:eastAsia="仿宋_GB2312" w:cs="宋体"/>
          <w:spacing w:val="-6"/>
          <w:kern w:val="0"/>
          <w:sz w:val="32"/>
          <w:szCs w:val="32"/>
        </w:rPr>
        <w:t>。</w:t>
      </w:r>
    </w:p>
    <w:p>
      <w:pPr>
        <w:spacing w:line="560" w:lineRule="exact"/>
        <w:ind w:firstLine="616" w:firstLineChars="200"/>
        <w:rPr>
          <w:rFonts w:ascii="仿宋_GB2312" w:eastAsia="仿宋_GB2312" w:cs="宋体"/>
          <w:spacing w:val="-6"/>
          <w:kern w:val="0"/>
          <w:sz w:val="32"/>
          <w:szCs w:val="32"/>
        </w:rPr>
      </w:pPr>
      <w:r>
        <w:rPr>
          <w:rFonts w:hint="eastAsia" w:ascii="仿宋_GB2312" w:eastAsia="仿宋_GB2312" w:cs="宋体"/>
          <w:spacing w:val="-6"/>
          <w:kern w:val="0"/>
          <w:sz w:val="32"/>
          <w:szCs w:val="32"/>
        </w:rPr>
        <w:t>收入预算</w:t>
      </w:r>
      <w:r>
        <w:rPr>
          <w:rFonts w:ascii="仿宋_GB2312" w:eastAsia="仿宋_GB2312" w:cs="宋体"/>
          <w:spacing w:val="-6"/>
          <w:kern w:val="0"/>
          <w:sz w:val="32"/>
          <w:szCs w:val="32"/>
        </w:rPr>
        <w:t>包括：一般公共预算拨款</w:t>
      </w:r>
      <w:r>
        <w:rPr>
          <w:rFonts w:hint="eastAsia" w:ascii="仿宋_GB2312" w:eastAsia="仿宋_GB2312" w:cs="宋体"/>
          <w:spacing w:val="-6"/>
          <w:kern w:val="0"/>
          <w:sz w:val="32"/>
          <w:szCs w:val="32"/>
        </w:rPr>
        <w:t>530万元</w:t>
      </w:r>
      <w:r>
        <w:rPr>
          <w:rFonts w:ascii="仿宋_GB2312" w:eastAsia="仿宋_GB2312" w:cs="宋体"/>
          <w:spacing w:val="-6"/>
          <w:kern w:val="0"/>
          <w:sz w:val="32"/>
          <w:szCs w:val="32"/>
        </w:rPr>
        <w:t>。</w:t>
      </w:r>
    </w:p>
    <w:p>
      <w:pPr>
        <w:spacing w:line="560" w:lineRule="exact"/>
        <w:ind w:firstLine="616" w:firstLineChars="200"/>
        <w:rPr>
          <w:rFonts w:ascii="仿宋_GB2312" w:eastAsia="仿宋_GB2312" w:cs="宋体"/>
          <w:spacing w:val="-6"/>
          <w:kern w:val="0"/>
          <w:sz w:val="32"/>
          <w:szCs w:val="32"/>
        </w:rPr>
      </w:pPr>
      <w:r>
        <w:rPr>
          <w:rFonts w:hint="eastAsia" w:ascii="仿宋_GB2312" w:eastAsia="仿宋_GB2312" w:cs="宋体"/>
          <w:spacing w:val="-6"/>
          <w:kern w:val="0"/>
          <w:sz w:val="32"/>
          <w:szCs w:val="32"/>
        </w:rPr>
        <w:t>一般公共服务支出包括：一般公共服务支出530万元，主要用于:人员经费439.85元、公用经费26.15万元、项目经费64万元。</w:t>
      </w:r>
    </w:p>
    <w:p>
      <w:pPr>
        <w:spacing w:line="560" w:lineRule="exact"/>
        <w:ind w:firstLine="640" w:firstLineChars="200"/>
        <w:rPr>
          <w:rFonts w:ascii="黑体" w:eastAsia="黑体" w:cs="宋体"/>
          <w:kern w:val="0"/>
          <w:sz w:val="32"/>
          <w:szCs w:val="32"/>
        </w:rPr>
      </w:pPr>
      <w:r>
        <w:rPr>
          <w:rFonts w:hint="eastAsia" w:ascii="黑体" w:eastAsia="黑体" w:cs="宋体"/>
          <w:kern w:val="0"/>
          <w:sz w:val="32"/>
          <w:szCs w:val="32"/>
        </w:rPr>
        <w:t>五、关于</w:t>
      </w:r>
      <w:r>
        <w:rPr>
          <w:rFonts w:hint="eastAsia" w:ascii="黑体" w:eastAsia="黑体"/>
          <w:kern w:val="0"/>
          <w:sz w:val="32"/>
          <w:szCs w:val="32"/>
        </w:rPr>
        <w:t>中共克孜勒苏柯尔克孜自治州委员会宣传部2021</w:t>
      </w:r>
      <w:r>
        <w:rPr>
          <w:rFonts w:hint="eastAsia" w:ascii="黑体" w:eastAsia="黑体" w:cs="宋体"/>
          <w:kern w:val="0"/>
          <w:sz w:val="32"/>
          <w:szCs w:val="32"/>
        </w:rPr>
        <w:t>年一般公共预算当年拨款情况说明</w:t>
      </w:r>
    </w:p>
    <w:p>
      <w:pPr>
        <w:spacing w:line="560" w:lineRule="exact"/>
        <w:ind w:firstLine="643" w:firstLineChars="200"/>
        <w:rPr>
          <w:rFonts w:ascii="楷体_GB2312" w:eastAsia="楷体_GB2312" w:cs="宋体"/>
          <w:b/>
          <w:kern w:val="0"/>
          <w:sz w:val="32"/>
          <w:szCs w:val="32"/>
        </w:rPr>
      </w:pPr>
      <w:r>
        <w:rPr>
          <w:rFonts w:hint="eastAsia" w:ascii="楷体_GB2312" w:eastAsia="楷体_GB2312" w:cs="宋体"/>
          <w:b/>
          <w:kern w:val="0"/>
          <w:sz w:val="32"/>
          <w:szCs w:val="32"/>
        </w:rPr>
        <w:t>（一）一般公共预算当年拨款规模变化情况</w:t>
      </w:r>
    </w:p>
    <w:p>
      <w:pPr>
        <w:spacing w:line="560" w:lineRule="exact"/>
        <w:ind w:firstLine="640" w:firstLineChars="200"/>
        <w:rPr>
          <w:rFonts w:ascii="仿宋_GB2312" w:eastAsia="仿宋_GB2312" w:cs="宋体"/>
          <w:kern w:val="0"/>
          <w:sz w:val="32"/>
          <w:szCs w:val="32"/>
        </w:rPr>
      </w:pPr>
      <w:r>
        <w:rPr>
          <w:rFonts w:hint="eastAsia" w:ascii="仿宋_GB2312" w:eastAsia="仿宋_GB2312" w:cs="宋体"/>
          <w:kern w:val="0"/>
          <w:sz w:val="32"/>
          <w:szCs w:val="32"/>
        </w:rPr>
        <w:t>中共克孜勒苏柯尔克孜自治州委员会宣传部2021年一般公共预算拨款合计530万元，其中</w:t>
      </w:r>
      <w:r>
        <w:rPr>
          <w:rFonts w:ascii="仿宋_GB2312" w:eastAsia="仿宋_GB2312" w:cs="宋体"/>
          <w:kern w:val="0"/>
          <w:sz w:val="32"/>
          <w:szCs w:val="32"/>
        </w:rPr>
        <w:t>：基本支出</w:t>
      </w:r>
      <w:r>
        <w:rPr>
          <w:rFonts w:hint="eastAsia" w:ascii="仿宋_GB2312" w:eastAsia="仿宋_GB2312" w:cs="宋体"/>
          <w:kern w:val="0"/>
          <w:sz w:val="32"/>
          <w:szCs w:val="32"/>
        </w:rPr>
        <w:t>466万元</w:t>
      </w:r>
      <w:r>
        <w:rPr>
          <w:rFonts w:ascii="仿宋_GB2312" w:eastAsia="仿宋_GB2312" w:cs="宋体"/>
          <w:kern w:val="0"/>
          <w:sz w:val="32"/>
          <w:szCs w:val="32"/>
        </w:rPr>
        <w:t>，</w:t>
      </w:r>
      <w:r>
        <w:rPr>
          <w:rFonts w:hint="eastAsia" w:ascii="仿宋_GB2312" w:eastAsia="仿宋_GB2312" w:cs="宋体"/>
          <w:kern w:val="0"/>
          <w:sz w:val="32"/>
          <w:szCs w:val="32"/>
        </w:rPr>
        <w:t>比上年预算减少43.71万元，下降8.58%。主要原因是：人员减少。</w:t>
      </w:r>
      <w:r>
        <w:rPr>
          <w:rFonts w:ascii="仿宋_GB2312" w:eastAsia="仿宋_GB2312" w:cs="宋体"/>
          <w:kern w:val="0"/>
          <w:sz w:val="32"/>
          <w:szCs w:val="32"/>
        </w:rPr>
        <w:t>项目</w:t>
      </w:r>
      <w:r>
        <w:rPr>
          <w:rFonts w:hint="eastAsia" w:ascii="仿宋_GB2312" w:eastAsia="仿宋_GB2312" w:cs="宋体"/>
          <w:kern w:val="0"/>
          <w:sz w:val="32"/>
          <w:szCs w:val="32"/>
        </w:rPr>
        <w:t>支出64万元</w:t>
      </w:r>
      <w:r>
        <w:rPr>
          <w:rFonts w:ascii="仿宋_GB2312" w:eastAsia="仿宋_GB2312" w:cs="宋体"/>
          <w:kern w:val="0"/>
          <w:sz w:val="32"/>
          <w:szCs w:val="32"/>
        </w:rPr>
        <w:t>，比</w:t>
      </w:r>
      <w:r>
        <w:rPr>
          <w:rFonts w:hint="eastAsia" w:ascii="仿宋_GB2312" w:eastAsia="仿宋_GB2312" w:cs="宋体"/>
          <w:kern w:val="0"/>
          <w:sz w:val="32"/>
          <w:szCs w:val="32"/>
        </w:rPr>
        <w:t>上年</w:t>
      </w:r>
      <w:r>
        <w:rPr>
          <w:rFonts w:ascii="仿宋_GB2312" w:eastAsia="仿宋_GB2312" w:cs="宋体"/>
          <w:kern w:val="0"/>
          <w:sz w:val="32"/>
          <w:szCs w:val="32"/>
        </w:rPr>
        <w:t>预算减少</w:t>
      </w:r>
      <w:r>
        <w:rPr>
          <w:rFonts w:hint="eastAsia" w:ascii="仿宋_GB2312" w:eastAsia="仿宋_GB2312" w:cs="宋体"/>
          <w:kern w:val="0"/>
          <w:sz w:val="32"/>
          <w:szCs w:val="32"/>
        </w:rPr>
        <w:t>2万元</w:t>
      </w:r>
      <w:r>
        <w:rPr>
          <w:rFonts w:ascii="仿宋_GB2312" w:eastAsia="仿宋_GB2312" w:cs="宋体"/>
          <w:kern w:val="0"/>
          <w:sz w:val="32"/>
          <w:szCs w:val="32"/>
        </w:rPr>
        <w:t>，下降</w:t>
      </w:r>
      <w:r>
        <w:rPr>
          <w:rFonts w:hint="eastAsia" w:ascii="仿宋_GB2312" w:eastAsia="仿宋_GB2312" w:cs="宋体"/>
          <w:kern w:val="0"/>
          <w:sz w:val="32"/>
          <w:szCs w:val="32"/>
        </w:rPr>
        <w:t>3</w:t>
      </w:r>
      <w:r>
        <w:rPr>
          <w:rFonts w:ascii="仿宋_GB2312" w:eastAsia="仿宋_GB2312" w:cs="宋体"/>
          <w:kern w:val="0"/>
          <w:sz w:val="32"/>
          <w:szCs w:val="32"/>
        </w:rPr>
        <w:t>%。主要</w:t>
      </w:r>
      <w:r>
        <w:rPr>
          <w:rFonts w:hint="eastAsia" w:ascii="仿宋_GB2312" w:eastAsia="仿宋_GB2312" w:cs="宋体"/>
          <w:kern w:val="0"/>
          <w:sz w:val="32"/>
          <w:szCs w:val="32"/>
        </w:rPr>
        <w:t>原因</w:t>
      </w:r>
      <w:r>
        <w:rPr>
          <w:rFonts w:ascii="仿宋_GB2312" w:eastAsia="仿宋_GB2312" w:cs="宋体"/>
          <w:kern w:val="0"/>
          <w:sz w:val="32"/>
          <w:szCs w:val="32"/>
        </w:rPr>
        <w:t>是：</w:t>
      </w:r>
      <w:r>
        <w:rPr>
          <w:rFonts w:hint="eastAsia" w:ascii="仿宋_GB2312" w:eastAsia="仿宋_GB2312" w:cs="宋体"/>
          <w:kern w:val="0"/>
          <w:sz w:val="32"/>
          <w:szCs w:val="32"/>
        </w:rPr>
        <w:t xml:space="preserve">项目经费减少。   </w:t>
      </w:r>
    </w:p>
    <w:p>
      <w:pPr>
        <w:spacing w:line="560" w:lineRule="exact"/>
        <w:ind w:firstLine="643" w:firstLineChars="200"/>
        <w:rPr>
          <w:rFonts w:ascii="楷体_GB2312" w:eastAsia="楷体_GB2312" w:cs="宋体"/>
          <w:b/>
          <w:kern w:val="0"/>
          <w:sz w:val="32"/>
          <w:szCs w:val="32"/>
        </w:rPr>
      </w:pPr>
      <w:r>
        <w:rPr>
          <w:rFonts w:hint="eastAsia" w:ascii="楷体_GB2312" w:eastAsia="楷体_GB2312" w:cs="宋体"/>
          <w:b/>
          <w:kern w:val="0"/>
          <w:sz w:val="32"/>
          <w:szCs w:val="32"/>
        </w:rPr>
        <w:t>（二）一般公共预算当年拨款结构情况</w:t>
      </w:r>
    </w:p>
    <w:p>
      <w:pPr>
        <w:spacing w:line="560" w:lineRule="exact"/>
        <w:ind w:firstLine="640" w:firstLineChars="200"/>
        <w:rPr>
          <w:rFonts w:ascii="仿宋_GB2312" w:eastAsia="仿宋_GB2312" w:cs="宋体"/>
          <w:kern w:val="0"/>
          <w:sz w:val="32"/>
          <w:szCs w:val="32"/>
        </w:rPr>
      </w:pPr>
      <w:r>
        <w:rPr>
          <w:rFonts w:hint="eastAsia" w:ascii="仿宋_GB2312" w:eastAsia="仿宋_GB2312"/>
          <w:sz w:val="32"/>
          <w:szCs w:val="32"/>
        </w:rPr>
        <w:t>一般公共服务（201类）</w:t>
      </w:r>
      <w:r>
        <w:rPr>
          <w:rFonts w:hint="eastAsia" w:ascii="楷体_GB2312" w:eastAsia="楷体_GB2312"/>
          <w:b/>
          <w:sz w:val="32"/>
          <w:szCs w:val="32"/>
        </w:rPr>
        <w:t>530</w:t>
      </w:r>
      <w:r>
        <w:rPr>
          <w:rFonts w:hint="eastAsia" w:ascii="仿宋_GB2312" w:eastAsia="仿宋_GB2312" w:cs="宋体"/>
          <w:kern w:val="0"/>
          <w:sz w:val="32"/>
          <w:szCs w:val="32"/>
        </w:rPr>
        <w:t>万元，占100%。</w:t>
      </w:r>
    </w:p>
    <w:p>
      <w:pPr>
        <w:spacing w:line="560" w:lineRule="exact"/>
        <w:ind w:firstLine="643" w:firstLineChars="200"/>
        <w:rPr>
          <w:rFonts w:ascii="楷体_GB2312" w:eastAsia="楷体_GB2312" w:cs="宋体"/>
          <w:b/>
          <w:kern w:val="0"/>
          <w:sz w:val="32"/>
          <w:szCs w:val="32"/>
        </w:rPr>
      </w:pPr>
      <w:r>
        <w:rPr>
          <w:rFonts w:hint="eastAsia" w:ascii="楷体_GB2312" w:eastAsia="楷体_GB2312" w:cs="宋体"/>
          <w:b/>
          <w:kern w:val="0"/>
          <w:sz w:val="32"/>
          <w:szCs w:val="32"/>
        </w:rPr>
        <w:t>（三）一般公共预算当年拨款具体使用情况</w:t>
      </w:r>
    </w:p>
    <w:p>
      <w:pPr>
        <w:spacing w:line="560" w:lineRule="exact"/>
        <w:ind w:firstLine="640" w:firstLineChars="200"/>
        <w:rPr>
          <w:rFonts w:ascii="仿宋_GB2312" w:eastAsia="仿宋_GB2312" w:cs="宋体"/>
          <w:kern w:val="0"/>
          <w:sz w:val="32"/>
          <w:szCs w:val="32"/>
        </w:rPr>
      </w:pPr>
      <w:r>
        <w:rPr>
          <w:rFonts w:hint="eastAsia" w:ascii="仿宋_GB2312" w:eastAsia="仿宋_GB2312" w:cs="宋体"/>
          <w:kern w:val="0"/>
          <w:sz w:val="32"/>
          <w:szCs w:val="32"/>
        </w:rPr>
        <w:t>1.</w:t>
      </w:r>
      <w:r>
        <w:rPr>
          <w:rFonts w:ascii="仿宋_GB2312" w:eastAsia="仿宋_GB2312" w:cs="宋体"/>
          <w:kern w:val="0"/>
          <w:sz w:val="32"/>
          <w:szCs w:val="32"/>
        </w:rPr>
        <w:t>一般公共服务（</w:t>
      </w:r>
      <w:r>
        <w:rPr>
          <w:rFonts w:hint="eastAsia" w:ascii="仿宋_GB2312" w:eastAsia="仿宋_GB2312" w:cs="宋体"/>
          <w:kern w:val="0"/>
          <w:sz w:val="32"/>
          <w:szCs w:val="32"/>
        </w:rPr>
        <w:t>201</w:t>
      </w:r>
      <w:r>
        <w:rPr>
          <w:rFonts w:ascii="仿宋_GB2312" w:eastAsia="仿宋_GB2312" w:cs="宋体"/>
          <w:kern w:val="0"/>
          <w:sz w:val="32"/>
          <w:szCs w:val="32"/>
        </w:rPr>
        <w:t>类）宣传事务（</w:t>
      </w:r>
      <w:r>
        <w:rPr>
          <w:rFonts w:hint="eastAsia" w:ascii="仿宋_GB2312" w:eastAsia="仿宋_GB2312" w:cs="宋体"/>
          <w:kern w:val="0"/>
          <w:sz w:val="32"/>
          <w:szCs w:val="32"/>
        </w:rPr>
        <w:t>33</w:t>
      </w:r>
      <w:r>
        <w:rPr>
          <w:rFonts w:ascii="仿宋_GB2312" w:eastAsia="仿宋_GB2312" w:cs="宋体"/>
          <w:kern w:val="0"/>
          <w:sz w:val="32"/>
          <w:szCs w:val="32"/>
        </w:rPr>
        <w:t>款）行政运行（</w:t>
      </w:r>
      <w:r>
        <w:rPr>
          <w:rFonts w:hint="eastAsia" w:ascii="仿宋_GB2312" w:eastAsia="仿宋_GB2312" w:cs="宋体"/>
          <w:kern w:val="0"/>
          <w:sz w:val="32"/>
          <w:szCs w:val="32"/>
        </w:rPr>
        <w:t>01</w:t>
      </w:r>
      <w:r>
        <w:rPr>
          <w:rFonts w:ascii="仿宋_GB2312" w:eastAsia="仿宋_GB2312" w:cs="宋体"/>
          <w:kern w:val="0"/>
          <w:sz w:val="32"/>
          <w:szCs w:val="32"/>
        </w:rPr>
        <w:t>项）:</w:t>
      </w:r>
      <w:r>
        <w:rPr>
          <w:rFonts w:hint="eastAsia" w:ascii="仿宋_GB2312" w:eastAsia="仿宋_GB2312" w:cs="宋体"/>
          <w:kern w:val="0"/>
          <w:sz w:val="32"/>
          <w:szCs w:val="32"/>
        </w:rPr>
        <w:t>2021</w:t>
      </w:r>
      <w:r>
        <w:rPr>
          <w:rFonts w:ascii="仿宋_GB2312" w:eastAsia="仿宋_GB2312" w:cs="宋体"/>
          <w:kern w:val="0"/>
          <w:sz w:val="32"/>
          <w:szCs w:val="32"/>
        </w:rPr>
        <w:t>年预算为</w:t>
      </w:r>
      <w:r>
        <w:rPr>
          <w:rFonts w:hint="eastAsia" w:ascii="仿宋_GB2312" w:eastAsia="仿宋_GB2312" w:cs="宋体"/>
          <w:kern w:val="0"/>
          <w:sz w:val="32"/>
          <w:szCs w:val="32"/>
        </w:rPr>
        <w:t>466</w:t>
      </w:r>
      <w:r>
        <w:rPr>
          <w:rFonts w:ascii="仿宋_GB2312" w:eastAsia="仿宋_GB2312" w:cs="宋体"/>
          <w:kern w:val="0"/>
          <w:sz w:val="32"/>
          <w:szCs w:val="32"/>
        </w:rPr>
        <w:t>万元，</w:t>
      </w:r>
      <w:r>
        <w:rPr>
          <w:rFonts w:hint="eastAsia" w:ascii="仿宋_GB2312" w:eastAsia="仿宋_GB2312" w:cs="宋体"/>
          <w:kern w:val="0"/>
          <w:sz w:val="32"/>
          <w:szCs w:val="32"/>
        </w:rPr>
        <w:t xml:space="preserve">比上年预算减少43.71万元，下降8.58%，主要原因是：本年人员减少。     </w:t>
      </w:r>
    </w:p>
    <w:p>
      <w:pPr>
        <w:spacing w:line="560" w:lineRule="exact"/>
        <w:ind w:firstLine="640" w:firstLineChars="200"/>
        <w:rPr>
          <w:rFonts w:ascii="仿宋_GB2312" w:eastAsia="仿宋_GB2312" w:cs="宋体"/>
          <w:kern w:val="0"/>
          <w:sz w:val="32"/>
          <w:szCs w:val="32"/>
        </w:rPr>
      </w:pPr>
      <w:r>
        <w:rPr>
          <w:rFonts w:hint="eastAsia" w:ascii="楷体_GB2312" w:eastAsia="楷体_GB2312" w:cs="宋体"/>
          <w:kern w:val="0"/>
          <w:sz w:val="32"/>
          <w:szCs w:val="32"/>
        </w:rPr>
        <w:t>2.</w:t>
      </w:r>
      <w:r>
        <w:rPr>
          <w:rFonts w:ascii="仿宋_GB2312" w:eastAsia="仿宋_GB2312" w:cs="宋体"/>
          <w:kern w:val="0"/>
          <w:sz w:val="32"/>
          <w:szCs w:val="32"/>
        </w:rPr>
        <w:t xml:space="preserve"> 一般公共服务（</w:t>
      </w:r>
      <w:r>
        <w:rPr>
          <w:rFonts w:hint="eastAsia" w:ascii="仿宋_GB2312" w:eastAsia="仿宋_GB2312" w:cs="宋体"/>
          <w:kern w:val="0"/>
          <w:sz w:val="32"/>
          <w:szCs w:val="32"/>
        </w:rPr>
        <w:t>201</w:t>
      </w:r>
      <w:r>
        <w:rPr>
          <w:rFonts w:ascii="仿宋_GB2312" w:eastAsia="仿宋_GB2312" w:cs="宋体"/>
          <w:kern w:val="0"/>
          <w:sz w:val="32"/>
          <w:szCs w:val="32"/>
        </w:rPr>
        <w:t>类）其他宣传事务（</w:t>
      </w:r>
      <w:r>
        <w:rPr>
          <w:rFonts w:hint="eastAsia" w:ascii="仿宋_GB2312" w:eastAsia="仿宋_GB2312" w:cs="宋体"/>
          <w:kern w:val="0"/>
          <w:sz w:val="32"/>
          <w:szCs w:val="32"/>
        </w:rPr>
        <w:t>33</w:t>
      </w:r>
      <w:r>
        <w:rPr>
          <w:rFonts w:ascii="仿宋_GB2312" w:eastAsia="仿宋_GB2312" w:cs="宋体"/>
          <w:kern w:val="0"/>
          <w:sz w:val="32"/>
          <w:szCs w:val="32"/>
        </w:rPr>
        <w:t>款）行政运行（</w:t>
      </w:r>
      <w:r>
        <w:rPr>
          <w:rFonts w:hint="eastAsia" w:ascii="仿宋_GB2312" w:eastAsia="仿宋_GB2312" w:cs="宋体"/>
          <w:kern w:val="0"/>
          <w:sz w:val="32"/>
          <w:szCs w:val="32"/>
        </w:rPr>
        <w:t>99</w:t>
      </w:r>
      <w:r>
        <w:rPr>
          <w:rFonts w:ascii="仿宋_GB2312" w:eastAsia="仿宋_GB2312" w:cs="宋体"/>
          <w:kern w:val="0"/>
          <w:sz w:val="32"/>
          <w:szCs w:val="32"/>
        </w:rPr>
        <w:t>项）:</w:t>
      </w:r>
      <w:r>
        <w:rPr>
          <w:rFonts w:hint="eastAsia" w:ascii="仿宋_GB2312" w:eastAsia="仿宋_GB2312" w:cs="宋体"/>
          <w:kern w:val="0"/>
          <w:sz w:val="32"/>
          <w:szCs w:val="32"/>
        </w:rPr>
        <w:t>2021</w:t>
      </w:r>
      <w:r>
        <w:rPr>
          <w:rFonts w:ascii="仿宋_GB2312" w:eastAsia="仿宋_GB2312" w:cs="宋体"/>
          <w:kern w:val="0"/>
          <w:sz w:val="32"/>
          <w:szCs w:val="32"/>
        </w:rPr>
        <w:t>年预算为</w:t>
      </w:r>
      <w:r>
        <w:rPr>
          <w:rFonts w:hint="eastAsia" w:ascii="仿宋_GB2312" w:eastAsia="仿宋_GB2312" w:cs="宋体"/>
          <w:kern w:val="0"/>
          <w:sz w:val="32"/>
          <w:szCs w:val="32"/>
        </w:rPr>
        <w:t>64</w:t>
      </w:r>
      <w:r>
        <w:rPr>
          <w:rFonts w:ascii="仿宋_GB2312" w:eastAsia="仿宋_GB2312" w:cs="宋体"/>
          <w:kern w:val="0"/>
          <w:sz w:val="32"/>
          <w:szCs w:val="32"/>
        </w:rPr>
        <w:t>万元，</w:t>
      </w:r>
      <w:r>
        <w:rPr>
          <w:rFonts w:hint="eastAsia" w:ascii="仿宋_GB2312" w:eastAsia="仿宋_GB2312" w:cs="宋体"/>
          <w:kern w:val="0"/>
          <w:sz w:val="32"/>
          <w:szCs w:val="32"/>
        </w:rPr>
        <w:t>比上年预算减少36万元，下降36%，主要原因是：本年减少项目预算。</w:t>
      </w:r>
    </w:p>
    <w:p>
      <w:pPr>
        <w:spacing w:line="560" w:lineRule="exact"/>
        <w:ind w:firstLine="640" w:firstLineChars="200"/>
        <w:rPr>
          <w:rFonts w:ascii="黑体" w:eastAsia="黑体" w:cs="宋体"/>
          <w:kern w:val="0"/>
          <w:sz w:val="32"/>
          <w:szCs w:val="32"/>
        </w:rPr>
      </w:pPr>
      <w:r>
        <w:rPr>
          <w:rFonts w:hint="eastAsia" w:ascii="黑体" w:eastAsia="黑体" w:cs="宋体"/>
          <w:kern w:val="0"/>
          <w:sz w:val="32"/>
          <w:szCs w:val="32"/>
        </w:rPr>
        <w:t>六、关于</w:t>
      </w:r>
      <w:r>
        <w:rPr>
          <w:rFonts w:hint="eastAsia" w:ascii="黑体" w:eastAsia="黑体"/>
          <w:kern w:val="0"/>
          <w:sz w:val="32"/>
          <w:szCs w:val="32"/>
        </w:rPr>
        <w:t>中共克孜勒苏柯尔克孜自治州委员会宣传部2021</w:t>
      </w:r>
      <w:r>
        <w:rPr>
          <w:rFonts w:hint="eastAsia" w:ascii="黑体" w:eastAsia="黑体" w:cs="宋体"/>
          <w:kern w:val="0"/>
          <w:sz w:val="32"/>
          <w:szCs w:val="32"/>
        </w:rPr>
        <w:t>年一般公共预算基本支出情况说明</w:t>
      </w:r>
    </w:p>
    <w:p>
      <w:pPr>
        <w:spacing w:line="560" w:lineRule="exact"/>
        <w:ind w:firstLine="640" w:firstLineChars="200"/>
        <w:rPr>
          <w:rFonts w:ascii="仿宋_GB2312" w:eastAsia="仿宋_GB2312" w:cs="宋体"/>
          <w:kern w:val="0"/>
          <w:sz w:val="32"/>
          <w:szCs w:val="32"/>
        </w:rPr>
      </w:pPr>
      <w:r>
        <w:rPr>
          <w:rFonts w:hint="eastAsia" w:ascii="仿宋_GB2312" w:eastAsia="仿宋_GB2312" w:cs="宋体"/>
          <w:kern w:val="0"/>
          <w:sz w:val="32"/>
          <w:szCs w:val="32"/>
        </w:rPr>
        <w:t>中共克孜勒苏柯尔克孜自治州委员会宣传部2021年一般公共预算基本支出466万元，其中：</w:t>
      </w:r>
    </w:p>
    <w:p>
      <w:pPr>
        <w:spacing w:line="560" w:lineRule="exact"/>
        <w:ind w:firstLine="640" w:firstLineChars="200"/>
        <w:rPr>
          <w:rFonts w:ascii="仿宋_GB2312" w:eastAsia="仿宋_GB2312" w:cs="宋体"/>
          <w:kern w:val="0"/>
          <w:sz w:val="32"/>
          <w:szCs w:val="32"/>
        </w:rPr>
      </w:pPr>
      <w:r>
        <w:rPr>
          <w:rFonts w:hint="eastAsia" w:ascii="仿宋_GB2312" w:eastAsia="仿宋_GB2312" w:cs="宋体"/>
          <w:kern w:val="0"/>
          <w:sz w:val="32"/>
          <w:szCs w:val="32"/>
        </w:rPr>
        <w:t>人员经费439.85万元，主要包括：基本工资129.31万元、津贴补贴163.05万元、奖金10.78万元、机关事业单位基本养老保险缴费42.72万元、其他社会保障缴费24.35万元、住房公积金30.81万元、离休费15.56万元、退休费5.35万元、生活补助3.31万元、奖励金1.67万元、其他对个人和家庭的补助12.96万元。</w:t>
      </w:r>
    </w:p>
    <w:p>
      <w:pPr>
        <w:spacing w:line="560" w:lineRule="exact"/>
        <w:ind w:firstLine="640" w:firstLineChars="200"/>
        <w:rPr>
          <w:rFonts w:ascii="仿宋_GB2312" w:eastAsia="仿宋_GB2312" w:cs="宋体"/>
          <w:kern w:val="0"/>
          <w:sz w:val="32"/>
          <w:szCs w:val="32"/>
        </w:rPr>
      </w:pPr>
      <w:r>
        <w:rPr>
          <w:rFonts w:hint="eastAsia" w:ascii="仿宋_GB2312" w:eastAsia="仿宋_GB2312" w:cs="宋体"/>
          <w:kern w:val="0"/>
          <w:sz w:val="32"/>
          <w:szCs w:val="32"/>
        </w:rPr>
        <w:t>公用经费26.15万元，主要包括：办公费4万元、印刷费1万元、手续费0.1万元、水费0.5万元、电费0.5万元、邮电费2万元、差旅费3万元、维修（护）费0.2万元、会议费0.5万元、培训费1万元、租赁费0.5万元、公务接待费2万元、工会经费1.84万元、福利费3.31万元、公务用车运行维护费2万元、办公设备购置3.7万元。</w:t>
      </w:r>
    </w:p>
    <w:p>
      <w:pPr>
        <w:spacing w:line="560" w:lineRule="exact"/>
        <w:ind w:firstLine="640" w:firstLineChars="200"/>
        <w:rPr>
          <w:rFonts w:ascii="黑体" w:eastAsia="黑体" w:cs="宋体"/>
          <w:kern w:val="0"/>
          <w:sz w:val="32"/>
          <w:szCs w:val="32"/>
        </w:rPr>
      </w:pPr>
      <w:r>
        <w:rPr>
          <w:rFonts w:hint="eastAsia" w:ascii="黑体" w:eastAsia="黑体" w:cs="宋体"/>
          <w:kern w:val="0"/>
          <w:sz w:val="32"/>
          <w:szCs w:val="32"/>
        </w:rPr>
        <w:t>七、关于</w:t>
      </w:r>
      <w:r>
        <w:rPr>
          <w:rFonts w:hint="eastAsia" w:ascii="黑体" w:eastAsia="黑体"/>
          <w:kern w:val="0"/>
          <w:sz w:val="32"/>
          <w:szCs w:val="32"/>
        </w:rPr>
        <w:t>中共克孜勒苏柯尔克孜自治州委员会宣传部2021</w:t>
      </w:r>
      <w:r>
        <w:rPr>
          <w:rFonts w:hint="eastAsia" w:ascii="黑体" w:eastAsia="黑体" w:cs="宋体"/>
          <w:kern w:val="0"/>
          <w:sz w:val="32"/>
          <w:szCs w:val="32"/>
        </w:rPr>
        <w:t>年一般公共预算项目支出情况说明</w:t>
      </w:r>
    </w:p>
    <w:p>
      <w:pPr>
        <w:spacing w:line="560" w:lineRule="exact"/>
        <w:ind w:firstLine="643" w:firstLineChars="200"/>
        <w:rPr>
          <w:rFonts w:ascii="仿宋_GB2312" w:eastAsia="仿宋_GB2312"/>
          <w:b/>
          <w:sz w:val="32"/>
          <w:szCs w:val="32"/>
        </w:rPr>
      </w:pPr>
      <w:r>
        <w:rPr>
          <w:rFonts w:hint="eastAsia" w:ascii="仿宋_GB2312" w:eastAsia="仿宋_GB2312"/>
          <w:b/>
          <w:sz w:val="32"/>
          <w:szCs w:val="32"/>
        </w:rPr>
        <w:t>情况一：（项目支出、专项业务费按下列内容说明）</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 项目</w:t>
      </w:r>
      <w:r>
        <w:rPr>
          <w:rFonts w:ascii="仿宋_GB2312" w:eastAsia="仿宋_GB2312"/>
          <w:sz w:val="32"/>
          <w:szCs w:val="32"/>
        </w:rPr>
        <w:t>名称</w:t>
      </w:r>
      <w:r>
        <w:rPr>
          <w:rFonts w:hint="eastAsia" w:ascii="仿宋_GB2312" w:eastAsia="仿宋_GB2312"/>
          <w:sz w:val="32"/>
          <w:szCs w:val="32"/>
        </w:rPr>
        <w:t>：各项政策宣传费</w:t>
      </w:r>
    </w:p>
    <w:p>
      <w:pPr>
        <w:spacing w:line="560" w:lineRule="exact"/>
        <w:ind w:firstLine="640" w:firstLineChars="200"/>
        <w:rPr>
          <w:rFonts w:ascii="仿宋_GB2312" w:eastAsia="仿宋_GB2312"/>
          <w:sz w:val="32"/>
          <w:szCs w:val="32"/>
        </w:rPr>
      </w:pPr>
      <w:r>
        <w:rPr>
          <w:rFonts w:ascii="仿宋_GB2312" w:eastAsia="仿宋_GB2312"/>
          <w:sz w:val="32"/>
          <w:szCs w:val="32"/>
        </w:rPr>
        <w:t>设立的政策依据</w:t>
      </w:r>
      <w:r>
        <w:rPr>
          <w:rFonts w:hint="eastAsia" w:ascii="仿宋_GB2312" w:eastAsia="仿宋_GB2312"/>
          <w:sz w:val="32"/>
          <w:szCs w:val="32"/>
        </w:rPr>
        <w:t>：根据2020年财政预算编制内容</w:t>
      </w:r>
    </w:p>
    <w:p>
      <w:pPr>
        <w:spacing w:line="560" w:lineRule="exact"/>
        <w:ind w:firstLine="640" w:firstLineChars="200"/>
        <w:rPr>
          <w:rFonts w:ascii="仿宋_GB2312" w:eastAsia="仿宋_GB2312"/>
          <w:sz w:val="32"/>
          <w:szCs w:val="32"/>
        </w:rPr>
      </w:pPr>
      <w:r>
        <w:rPr>
          <w:rFonts w:ascii="仿宋_GB2312" w:eastAsia="仿宋_GB2312"/>
          <w:sz w:val="32"/>
          <w:szCs w:val="32"/>
        </w:rPr>
        <w:t>预算安排规模</w:t>
      </w:r>
      <w:r>
        <w:rPr>
          <w:rFonts w:hint="eastAsia" w:ascii="仿宋_GB2312" w:eastAsia="仿宋_GB2312"/>
          <w:sz w:val="32"/>
          <w:szCs w:val="32"/>
        </w:rPr>
        <w:t>：</w:t>
      </w:r>
      <w:r>
        <w:rPr>
          <w:rFonts w:hint="eastAsia" w:ascii="仿宋_GB2312" w:eastAsia="仿宋_GB2312" w:cs="宋体"/>
          <w:kern w:val="0"/>
          <w:sz w:val="32"/>
          <w:szCs w:val="32"/>
        </w:rPr>
        <w:t>52万元</w:t>
      </w:r>
    </w:p>
    <w:p>
      <w:pPr>
        <w:spacing w:line="560" w:lineRule="exact"/>
        <w:ind w:firstLine="640" w:firstLineChars="200"/>
        <w:rPr>
          <w:rFonts w:ascii="仿宋_GB2312" w:eastAsia="仿宋_GB2312"/>
          <w:sz w:val="32"/>
          <w:szCs w:val="32"/>
        </w:rPr>
      </w:pPr>
      <w:r>
        <w:rPr>
          <w:rFonts w:ascii="仿宋_GB2312" w:eastAsia="仿宋_GB2312"/>
          <w:sz w:val="32"/>
          <w:szCs w:val="32"/>
        </w:rPr>
        <w:t>项目承担单位</w:t>
      </w:r>
      <w:r>
        <w:rPr>
          <w:rFonts w:hint="eastAsia" w:ascii="仿宋_GB2312" w:eastAsia="仿宋_GB2312"/>
          <w:sz w:val="32"/>
          <w:szCs w:val="32"/>
        </w:rPr>
        <w:t>：中共克孜勒苏柯尔克孜自治州委员会</w:t>
      </w:r>
    </w:p>
    <w:p>
      <w:pPr>
        <w:spacing w:line="560" w:lineRule="exact"/>
        <w:ind w:left="2024" w:leftChars="964" w:firstLine="960" w:firstLineChars="300"/>
        <w:rPr>
          <w:rFonts w:ascii="仿宋_GB2312" w:eastAsia="仿宋_GB2312"/>
          <w:sz w:val="32"/>
          <w:szCs w:val="32"/>
        </w:rPr>
      </w:pPr>
      <w:r>
        <w:rPr>
          <w:rFonts w:hint="eastAsia" w:ascii="仿宋_GB2312" w:eastAsia="仿宋_GB2312"/>
          <w:sz w:val="32"/>
          <w:szCs w:val="32"/>
        </w:rPr>
        <w:t>宣传部</w:t>
      </w:r>
    </w:p>
    <w:p>
      <w:pPr>
        <w:spacing w:line="560" w:lineRule="exact"/>
        <w:ind w:firstLine="640" w:firstLineChars="200"/>
        <w:rPr>
          <w:rFonts w:ascii="仿宋_GB2312" w:eastAsia="仿宋_GB2312"/>
          <w:sz w:val="32"/>
          <w:szCs w:val="32"/>
        </w:rPr>
      </w:pPr>
      <w:r>
        <w:rPr>
          <w:rFonts w:ascii="仿宋_GB2312" w:eastAsia="仿宋_GB2312"/>
          <w:sz w:val="32"/>
          <w:szCs w:val="32"/>
        </w:rPr>
        <w:t>资金分配情况</w:t>
      </w:r>
      <w:r>
        <w:rPr>
          <w:rFonts w:hint="eastAsia" w:ascii="仿宋_GB2312" w:eastAsia="仿宋_GB2312"/>
          <w:sz w:val="32"/>
          <w:szCs w:val="32"/>
        </w:rPr>
        <w:t>：根据2021年财政预算编制内容</w:t>
      </w:r>
    </w:p>
    <w:p>
      <w:pPr>
        <w:spacing w:line="560" w:lineRule="exact"/>
        <w:ind w:firstLine="640" w:firstLineChars="200"/>
        <w:rPr>
          <w:rFonts w:ascii="仿宋_GB2312" w:eastAsia="仿宋_GB2312" w:cs="宋体"/>
          <w:kern w:val="0"/>
          <w:sz w:val="32"/>
          <w:szCs w:val="32"/>
        </w:rPr>
      </w:pPr>
      <w:r>
        <w:rPr>
          <w:rFonts w:ascii="仿宋_GB2312" w:eastAsia="仿宋_GB2312"/>
          <w:sz w:val="32"/>
          <w:szCs w:val="32"/>
        </w:rPr>
        <w:t>资金执行时间</w:t>
      </w:r>
      <w:r>
        <w:rPr>
          <w:rFonts w:hint="eastAsia" w:ascii="仿宋_GB2312" w:eastAsia="仿宋_GB2312"/>
          <w:sz w:val="32"/>
          <w:szCs w:val="32"/>
        </w:rPr>
        <w:t>：</w:t>
      </w:r>
      <w:r>
        <w:rPr>
          <w:rFonts w:hint="eastAsia" w:ascii="仿宋_GB2312" w:eastAsia="仿宋_GB2312" w:cs="宋体"/>
          <w:kern w:val="0"/>
          <w:sz w:val="32"/>
          <w:szCs w:val="32"/>
        </w:rPr>
        <w:t>2021年1月-2021年12月</w:t>
      </w:r>
    </w:p>
    <w:p>
      <w:pPr>
        <w:spacing w:line="560" w:lineRule="exact"/>
        <w:ind w:firstLine="640" w:firstLineChars="200"/>
        <w:rPr>
          <w:rFonts w:ascii="仿宋_GB2312" w:eastAsia="仿宋_GB2312"/>
          <w:sz w:val="32"/>
          <w:szCs w:val="32"/>
        </w:rPr>
      </w:pPr>
      <w:r>
        <w:rPr>
          <w:rFonts w:hint="eastAsia" w:ascii="仿宋_GB2312" w:eastAsia="仿宋_GB2312" w:cs="宋体"/>
          <w:kern w:val="0"/>
          <w:sz w:val="32"/>
          <w:szCs w:val="32"/>
        </w:rPr>
        <w:t xml:space="preserve"> 2、</w:t>
      </w:r>
      <w:r>
        <w:rPr>
          <w:rFonts w:hint="eastAsia" w:ascii="仿宋_GB2312" w:eastAsia="仿宋_GB2312"/>
          <w:sz w:val="32"/>
          <w:szCs w:val="32"/>
        </w:rPr>
        <w:t>项目</w:t>
      </w:r>
      <w:r>
        <w:rPr>
          <w:rFonts w:ascii="仿宋_GB2312" w:eastAsia="仿宋_GB2312"/>
          <w:sz w:val="32"/>
          <w:szCs w:val="32"/>
        </w:rPr>
        <w:t>名称</w:t>
      </w:r>
      <w:r>
        <w:rPr>
          <w:rFonts w:hint="eastAsia" w:ascii="仿宋_GB2312" w:eastAsia="仿宋_GB2312"/>
          <w:sz w:val="32"/>
          <w:szCs w:val="32"/>
        </w:rPr>
        <w:t>：为民办事经费</w:t>
      </w:r>
    </w:p>
    <w:p>
      <w:pPr>
        <w:spacing w:line="560" w:lineRule="exact"/>
        <w:ind w:firstLine="640" w:firstLineChars="200"/>
        <w:rPr>
          <w:rFonts w:ascii="仿宋_GB2312" w:eastAsia="仿宋_GB2312"/>
          <w:sz w:val="32"/>
          <w:szCs w:val="32"/>
        </w:rPr>
      </w:pPr>
      <w:r>
        <w:rPr>
          <w:rFonts w:ascii="仿宋_GB2312" w:eastAsia="仿宋_GB2312"/>
          <w:sz w:val="32"/>
          <w:szCs w:val="32"/>
        </w:rPr>
        <w:t>设立的政策依据</w:t>
      </w:r>
      <w:r>
        <w:rPr>
          <w:rFonts w:hint="eastAsia" w:ascii="仿宋_GB2312" w:eastAsia="仿宋_GB2312"/>
          <w:sz w:val="32"/>
          <w:szCs w:val="32"/>
        </w:rPr>
        <w:t>：根据</w:t>
      </w:r>
      <w:r>
        <w:rPr>
          <w:rFonts w:hint="eastAsia" w:ascii="仿宋_GB2312" w:eastAsia="仿宋_GB2312" w:cs="宋体"/>
          <w:kern w:val="0"/>
          <w:sz w:val="32"/>
          <w:szCs w:val="32"/>
        </w:rPr>
        <w:t>2021</w:t>
      </w:r>
      <w:r>
        <w:rPr>
          <w:rFonts w:hint="eastAsia" w:ascii="仿宋_GB2312" w:eastAsia="仿宋_GB2312"/>
          <w:sz w:val="32"/>
          <w:szCs w:val="32"/>
        </w:rPr>
        <w:t>年财政预算编制内容</w:t>
      </w:r>
    </w:p>
    <w:p>
      <w:pPr>
        <w:spacing w:line="560" w:lineRule="exact"/>
        <w:ind w:firstLine="640" w:firstLineChars="200"/>
        <w:rPr>
          <w:rFonts w:ascii="仿宋_GB2312" w:eastAsia="仿宋_GB2312"/>
          <w:sz w:val="32"/>
          <w:szCs w:val="32"/>
        </w:rPr>
      </w:pPr>
      <w:r>
        <w:rPr>
          <w:rFonts w:ascii="仿宋_GB2312" w:eastAsia="仿宋_GB2312"/>
          <w:sz w:val="32"/>
          <w:szCs w:val="32"/>
        </w:rPr>
        <w:t>预算安排规模</w:t>
      </w:r>
      <w:r>
        <w:rPr>
          <w:rFonts w:hint="eastAsia" w:ascii="仿宋_GB2312" w:eastAsia="仿宋_GB2312"/>
          <w:sz w:val="32"/>
          <w:szCs w:val="32"/>
        </w:rPr>
        <w:t>：</w:t>
      </w:r>
      <w:r>
        <w:rPr>
          <w:rFonts w:hint="eastAsia" w:ascii="仿宋_GB2312" w:eastAsia="仿宋_GB2312" w:cs="宋体"/>
          <w:kern w:val="0"/>
          <w:sz w:val="32"/>
          <w:szCs w:val="32"/>
        </w:rPr>
        <w:t>17万元</w:t>
      </w:r>
    </w:p>
    <w:p>
      <w:pPr>
        <w:spacing w:line="560" w:lineRule="exact"/>
        <w:ind w:firstLine="640" w:firstLineChars="200"/>
        <w:rPr>
          <w:rFonts w:ascii="仿宋_GB2312" w:eastAsia="仿宋_GB2312"/>
          <w:sz w:val="32"/>
          <w:szCs w:val="32"/>
        </w:rPr>
      </w:pPr>
      <w:r>
        <w:rPr>
          <w:rFonts w:ascii="仿宋_GB2312" w:eastAsia="仿宋_GB2312"/>
          <w:sz w:val="32"/>
          <w:szCs w:val="32"/>
        </w:rPr>
        <w:t>项目承担单位</w:t>
      </w:r>
      <w:r>
        <w:rPr>
          <w:rFonts w:hint="eastAsia" w:ascii="仿宋_GB2312" w:eastAsia="仿宋_GB2312"/>
          <w:sz w:val="32"/>
          <w:szCs w:val="32"/>
        </w:rPr>
        <w:t>：中共克孜勒苏柯尔克孜自治州委员会</w:t>
      </w:r>
    </w:p>
    <w:p>
      <w:pPr>
        <w:spacing w:line="560" w:lineRule="exact"/>
        <w:ind w:left="2024" w:leftChars="964" w:firstLine="960" w:firstLineChars="300"/>
        <w:rPr>
          <w:rFonts w:ascii="仿宋_GB2312" w:eastAsia="仿宋_GB2312"/>
          <w:sz w:val="32"/>
          <w:szCs w:val="32"/>
        </w:rPr>
      </w:pPr>
      <w:r>
        <w:rPr>
          <w:rFonts w:hint="eastAsia" w:ascii="仿宋_GB2312" w:eastAsia="仿宋_GB2312"/>
          <w:sz w:val="32"/>
          <w:szCs w:val="32"/>
        </w:rPr>
        <w:t>宣传部</w:t>
      </w:r>
    </w:p>
    <w:p>
      <w:pPr>
        <w:spacing w:line="560" w:lineRule="exact"/>
        <w:ind w:firstLine="640" w:firstLineChars="200"/>
        <w:rPr>
          <w:rFonts w:ascii="仿宋_GB2312" w:eastAsia="仿宋_GB2312"/>
          <w:sz w:val="32"/>
          <w:szCs w:val="32"/>
        </w:rPr>
      </w:pPr>
      <w:r>
        <w:rPr>
          <w:rFonts w:ascii="仿宋_GB2312" w:eastAsia="仿宋_GB2312"/>
          <w:sz w:val="32"/>
          <w:szCs w:val="32"/>
        </w:rPr>
        <w:t>资金分配情况</w:t>
      </w:r>
      <w:r>
        <w:rPr>
          <w:rFonts w:hint="eastAsia" w:ascii="仿宋_GB2312" w:eastAsia="仿宋_GB2312"/>
          <w:sz w:val="32"/>
          <w:szCs w:val="32"/>
        </w:rPr>
        <w:t>：根据用款计划按月拨付</w:t>
      </w:r>
    </w:p>
    <w:p>
      <w:pPr>
        <w:spacing w:line="560" w:lineRule="exact"/>
        <w:ind w:firstLine="640" w:firstLineChars="200"/>
        <w:rPr>
          <w:rFonts w:ascii="仿宋_GB2312" w:eastAsia="仿宋_GB2312" w:cs="宋体"/>
          <w:kern w:val="0"/>
          <w:sz w:val="32"/>
          <w:szCs w:val="32"/>
        </w:rPr>
      </w:pPr>
      <w:r>
        <w:rPr>
          <w:rFonts w:ascii="仿宋_GB2312" w:eastAsia="仿宋_GB2312"/>
          <w:sz w:val="32"/>
          <w:szCs w:val="32"/>
        </w:rPr>
        <w:t>资金执行时间</w:t>
      </w:r>
      <w:r>
        <w:rPr>
          <w:rFonts w:hint="eastAsia" w:ascii="仿宋_GB2312" w:eastAsia="仿宋_GB2312"/>
          <w:sz w:val="32"/>
          <w:szCs w:val="32"/>
        </w:rPr>
        <w:t>：</w:t>
      </w:r>
      <w:r>
        <w:rPr>
          <w:rFonts w:hint="eastAsia" w:ascii="仿宋_GB2312" w:eastAsia="仿宋_GB2312" w:cs="宋体"/>
          <w:kern w:val="0"/>
          <w:sz w:val="32"/>
          <w:szCs w:val="32"/>
        </w:rPr>
        <w:t>2021年1月-2021年12月</w:t>
      </w:r>
    </w:p>
    <w:p>
      <w:pPr>
        <w:spacing w:line="560" w:lineRule="exact"/>
        <w:ind w:firstLine="640" w:firstLineChars="200"/>
        <w:rPr>
          <w:rFonts w:ascii="仿宋_GB2312" w:eastAsia="仿宋_GB2312"/>
          <w:sz w:val="32"/>
          <w:szCs w:val="32"/>
        </w:rPr>
      </w:pPr>
      <w:r>
        <w:rPr>
          <w:rFonts w:hint="eastAsia" w:ascii="仿宋_GB2312" w:eastAsia="仿宋_GB2312" w:cs="宋体"/>
          <w:kern w:val="0"/>
          <w:sz w:val="32"/>
          <w:szCs w:val="32"/>
        </w:rPr>
        <w:t>3、</w:t>
      </w:r>
      <w:r>
        <w:rPr>
          <w:rFonts w:hint="eastAsia" w:ascii="仿宋_GB2312" w:eastAsia="仿宋_GB2312"/>
          <w:sz w:val="32"/>
          <w:szCs w:val="32"/>
        </w:rPr>
        <w:t>项目</w:t>
      </w:r>
      <w:r>
        <w:rPr>
          <w:rFonts w:ascii="仿宋_GB2312" w:eastAsia="仿宋_GB2312"/>
          <w:sz w:val="32"/>
          <w:szCs w:val="32"/>
        </w:rPr>
        <w:t>名称</w:t>
      </w:r>
      <w:r>
        <w:rPr>
          <w:rFonts w:hint="eastAsia" w:ascii="仿宋_GB2312" w:eastAsia="仿宋_GB2312"/>
          <w:sz w:val="32"/>
          <w:szCs w:val="32"/>
        </w:rPr>
        <w:t>：群众工作经费</w:t>
      </w:r>
    </w:p>
    <w:p>
      <w:pPr>
        <w:spacing w:line="560" w:lineRule="exact"/>
        <w:ind w:firstLine="640" w:firstLineChars="200"/>
        <w:rPr>
          <w:rFonts w:ascii="仿宋_GB2312" w:eastAsia="仿宋_GB2312"/>
          <w:sz w:val="32"/>
          <w:szCs w:val="32"/>
        </w:rPr>
      </w:pPr>
      <w:r>
        <w:rPr>
          <w:rFonts w:ascii="仿宋_GB2312" w:eastAsia="仿宋_GB2312"/>
          <w:sz w:val="32"/>
          <w:szCs w:val="32"/>
        </w:rPr>
        <w:t>设立的政策依据</w:t>
      </w:r>
      <w:r>
        <w:rPr>
          <w:rFonts w:hint="eastAsia" w:ascii="仿宋_GB2312" w:eastAsia="仿宋_GB2312"/>
          <w:sz w:val="32"/>
          <w:szCs w:val="32"/>
        </w:rPr>
        <w:t>：根据群众工作需要</w:t>
      </w:r>
    </w:p>
    <w:p>
      <w:pPr>
        <w:spacing w:line="560" w:lineRule="exact"/>
        <w:ind w:firstLine="640" w:firstLineChars="200"/>
        <w:rPr>
          <w:rFonts w:ascii="仿宋_GB2312" w:eastAsia="仿宋_GB2312"/>
          <w:sz w:val="32"/>
          <w:szCs w:val="32"/>
        </w:rPr>
      </w:pPr>
      <w:r>
        <w:rPr>
          <w:rFonts w:ascii="仿宋_GB2312" w:eastAsia="仿宋_GB2312"/>
          <w:sz w:val="32"/>
          <w:szCs w:val="32"/>
        </w:rPr>
        <w:t>预算安排规模</w:t>
      </w:r>
      <w:r>
        <w:rPr>
          <w:rFonts w:hint="eastAsia" w:ascii="仿宋_GB2312" w:eastAsia="仿宋_GB2312"/>
          <w:sz w:val="32"/>
          <w:szCs w:val="32"/>
        </w:rPr>
        <w:t>：</w:t>
      </w:r>
      <w:r>
        <w:rPr>
          <w:rFonts w:hint="eastAsia" w:ascii="仿宋_GB2312" w:eastAsia="仿宋_GB2312" w:cs="宋体"/>
          <w:kern w:val="0"/>
          <w:sz w:val="32"/>
          <w:szCs w:val="32"/>
        </w:rPr>
        <w:t>7万元</w:t>
      </w:r>
    </w:p>
    <w:p>
      <w:pPr>
        <w:spacing w:line="560" w:lineRule="exact"/>
        <w:ind w:firstLine="640" w:firstLineChars="200"/>
        <w:rPr>
          <w:rFonts w:ascii="仿宋_GB2312" w:eastAsia="仿宋_GB2312"/>
          <w:sz w:val="32"/>
          <w:szCs w:val="32"/>
        </w:rPr>
      </w:pPr>
      <w:r>
        <w:rPr>
          <w:rFonts w:ascii="仿宋_GB2312" w:eastAsia="仿宋_GB2312"/>
          <w:sz w:val="32"/>
          <w:szCs w:val="32"/>
        </w:rPr>
        <w:t>项目承担单位</w:t>
      </w:r>
      <w:r>
        <w:rPr>
          <w:rFonts w:hint="eastAsia" w:ascii="仿宋_GB2312" w:eastAsia="仿宋_GB2312"/>
          <w:sz w:val="32"/>
          <w:szCs w:val="32"/>
        </w:rPr>
        <w:t>：中共克孜勒苏柯尔克孜自治州委员会</w:t>
      </w:r>
    </w:p>
    <w:p>
      <w:pPr>
        <w:spacing w:line="560" w:lineRule="exact"/>
        <w:ind w:left="2024" w:leftChars="964" w:firstLine="960" w:firstLineChars="300"/>
        <w:rPr>
          <w:rFonts w:ascii="仿宋_GB2312" w:eastAsia="仿宋_GB2312"/>
          <w:sz w:val="32"/>
          <w:szCs w:val="32"/>
        </w:rPr>
      </w:pPr>
      <w:r>
        <w:rPr>
          <w:rFonts w:hint="eastAsia" w:ascii="仿宋_GB2312" w:eastAsia="仿宋_GB2312"/>
          <w:sz w:val="32"/>
          <w:szCs w:val="32"/>
        </w:rPr>
        <w:t>宣传部</w:t>
      </w:r>
    </w:p>
    <w:p>
      <w:pPr>
        <w:spacing w:line="560" w:lineRule="exact"/>
        <w:ind w:firstLine="640" w:firstLineChars="200"/>
        <w:rPr>
          <w:rFonts w:ascii="仿宋_GB2312" w:eastAsia="仿宋_GB2312"/>
          <w:sz w:val="32"/>
          <w:szCs w:val="32"/>
        </w:rPr>
      </w:pPr>
      <w:r>
        <w:rPr>
          <w:rFonts w:ascii="仿宋_GB2312" w:eastAsia="仿宋_GB2312"/>
          <w:sz w:val="32"/>
          <w:szCs w:val="32"/>
        </w:rPr>
        <w:t>资金分配情况</w:t>
      </w:r>
      <w:r>
        <w:rPr>
          <w:rFonts w:hint="eastAsia" w:ascii="仿宋_GB2312" w:eastAsia="仿宋_GB2312"/>
          <w:sz w:val="32"/>
          <w:szCs w:val="32"/>
        </w:rPr>
        <w:t>：根据用款计划按月拨付</w:t>
      </w:r>
    </w:p>
    <w:p>
      <w:pPr>
        <w:spacing w:line="560" w:lineRule="exact"/>
        <w:ind w:firstLine="640" w:firstLineChars="200"/>
        <w:rPr>
          <w:rFonts w:ascii="仿宋_GB2312" w:eastAsia="仿宋_GB2312" w:cs="宋体"/>
          <w:kern w:val="0"/>
          <w:sz w:val="32"/>
          <w:szCs w:val="32"/>
        </w:rPr>
      </w:pPr>
      <w:r>
        <w:rPr>
          <w:rFonts w:ascii="仿宋_GB2312" w:eastAsia="仿宋_GB2312"/>
          <w:sz w:val="32"/>
          <w:szCs w:val="32"/>
        </w:rPr>
        <w:t>资金执行时间</w:t>
      </w:r>
      <w:r>
        <w:rPr>
          <w:rFonts w:hint="eastAsia" w:ascii="仿宋_GB2312" w:eastAsia="仿宋_GB2312"/>
          <w:sz w:val="32"/>
          <w:szCs w:val="32"/>
        </w:rPr>
        <w:t>：</w:t>
      </w:r>
      <w:r>
        <w:rPr>
          <w:rFonts w:hint="eastAsia" w:ascii="仿宋_GB2312" w:eastAsia="仿宋_GB2312" w:cs="宋体"/>
          <w:kern w:val="0"/>
          <w:sz w:val="32"/>
          <w:szCs w:val="32"/>
        </w:rPr>
        <w:t>2021年1月-2021年12月</w:t>
      </w:r>
    </w:p>
    <w:p>
      <w:pPr>
        <w:spacing w:line="560" w:lineRule="exact"/>
        <w:ind w:firstLine="640" w:firstLineChars="200"/>
        <w:rPr>
          <w:rFonts w:ascii="仿宋_GB2312" w:eastAsia="仿宋_GB2312"/>
          <w:sz w:val="32"/>
          <w:szCs w:val="32"/>
        </w:rPr>
      </w:pPr>
      <w:r>
        <w:rPr>
          <w:rFonts w:hint="eastAsia" w:ascii="仿宋_GB2312" w:eastAsia="仿宋_GB2312" w:cs="宋体"/>
          <w:kern w:val="0"/>
          <w:sz w:val="32"/>
          <w:szCs w:val="32"/>
        </w:rPr>
        <w:t>4、</w:t>
      </w:r>
      <w:r>
        <w:rPr>
          <w:rFonts w:hint="eastAsia" w:ascii="仿宋_GB2312" w:eastAsia="仿宋_GB2312"/>
          <w:sz w:val="32"/>
          <w:szCs w:val="32"/>
        </w:rPr>
        <w:t>项目</w:t>
      </w:r>
      <w:r>
        <w:rPr>
          <w:rFonts w:ascii="仿宋_GB2312" w:eastAsia="仿宋_GB2312"/>
          <w:sz w:val="32"/>
          <w:szCs w:val="32"/>
        </w:rPr>
        <w:t>名称</w:t>
      </w:r>
      <w:r>
        <w:rPr>
          <w:rFonts w:hint="eastAsia" w:ascii="仿宋_GB2312" w:eastAsia="仿宋_GB2312"/>
          <w:sz w:val="32"/>
          <w:szCs w:val="32"/>
        </w:rPr>
        <w:t>：社科活动经费</w:t>
      </w:r>
    </w:p>
    <w:p>
      <w:pPr>
        <w:spacing w:line="560" w:lineRule="exact"/>
        <w:ind w:firstLine="640" w:firstLineChars="200"/>
        <w:rPr>
          <w:rFonts w:ascii="仿宋_GB2312" w:eastAsia="仿宋_GB2312"/>
          <w:sz w:val="32"/>
          <w:szCs w:val="32"/>
        </w:rPr>
      </w:pPr>
      <w:r>
        <w:rPr>
          <w:rFonts w:ascii="仿宋_GB2312" w:eastAsia="仿宋_GB2312"/>
          <w:sz w:val="32"/>
          <w:szCs w:val="32"/>
        </w:rPr>
        <w:t>设立的政策依据</w:t>
      </w:r>
      <w:r>
        <w:rPr>
          <w:rFonts w:hint="eastAsia" w:ascii="仿宋_GB2312" w:eastAsia="仿宋_GB2312"/>
          <w:sz w:val="32"/>
          <w:szCs w:val="32"/>
        </w:rPr>
        <w:t>：根据社科工作需要</w:t>
      </w:r>
    </w:p>
    <w:p>
      <w:pPr>
        <w:spacing w:line="560" w:lineRule="exact"/>
        <w:ind w:firstLine="640" w:firstLineChars="200"/>
        <w:rPr>
          <w:rFonts w:ascii="仿宋_GB2312" w:eastAsia="仿宋_GB2312"/>
          <w:sz w:val="32"/>
          <w:szCs w:val="32"/>
        </w:rPr>
      </w:pPr>
      <w:r>
        <w:rPr>
          <w:rFonts w:ascii="仿宋_GB2312" w:eastAsia="仿宋_GB2312"/>
          <w:sz w:val="32"/>
          <w:szCs w:val="32"/>
        </w:rPr>
        <w:t>预算安排规模</w:t>
      </w:r>
      <w:r>
        <w:rPr>
          <w:rFonts w:hint="eastAsia" w:ascii="仿宋_GB2312" w:eastAsia="仿宋_GB2312"/>
          <w:sz w:val="32"/>
          <w:szCs w:val="32"/>
        </w:rPr>
        <w:t>：</w:t>
      </w:r>
      <w:r>
        <w:rPr>
          <w:rFonts w:hint="eastAsia" w:ascii="仿宋_GB2312" w:eastAsia="仿宋_GB2312" w:cs="宋体"/>
          <w:kern w:val="0"/>
          <w:sz w:val="32"/>
          <w:szCs w:val="32"/>
        </w:rPr>
        <w:t>5万元</w:t>
      </w:r>
    </w:p>
    <w:p>
      <w:pPr>
        <w:spacing w:line="560" w:lineRule="exact"/>
        <w:ind w:firstLine="640" w:firstLineChars="200"/>
        <w:rPr>
          <w:rFonts w:ascii="仿宋_GB2312" w:eastAsia="仿宋_GB2312"/>
          <w:sz w:val="32"/>
          <w:szCs w:val="32"/>
        </w:rPr>
      </w:pPr>
      <w:r>
        <w:rPr>
          <w:rFonts w:ascii="仿宋_GB2312" w:eastAsia="仿宋_GB2312"/>
          <w:sz w:val="32"/>
          <w:szCs w:val="32"/>
        </w:rPr>
        <w:t>项目承担单位</w:t>
      </w:r>
      <w:r>
        <w:rPr>
          <w:rFonts w:hint="eastAsia" w:ascii="仿宋_GB2312" w:eastAsia="仿宋_GB2312"/>
          <w:sz w:val="32"/>
          <w:szCs w:val="32"/>
        </w:rPr>
        <w:t>：中共克孜勒苏柯尔克孜自治州委员会</w:t>
      </w:r>
    </w:p>
    <w:p>
      <w:pPr>
        <w:spacing w:line="560" w:lineRule="exact"/>
        <w:ind w:left="2024" w:leftChars="964" w:firstLine="960" w:firstLineChars="300"/>
        <w:rPr>
          <w:rFonts w:ascii="仿宋_GB2312" w:eastAsia="仿宋_GB2312"/>
          <w:sz w:val="32"/>
          <w:szCs w:val="32"/>
        </w:rPr>
      </w:pPr>
      <w:r>
        <w:rPr>
          <w:rFonts w:hint="eastAsia" w:ascii="仿宋_GB2312" w:eastAsia="仿宋_GB2312"/>
          <w:sz w:val="32"/>
          <w:szCs w:val="32"/>
        </w:rPr>
        <w:t>宣传部</w:t>
      </w:r>
    </w:p>
    <w:p>
      <w:pPr>
        <w:spacing w:line="560" w:lineRule="exact"/>
        <w:ind w:firstLine="640" w:firstLineChars="200"/>
        <w:rPr>
          <w:rFonts w:ascii="仿宋_GB2312" w:eastAsia="仿宋_GB2312"/>
          <w:sz w:val="32"/>
          <w:szCs w:val="32"/>
        </w:rPr>
      </w:pPr>
      <w:r>
        <w:rPr>
          <w:rFonts w:ascii="仿宋_GB2312" w:eastAsia="仿宋_GB2312"/>
          <w:sz w:val="32"/>
          <w:szCs w:val="32"/>
        </w:rPr>
        <w:t>资金分配情况</w:t>
      </w:r>
      <w:r>
        <w:rPr>
          <w:rFonts w:hint="eastAsia" w:ascii="仿宋_GB2312" w:eastAsia="仿宋_GB2312"/>
          <w:sz w:val="32"/>
          <w:szCs w:val="32"/>
        </w:rPr>
        <w:t>：根据用款计划按月拨付</w:t>
      </w:r>
    </w:p>
    <w:p>
      <w:pPr>
        <w:spacing w:line="560" w:lineRule="exact"/>
        <w:ind w:firstLine="640" w:firstLineChars="200"/>
        <w:rPr>
          <w:rFonts w:ascii="仿宋_GB2312" w:eastAsia="仿宋_GB2312" w:cs="宋体"/>
          <w:kern w:val="0"/>
          <w:sz w:val="32"/>
          <w:szCs w:val="32"/>
        </w:rPr>
      </w:pPr>
      <w:r>
        <w:rPr>
          <w:rFonts w:ascii="仿宋_GB2312" w:eastAsia="仿宋_GB2312"/>
          <w:sz w:val="32"/>
          <w:szCs w:val="32"/>
        </w:rPr>
        <w:t>资金执行时间</w:t>
      </w:r>
      <w:r>
        <w:rPr>
          <w:rFonts w:hint="eastAsia" w:ascii="仿宋_GB2312" w:eastAsia="仿宋_GB2312"/>
          <w:sz w:val="32"/>
          <w:szCs w:val="32"/>
        </w:rPr>
        <w:t>：</w:t>
      </w:r>
      <w:r>
        <w:rPr>
          <w:rFonts w:hint="eastAsia" w:ascii="仿宋_GB2312" w:eastAsia="仿宋_GB2312" w:cs="宋体"/>
          <w:kern w:val="0"/>
          <w:sz w:val="32"/>
          <w:szCs w:val="32"/>
        </w:rPr>
        <w:t>2021年1月-2021年12月</w:t>
      </w:r>
    </w:p>
    <w:p>
      <w:pPr>
        <w:spacing w:line="560" w:lineRule="exact"/>
        <w:ind w:firstLine="640" w:firstLineChars="200"/>
        <w:rPr>
          <w:rFonts w:eastAsia="方正仿宋_GBK"/>
          <w:b/>
          <w:sz w:val="32"/>
          <w:szCs w:val="32"/>
        </w:rPr>
      </w:pPr>
      <w:r>
        <w:rPr>
          <w:rFonts w:eastAsia="方正仿宋_GBK"/>
          <w:b/>
          <w:sz w:val="32"/>
          <w:szCs w:val="32"/>
        </w:rPr>
        <w:t>情况二：（</w:t>
      </w:r>
      <w:r>
        <w:rPr>
          <w:rFonts w:eastAsia="方正仿宋_GBK"/>
          <w:b/>
          <w:sz w:val="32"/>
          <w:szCs w:val="22"/>
        </w:rPr>
        <w:t>属于</w:t>
      </w:r>
      <w:r>
        <w:rPr>
          <w:rFonts w:eastAsia="方正仿宋_GBK"/>
          <w:b/>
          <w:spacing w:val="-8"/>
          <w:sz w:val="32"/>
          <w:szCs w:val="22"/>
        </w:rPr>
        <w:t>对个人补贴的项目支出</w:t>
      </w:r>
      <w:r>
        <w:rPr>
          <w:rFonts w:eastAsia="方正仿宋_GBK"/>
          <w:b/>
          <w:sz w:val="32"/>
          <w:szCs w:val="32"/>
        </w:rPr>
        <w:t>按下列内容说明）</w:t>
      </w:r>
    </w:p>
    <w:p>
      <w:pPr>
        <w:spacing w:line="560" w:lineRule="exact"/>
        <w:ind w:firstLine="640" w:firstLineChars="200"/>
        <w:rPr>
          <w:rFonts w:eastAsia="方正仿宋_GBK"/>
          <w:sz w:val="32"/>
          <w:szCs w:val="32"/>
        </w:rPr>
      </w:pPr>
      <w:r>
        <w:rPr>
          <w:rFonts w:eastAsia="方正仿宋_GBK"/>
          <w:sz w:val="32"/>
          <w:szCs w:val="32"/>
        </w:rPr>
        <w:t>项目名称：</w:t>
      </w:r>
      <w:r>
        <w:rPr>
          <w:rFonts w:eastAsia="方正仿宋_GBK"/>
          <w:kern w:val="0"/>
          <w:sz w:val="32"/>
          <w:szCs w:val="32"/>
        </w:rPr>
        <w:t>无</w:t>
      </w:r>
    </w:p>
    <w:p>
      <w:pPr>
        <w:spacing w:line="560" w:lineRule="exact"/>
        <w:ind w:firstLine="640" w:firstLineChars="200"/>
        <w:rPr>
          <w:rFonts w:eastAsia="方正仿宋_GBK"/>
          <w:sz w:val="32"/>
          <w:szCs w:val="32"/>
        </w:rPr>
      </w:pPr>
      <w:r>
        <w:rPr>
          <w:rFonts w:eastAsia="方正仿宋_GBK"/>
          <w:sz w:val="32"/>
          <w:szCs w:val="32"/>
        </w:rPr>
        <w:t>设立的政策依据：</w:t>
      </w:r>
      <w:r>
        <w:rPr>
          <w:rFonts w:eastAsia="方正仿宋_GBK"/>
          <w:kern w:val="0"/>
          <w:sz w:val="32"/>
          <w:szCs w:val="32"/>
        </w:rPr>
        <w:t>无</w:t>
      </w:r>
    </w:p>
    <w:p>
      <w:pPr>
        <w:spacing w:line="560" w:lineRule="exact"/>
        <w:ind w:firstLine="640" w:firstLineChars="200"/>
        <w:rPr>
          <w:rFonts w:eastAsia="方正仿宋_GBK"/>
          <w:sz w:val="32"/>
          <w:szCs w:val="32"/>
        </w:rPr>
      </w:pPr>
      <w:r>
        <w:rPr>
          <w:rFonts w:eastAsia="方正仿宋_GBK"/>
          <w:sz w:val="32"/>
          <w:szCs w:val="32"/>
        </w:rPr>
        <w:t>预算安排规模：</w:t>
      </w:r>
      <w:r>
        <w:rPr>
          <w:rFonts w:eastAsia="方正仿宋_GBK"/>
          <w:kern w:val="0"/>
          <w:sz w:val="32"/>
          <w:szCs w:val="32"/>
        </w:rPr>
        <w:t>无</w:t>
      </w:r>
    </w:p>
    <w:p>
      <w:pPr>
        <w:spacing w:line="560" w:lineRule="exact"/>
        <w:ind w:firstLine="640" w:firstLineChars="200"/>
        <w:rPr>
          <w:rFonts w:eastAsia="方正仿宋_GBK"/>
          <w:sz w:val="32"/>
          <w:szCs w:val="32"/>
        </w:rPr>
      </w:pPr>
      <w:r>
        <w:rPr>
          <w:rFonts w:eastAsia="方正仿宋_GBK"/>
          <w:sz w:val="32"/>
          <w:szCs w:val="32"/>
        </w:rPr>
        <w:t>项目承担单位：</w:t>
      </w:r>
      <w:r>
        <w:rPr>
          <w:rFonts w:eastAsia="方正仿宋_GBK"/>
          <w:kern w:val="0"/>
          <w:sz w:val="32"/>
          <w:szCs w:val="32"/>
        </w:rPr>
        <w:t>无</w:t>
      </w:r>
    </w:p>
    <w:p>
      <w:pPr>
        <w:spacing w:line="560" w:lineRule="exact"/>
        <w:ind w:firstLine="640" w:firstLineChars="200"/>
        <w:rPr>
          <w:rFonts w:eastAsia="方正仿宋_GBK"/>
          <w:sz w:val="32"/>
          <w:szCs w:val="32"/>
        </w:rPr>
      </w:pPr>
      <w:r>
        <w:rPr>
          <w:rFonts w:eastAsia="方正仿宋_GBK"/>
          <w:sz w:val="32"/>
          <w:szCs w:val="32"/>
        </w:rPr>
        <w:t>资金分配情况：</w:t>
      </w:r>
      <w:r>
        <w:rPr>
          <w:rFonts w:eastAsia="方正仿宋_GBK"/>
          <w:kern w:val="0"/>
          <w:sz w:val="32"/>
          <w:szCs w:val="32"/>
        </w:rPr>
        <w:t>无</w:t>
      </w:r>
    </w:p>
    <w:p>
      <w:pPr>
        <w:spacing w:line="560" w:lineRule="exact"/>
        <w:ind w:firstLine="640" w:firstLineChars="200"/>
        <w:rPr>
          <w:rFonts w:eastAsia="方正仿宋_GBK"/>
          <w:kern w:val="0"/>
          <w:sz w:val="32"/>
          <w:szCs w:val="32"/>
        </w:rPr>
      </w:pPr>
      <w:r>
        <w:rPr>
          <w:rFonts w:eastAsia="方正仿宋_GBK"/>
          <w:sz w:val="32"/>
          <w:szCs w:val="32"/>
        </w:rPr>
        <w:t>资金执行时间：</w:t>
      </w:r>
      <w:r>
        <w:rPr>
          <w:rFonts w:eastAsia="方正仿宋_GBK"/>
          <w:kern w:val="0"/>
          <w:sz w:val="32"/>
          <w:szCs w:val="32"/>
        </w:rPr>
        <w:t>无</w:t>
      </w:r>
    </w:p>
    <w:p>
      <w:pPr>
        <w:spacing w:line="560" w:lineRule="exact"/>
        <w:ind w:firstLine="640" w:firstLineChars="200"/>
        <w:rPr>
          <w:rFonts w:eastAsia="方正仿宋_GBK"/>
          <w:sz w:val="32"/>
          <w:szCs w:val="22"/>
        </w:rPr>
      </w:pPr>
      <w:r>
        <w:rPr>
          <w:rFonts w:eastAsia="方正仿宋_GBK"/>
          <w:sz w:val="32"/>
          <w:szCs w:val="22"/>
        </w:rPr>
        <w:t>资金来源</w:t>
      </w:r>
      <w:r>
        <w:rPr>
          <w:rFonts w:eastAsia="方正仿宋_GBK"/>
          <w:sz w:val="32"/>
          <w:szCs w:val="32"/>
        </w:rPr>
        <w:t>：</w:t>
      </w:r>
      <w:r>
        <w:rPr>
          <w:rFonts w:eastAsia="方正仿宋_GBK"/>
          <w:kern w:val="0"/>
          <w:sz w:val="32"/>
          <w:szCs w:val="32"/>
        </w:rPr>
        <w:t>无</w:t>
      </w:r>
    </w:p>
    <w:p>
      <w:pPr>
        <w:spacing w:line="560" w:lineRule="exact"/>
        <w:ind w:firstLine="640" w:firstLineChars="200"/>
        <w:rPr>
          <w:rFonts w:eastAsia="方正仿宋_GBK"/>
          <w:sz w:val="32"/>
          <w:szCs w:val="22"/>
        </w:rPr>
      </w:pPr>
      <w:r>
        <w:rPr>
          <w:rFonts w:eastAsia="方正仿宋_GBK"/>
          <w:sz w:val="32"/>
          <w:szCs w:val="22"/>
        </w:rPr>
        <w:t>补贴人数</w:t>
      </w:r>
      <w:r>
        <w:rPr>
          <w:rFonts w:eastAsia="方正仿宋_GBK"/>
          <w:sz w:val="32"/>
          <w:szCs w:val="32"/>
        </w:rPr>
        <w:t>：</w:t>
      </w:r>
      <w:r>
        <w:rPr>
          <w:rFonts w:eastAsia="方正仿宋_GBK"/>
          <w:kern w:val="0"/>
          <w:sz w:val="32"/>
          <w:szCs w:val="32"/>
        </w:rPr>
        <w:t>无</w:t>
      </w:r>
    </w:p>
    <w:p>
      <w:pPr>
        <w:spacing w:line="560" w:lineRule="exact"/>
        <w:ind w:firstLine="640" w:firstLineChars="200"/>
        <w:rPr>
          <w:rFonts w:eastAsia="方正仿宋_GBK"/>
          <w:sz w:val="32"/>
          <w:szCs w:val="22"/>
        </w:rPr>
      </w:pPr>
      <w:r>
        <w:rPr>
          <w:rFonts w:eastAsia="方正仿宋_GBK"/>
          <w:sz w:val="32"/>
          <w:szCs w:val="22"/>
        </w:rPr>
        <w:t>补贴标准</w:t>
      </w:r>
      <w:r>
        <w:rPr>
          <w:rFonts w:eastAsia="方正仿宋_GBK"/>
          <w:sz w:val="32"/>
          <w:szCs w:val="32"/>
        </w:rPr>
        <w:t>：</w:t>
      </w:r>
      <w:r>
        <w:rPr>
          <w:rFonts w:eastAsia="方正仿宋_GBK"/>
          <w:kern w:val="0"/>
          <w:sz w:val="32"/>
          <w:szCs w:val="32"/>
        </w:rPr>
        <w:t>无</w:t>
      </w:r>
    </w:p>
    <w:p>
      <w:pPr>
        <w:spacing w:line="560" w:lineRule="exact"/>
        <w:ind w:firstLine="640" w:firstLineChars="200"/>
        <w:rPr>
          <w:rFonts w:eastAsia="方正仿宋_GBK"/>
          <w:sz w:val="32"/>
          <w:szCs w:val="22"/>
        </w:rPr>
      </w:pPr>
      <w:r>
        <w:rPr>
          <w:rFonts w:eastAsia="方正仿宋_GBK"/>
          <w:sz w:val="32"/>
          <w:szCs w:val="22"/>
        </w:rPr>
        <w:t>补贴范围</w:t>
      </w:r>
      <w:r>
        <w:rPr>
          <w:rFonts w:eastAsia="方正仿宋_GBK"/>
          <w:sz w:val="32"/>
          <w:szCs w:val="32"/>
        </w:rPr>
        <w:t>：无</w:t>
      </w:r>
    </w:p>
    <w:p>
      <w:pPr>
        <w:spacing w:line="560" w:lineRule="exact"/>
        <w:ind w:firstLine="640" w:firstLineChars="200"/>
        <w:rPr>
          <w:rFonts w:eastAsia="方正仿宋_GBK"/>
          <w:kern w:val="0"/>
          <w:sz w:val="32"/>
          <w:szCs w:val="32"/>
        </w:rPr>
      </w:pPr>
      <w:r>
        <w:rPr>
          <w:rFonts w:eastAsia="方正仿宋_GBK"/>
          <w:sz w:val="32"/>
          <w:szCs w:val="22"/>
        </w:rPr>
        <w:t>补贴方式</w:t>
      </w:r>
      <w:r>
        <w:rPr>
          <w:rFonts w:eastAsia="方正仿宋_GBK"/>
          <w:sz w:val="32"/>
          <w:szCs w:val="32"/>
        </w:rPr>
        <w:t>：</w:t>
      </w:r>
      <w:r>
        <w:rPr>
          <w:rFonts w:eastAsia="方正仿宋_GBK"/>
          <w:kern w:val="0"/>
          <w:sz w:val="32"/>
          <w:szCs w:val="32"/>
        </w:rPr>
        <w:t>无</w:t>
      </w:r>
    </w:p>
    <w:p>
      <w:pPr>
        <w:spacing w:line="560" w:lineRule="exact"/>
        <w:ind w:firstLine="640" w:firstLineChars="200"/>
        <w:rPr>
          <w:rFonts w:eastAsia="方正仿宋_GBK"/>
          <w:sz w:val="32"/>
          <w:szCs w:val="22"/>
        </w:rPr>
      </w:pPr>
      <w:r>
        <w:rPr>
          <w:rFonts w:eastAsia="方正仿宋_GBK"/>
          <w:kern w:val="0"/>
          <w:sz w:val="32"/>
          <w:szCs w:val="32"/>
        </w:rPr>
        <w:t>发放程序：无</w:t>
      </w:r>
    </w:p>
    <w:p>
      <w:pPr>
        <w:spacing w:line="560" w:lineRule="exact"/>
        <w:ind w:firstLine="640" w:firstLineChars="200"/>
        <w:rPr>
          <w:rFonts w:eastAsia="方正仿宋_GBK"/>
          <w:kern w:val="0"/>
          <w:sz w:val="32"/>
          <w:szCs w:val="32"/>
        </w:rPr>
      </w:pPr>
      <w:r>
        <w:rPr>
          <w:rFonts w:eastAsia="方正仿宋_GBK"/>
          <w:sz w:val="32"/>
          <w:szCs w:val="22"/>
        </w:rPr>
        <w:t>受益人群和社会效益</w:t>
      </w:r>
      <w:r>
        <w:rPr>
          <w:rFonts w:eastAsia="方正仿宋_GBK"/>
          <w:sz w:val="32"/>
          <w:szCs w:val="32"/>
        </w:rPr>
        <w:t>：</w:t>
      </w:r>
      <w:r>
        <w:rPr>
          <w:rFonts w:eastAsia="方正仿宋_GBK"/>
          <w:kern w:val="0"/>
          <w:sz w:val="32"/>
          <w:szCs w:val="32"/>
        </w:rPr>
        <w:t>无</w:t>
      </w:r>
    </w:p>
    <w:p>
      <w:pPr>
        <w:spacing w:line="560" w:lineRule="exact"/>
        <w:ind w:firstLine="640" w:firstLineChars="200"/>
        <w:rPr>
          <w:rFonts w:ascii="黑体" w:eastAsia="黑体" w:cs="宋体"/>
          <w:kern w:val="0"/>
          <w:sz w:val="32"/>
          <w:szCs w:val="32"/>
        </w:rPr>
      </w:pPr>
      <w:r>
        <w:rPr>
          <w:rFonts w:hint="eastAsia" w:ascii="黑体" w:eastAsia="黑体" w:cs="宋体"/>
          <w:kern w:val="0"/>
          <w:sz w:val="32"/>
          <w:szCs w:val="32"/>
        </w:rPr>
        <w:t>八、关于</w:t>
      </w:r>
      <w:r>
        <w:rPr>
          <w:rFonts w:hint="eastAsia" w:ascii="黑体" w:eastAsia="黑体"/>
          <w:kern w:val="0"/>
          <w:sz w:val="32"/>
          <w:szCs w:val="32"/>
        </w:rPr>
        <w:t>中共克孜勒苏柯尔克孜自治州委员会宣传部2021</w:t>
      </w:r>
      <w:r>
        <w:rPr>
          <w:rFonts w:hint="eastAsia" w:ascii="黑体" w:eastAsia="黑体" w:cs="宋体"/>
          <w:kern w:val="0"/>
          <w:sz w:val="32"/>
          <w:szCs w:val="32"/>
        </w:rPr>
        <w:t>年一般公共预算“三公”经费预算情况说明</w:t>
      </w:r>
    </w:p>
    <w:p>
      <w:pPr>
        <w:spacing w:line="560" w:lineRule="exact"/>
        <w:ind w:firstLine="640" w:firstLineChars="200"/>
        <w:rPr>
          <w:rFonts w:ascii="仿宋_GB2312" w:eastAsia="仿宋_GB2312" w:cs="宋体"/>
          <w:kern w:val="0"/>
          <w:sz w:val="32"/>
          <w:szCs w:val="32"/>
        </w:rPr>
      </w:pPr>
      <w:r>
        <w:rPr>
          <w:rFonts w:hint="eastAsia" w:ascii="仿宋_GB2312" w:eastAsia="仿宋_GB2312" w:cs="宋体"/>
          <w:kern w:val="0"/>
          <w:sz w:val="32"/>
          <w:szCs w:val="32"/>
        </w:rPr>
        <w:t>中共克孜勒苏柯尔克孜自治州委员会宣传部2021年“三公”经费财政拨款预算数为20万元，其中：因公出国（境）费0万元，公务用车购置0万元，公务用车运行费10万元，公务接待费10万元。</w:t>
      </w:r>
    </w:p>
    <w:p>
      <w:pPr>
        <w:spacing w:line="560" w:lineRule="exact"/>
        <w:ind w:firstLine="640" w:firstLineChars="200"/>
        <w:rPr>
          <w:rFonts w:ascii="仿宋_GB2312" w:eastAsia="仿宋_GB2312" w:cs="宋体"/>
          <w:kern w:val="0"/>
          <w:sz w:val="32"/>
          <w:szCs w:val="32"/>
        </w:rPr>
      </w:pPr>
      <w:r>
        <w:rPr>
          <w:rFonts w:hint="eastAsia" w:ascii="仿宋_GB2312" w:eastAsia="仿宋_GB2312" w:cs="宋体"/>
          <w:kern w:val="0"/>
          <w:sz w:val="32"/>
          <w:szCs w:val="32"/>
        </w:rPr>
        <w:t>2021年“三公”经费财政拨款预算比上年减少4万元，其中：因公出国（境）费增加0万元，主要原因是未安排预算；公务用车购置费为0，未安排预算；公务用车运行费增加10万元，主要原因是将项目经费流动大巴扎车补助费纳入公务用车运行费；公务接待费增加10万元，主要原因是将项目经费外宣工作经费纳入公务接待费。</w:t>
      </w:r>
    </w:p>
    <w:p>
      <w:pPr>
        <w:spacing w:line="560" w:lineRule="exact"/>
        <w:ind w:firstLine="640" w:firstLineChars="200"/>
        <w:rPr>
          <w:rFonts w:ascii="黑体" w:eastAsia="黑体" w:cs="宋体"/>
          <w:kern w:val="0"/>
          <w:sz w:val="32"/>
          <w:szCs w:val="32"/>
        </w:rPr>
      </w:pPr>
      <w:r>
        <w:rPr>
          <w:rFonts w:hint="eastAsia" w:ascii="黑体" w:eastAsia="黑体" w:cs="宋体"/>
          <w:kern w:val="0"/>
          <w:sz w:val="32"/>
          <w:szCs w:val="32"/>
        </w:rPr>
        <w:t>九、关于</w:t>
      </w:r>
      <w:r>
        <w:rPr>
          <w:rFonts w:hint="eastAsia" w:ascii="黑体" w:eastAsia="黑体"/>
          <w:kern w:val="0"/>
          <w:sz w:val="32"/>
          <w:szCs w:val="32"/>
        </w:rPr>
        <w:t>中共克孜勒苏柯尔克孜自治州委员会宣传部2021</w:t>
      </w:r>
      <w:r>
        <w:rPr>
          <w:rFonts w:hint="eastAsia" w:ascii="黑体" w:eastAsia="黑体" w:cs="宋体"/>
          <w:kern w:val="0"/>
          <w:sz w:val="32"/>
          <w:szCs w:val="32"/>
        </w:rPr>
        <w:t>年政府性基金预算拨款情况说明</w:t>
      </w:r>
    </w:p>
    <w:p>
      <w:pPr>
        <w:spacing w:line="560" w:lineRule="exact"/>
        <w:ind w:firstLine="640" w:firstLineChars="200"/>
        <w:rPr>
          <w:rFonts w:ascii="仿宋_GB2312" w:eastAsia="仿宋_GB2312" w:cs="宋体"/>
          <w:kern w:val="0"/>
          <w:sz w:val="32"/>
          <w:szCs w:val="32"/>
        </w:rPr>
      </w:pPr>
      <w:r>
        <w:rPr>
          <w:rFonts w:hint="eastAsia" w:ascii="仿宋_GB2312" w:eastAsia="仿宋_GB2312" w:cs="宋体"/>
          <w:kern w:val="0"/>
          <w:sz w:val="32"/>
          <w:szCs w:val="32"/>
        </w:rPr>
        <w:t>中共克孜勒苏柯尔克孜自治州委员会宣传部2021年没有使用政府性基金预算拨款安排的支出，政府性基金预算支出情况表为空表。</w:t>
      </w:r>
    </w:p>
    <w:p>
      <w:pPr>
        <w:spacing w:line="560" w:lineRule="exact"/>
        <w:ind w:firstLine="640" w:firstLineChars="200"/>
        <w:rPr>
          <w:rFonts w:ascii="黑体" w:eastAsia="黑体" w:cs="宋体"/>
          <w:kern w:val="0"/>
          <w:sz w:val="32"/>
          <w:szCs w:val="32"/>
        </w:rPr>
      </w:pPr>
      <w:r>
        <w:rPr>
          <w:rFonts w:hint="eastAsia" w:ascii="黑体" w:eastAsia="黑体" w:cs="宋体"/>
          <w:kern w:val="0"/>
          <w:sz w:val="32"/>
          <w:szCs w:val="32"/>
        </w:rPr>
        <w:t>十、其他重要事项的情况说明</w:t>
      </w:r>
    </w:p>
    <w:p>
      <w:pPr>
        <w:spacing w:line="560" w:lineRule="exact"/>
        <w:ind w:firstLine="643" w:firstLineChars="200"/>
        <w:rPr>
          <w:rFonts w:ascii="楷体_GB2312" w:eastAsia="楷体_GB2312" w:cs="宋体"/>
          <w:b/>
          <w:kern w:val="0"/>
          <w:sz w:val="32"/>
          <w:szCs w:val="32"/>
        </w:rPr>
      </w:pPr>
      <w:r>
        <w:rPr>
          <w:rFonts w:hint="eastAsia" w:ascii="楷体_GB2312" w:eastAsia="楷体_GB2312" w:cs="宋体"/>
          <w:b/>
          <w:kern w:val="0"/>
          <w:sz w:val="32"/>
          <w:szCs w:val="32"/>
        </w:rPr>
        <w:t>（一）机关运行经费情况</w:t>
      </w:r>
    </w:p>
    <w:p>
      <w:pPr>
        <w:spacing w:line="560" w:lineRule="exact"/>
        <w:ind w:firstLine="640" w:firstLineChars="200"/>
        <w:rPr>
          <w:rFonts w:ascii="仿宋_GB2312" w:eastAsia="仿宋_GB2312" w:cs="宋体"/>
          <w:kern w:val="0"/>
          <w:sz w:val="32"/>
          <w:szCs w:val="32"/>
        </w:rPr>
      </w:pPr>
      <w:r>
        <w:rPr>
          <w:rFonts w:hint="eastAsia" w:ascii="仿宋_GB2312" w:eastAsia="仿宋_GB2312" w:cs="宋体"/>
          <w:kern w:val="0"/>
          <w:sz w:val="32"/>
          <w:szCs w:val="32"/>
        </w:rPr>
        <w:t>2021年，中共克孜勒苏柯尔克孜自治州委员会宣传部本级及下属0家行政单位和0家事业单位的机关运行经费财政拨款预算26.15万元，比上年预算减少1.57万元，减少5.66%。主要原因是本年职工人数减少。</w:t>
      </w:r>
    </w:p>
    <w:p>
      <w:pPr>
        <w:spacing w:line="560" w:lineRule="exact"/>
        <w:ind w:firstLine="643" w:firstLineChars="200"/>
        <w:rPr>
          <w:rFonts w:ascii="楷体_GB2312" w:eastAsia="楷体_GB2312" w:cs="宋体"/>
          <w:b/>
          <w:kern w:val="0"/>
          <w:sz w:val="32"/>
          <w:szCs w:val="32"/>
        </w:rPr>
      </w:pPr>
      <w:r>
        <w:rPr>
          <w:rFonts w:hint="eastAsia" w:ascii="楷体_GB2312" w:eastAsia="楷体_GB2312" w:cs="宋体"/>
          <w:b/>
          <w:kern w:val="0"/>
          <w:sz w:val="32"/>
          <w:szCs w:val="32"/>
        </w:rPr>
        <w:t>（二）政府采购情况</w:t>
      </w:r>
    </w:p>
    <w:p>
      <w:pPr>
        <w:spacing w:line="560" w:lineRule="exact"/>
        <w:ind w:firstLine="640" w:firstLineChars="200"/>
        <w:rPr>
          <w:rFonts w:ascii="仿宋_GB2312" w:eastAsia="仿宋_GB2312" w:cs="宋体"/>
          <w:kern w:val="0"/>
          <w:sz w:val="32"/>
          <w:szCs w:val="32"/>
        </w:rPr>
      </w:pPr>
      <w:r>
        <w:rPr>
          <w:rFonts w:hint="eastAsia" w:ascii="仿宋_GB2312" w:eastAsia="仿宋_GB2312" w:cs="宋体"/>
          <w:kern w:val="0"/>
          <w:sz w:val="32"/>
          <w:szCs w:val="32"/>
        </w:rPr>
        <w:t>2021年，中共克孜勒苏柯尔克孜自治州委员会宣传部政府采购预算3.7万元，其中：政府采购货物预算3.7万元，政府采购工程预算0万元，政府采购服务预算0万元。</w:t>
      </w:r>
    </w:p>
    <w:p>
      <w:pPr>
        <w:spacing w:line="560" w:lineRule="exact"/>
        <w:ind w:firstLine="640" w:firstLineChars="200"/>
        <w:rPr>
          <w:rFonts w:ascii="仿宋_GB2312" w:eastAsia="仿宋_GB2312" w:cs="宋体"/>
          <w:kern w:val="0"/>
          <w:sz w:val="32"/>
          <w:szCs w:val="32"/>
        </w:rPr>
      </w:pPr>
      <w:r>
        <w:rPr>
          <w:rFonts w:hint="eastAsia" w:ascii="仿宋_GB2312" w:eastAsia="仿宋_GB2312"/>
          <w:sz w:val="32"/>
        </w:rPr>
        <w:t>2021年度本部门面向中小企业预留政府采购项目预算金额0万元，其中：面向小微企业预留政府采购项目预算金额0万元。</w:t>
      </w:r>
    </w:p>
    <w:p>
      <w:pPr>
        <w:spacing w:line="560" w:lineRule="exact"/>
        <w:ind w:firstLine="643" w:firstLineChars="200"/>
        <w:rPr>
          <w:rFonts w:ascii="楷体_GB2312" w:eastAsia="楷体_GB2312" w:cs="宋体"/>
          <w:b/>
          <w:kern w:val="0"/>
          <w:sz w:val="32"/>
          <w:szCs w:val="32"/>
        </w:rPr>
      </w:pPr>
      <w:r>
        <w:rPr>
          <w:rFonts w:hint="eastAsia" w:ascii="楷体_GB2312" w:eastAsia="楷体_GB2312" w:cs="宋体"/>
          <w:b/>
          <w:kern w:val="0"/>
          <w:sz w:val="32"/>
          <w:szCs w:val="32"/>
        </w:rPr>
        <w:t>（三）国有资产占用使用情况</w:t>
      </w:r>
    </w:p>
    <w:p>
      <w:pPr>
        <w:spacing w:line="560" w:lineRule="exact"/>
        <w:ind w:firstLine="640" w:firstLineChars="200"/>
        <w:rPr>
          <w:rFonts w:ascii="仿宋_GB2312" w:eastAsia="仿宋_GB2312" w:cs="宋体"/>
          <w:kern w:val="0"/>
          <w:sz w:val="32"/>
          <w:szCs w:val="32"/>
        </w:rPr>
      </w:pPr>
      <w:r>
        <w:rPr>
          <w:rFonts w:hint="eastAsia" w:ascii="仿宋_GB2312" w:eastAsia="仿宋_GB2312" w:cs="宋体"/>
          <w:kern w:val="0"/>
          <w:sz w:val="32"/>
          <w:szCs w:val="32"/>
        </w:rPr>
        <w:t>截至2020年底，中共克孜勒苏柯尔克孜自治州委员会宣传部占用使用国有资产总体情况为</w:t>
      </w:r>
    </w:p>
    <w:p>
      <w:pPr>
        <w:spacing w:line="560" w:lineRule="exact"/>
        <w:ind w:firstLine="640" w:firstLineChars="200"/>
        <w:rPr>
          <w:rFonts w:ascii="仿宋_GB2312" w:eastAsia="仿宋_GB2312" w:cs="宋体"/>
          <w:kern w:val="0"/>
          <w:sz w:val="32"/>
          <w:szCs w:val="32"/>
        </w:rPr>
      </w:pPr>
      <w:r>
        <w:rPr>
          <w:rFonts w:hint="eastAsia" w:ascii="仿宋_GB2312" w:eastAsia="仿宋_GB2312" w:cs="宋体"/>
          <w:kern w:val="0"/>
          <w:sz w:val="32"/>
          <w:szCs w:val="32"/>
        </w:rPr>
        <w:t>1.房屋0平方米，价值0万元。</w:t>
      </w:r>
    </w:p>
    <w:p>
      <w:pPr>
        <w:spacing w:line="560" w:lineRule="exact"/>
        <w:ind w:firstLine="640" w:firstLineChars="200"/>
        <w:rPr>
          <w:rFonts w:ascii="仿宋_GB2312" w:eastAsia="仿宋_GB2312" w:cs="宋体"/>
          <w:kern w:val="0"/>
          <w:sz w:val="32"/>
          <w:szCs w:val="32"/>
        </w:rPr>
      </w:pPr>
      <w:r>
        <w:rPr>
          <w:rFonts w:hint="eastAsia" w:ascii="仿宋_GB2312" w:eastAsia="仿宋_GB2312" w:cs="宋体"/>
          <w:kern w:val="0"/>
          <w:sz w:val="32"/>
          <w:szCs w:val="32"/>
        </w:rPr>
        <w:t>2.车辆3辆，价值26.61万元；其中：一般公务用车0辆，价值0万元；执法执勤用车0辆，价值0万元；其他车辆3辆，价值26.61万元。</w:t>
      </w:r>
    </w:p>
    <w:p>
      <w:pPr>
        <w:spacing w:line="560" w:lineRule="exact"/>
        <w:ind w:firstLine="640" w:firstLineChars="200"/>
        <w:rPr>
          <w:rFonts w:ascii="仿宋_GB2312" w:eastAsia="仿宋_GB2312" w:cs="宋体"/>
          <w:kern w:val="0"/>
          <w:sz w:val="32"/>
          <w:szCs w:val="32"/>
        </w:rPr>
      </w:pPr>
      <w:r>
        <w:rPr>
          <w:rFonts w:hint="eastAsia" w:ascii="仿宋_GB2312" w:eastAsia="仿宋_GB2312" w:cs="宋体"/>
          <w:kern w:val="0"/>
          <w:sz w:val="32"/>
          <w:szCs w:val="32"/>
        </w:rPr>
        <w:t>3.办公家具价值 9.26万元。</w:t>
      </w:r>
    </w:p>
    <w:p>
      <w:pPr>
        <w:spacing w:line="560" w:lineRule="exact"/>
        <w:ind w:firstLine="640" w:firstLineChars="200"/>
        <w:rPr>
          <w:rFonts w:ascii="仿宋_GB2312" w:eastAsia="仿宋_GB2312" w:cs="宋体"/>
          <w:kern w:val="0"/>
          <w:sz w:val="32"/>
          <w:szCs w:val="32"/>
        </w:rPr>
      </w:pPr>
      <w:r>
        <w:rPr>
          <w:rFonts w:hint="eastAsia" w:ascii="仿宋_GB2312" w:eastAsia="仿宋_GB2312" w:cs="宋体"/>
          <w:kern w:val="0"/>
          <w:sz w:val="32"/>
          <w:szCs w:val="32"/>
        </w:rPr>
        <w:t>4.其他资产价值55.05万元。</w:t>
      </w:r>
    </w:p>
    <w:p>
      <w:pPr>
        <w:spacing w:line="560" w:lineRule="exact"/>
        <w:ind w:firstLine="640" w:firstLineChars="200"/>
        <w:rPr>
          <w:rFonts w:ascii="仿宋_GB2312" w:eastAsia="仿宋_GB2312" w:cs="宋体"/>
          <w:kern w:val="0"/>
          <w:sz w:val="32"/>
          <w:szCs w:val="32"/>
        </w:rPr>
      </w:pPr>
      <w:r>
        <w:rPr>
          <w:rFonts w:hint="eastAsia" w:ascii="仿宋_GB2312" w:eastAsia="仿宋_GB2312" w:cs="宋体"/>
          <w:kern w:val="0"/>
          <w:sz w:val="32"/>
          <w:szCs w:val="32"/>
        </w:rPr>
        <w:t>单位价值50万元以上大型设备0台（套），单位价值100万元以上大型设备0台（套）。</w:t>
      </w:r>
    </w:p>
    <w:p>
      <w:pPr>
        <w:spacing w:line="560" w:lineRule="exact"/>
        <w:ind w:firstLine="640" w:firstLineChars="200"/>
        <w:rPr>
          <w:rFonts w:ascii="仿宋_GB2312" w:eastAsia="仿宋_GB2312" w:cs="宋体"/>
          <w:kern w:val="0"/>
          <w:sz w:val="32"/>
          <w:szCs w:val="32"/>
        </w:rPr>
      </w:pPr>
      <w:r>
        <w:rPr>
          <w:rFonts w:hint="eastAsia" w:ascii="仿宋_GB2312" w:eastAsia="仿宋_GB2312" w:cs="宋体"/>
          <w:kern w:val="0"/>
          <w:sz w:val="32"/>
          <w:szCs w:val="32"/>
        </w:rPr>
        <w:t>2021年中共克孜勒苏柯尔克孜自治州委员会宣传部预算未安排购置车辆经费，安排购置50万元以上大型设备0台（套），单位价值100万元以上大型设备0台（套）。</w:t>
      </w:r>
    </w:p>
    <w:p>
      <w:pPr>
        <w:spacing w:line="560" w:lineRule="exact"/>
        <w:ind w:firstLine="643" w:firstLineChars="200"/>
        <w:rPr>
          <w:rFonts w:ascii="楷体_GB2312" w:eastAsia="楷体_GB2312" w:cs="宋体"/>
          <w:b/>
          <w:kern w:val="0"/>
          <w:sz w:val="32"/>
          <w:szCs w:val="32"/>
        </w:rPr>
      </w:pPr>
      <w:r>
        <w:rPr>
          <w:rFonts w:hint="eastAsia" w:ascii="楷体_GB2312" w:eastAsia="楷体_GB2312" w:cs="宋体"/>
          <w:b/>
          <w:kern w:val="0"/>
          <w:sz w:val="32"/>
          <w:szCs w:val="32"/>
        </w:rPr>
        <w:t>（四）预算绩效情况</w:t>
      </w:r>
    </w:p>
    <w:p>
      <w:pPr>
        <w:spacing w:line="560" w:lineRule="exact"/>
        <w:ind w:firstLine="640" w:firstLineChars="200"/>
        <w:rPr>
          <w:rFonts w:ascii="仿宋_GB2312" w:eastAsia="仿宋_GB2312" w:cs="宋体"/>
          <w:kern w:val="0"/>
          <w:sz w:val="32"/>
          <w:szCs w:val="32"/>
        </w:rPr>
      </w:pPr>
      <w:r>
        <w:rPr>
          <w:rFonts w:hint="eastAsia" w:ascii="仿宋_GB2312" w:eastAsia="仿宋_GB2312" w:cs="宋体"/>
          <w:kern w:val="0"/>
          <w:sz w:val="32"/>
          <w:szCs w:val="32"/>
        </w:rPr>
        <w:t>2021年度，本年度实行绩效管理的一般公共预算项目   4个，涉及预算金额81万元。具体情况见下表（按项目分别填报）：</w:t>
      </w:r>
    </w:p>
    <w:p>
      <w:pPr>
        <w:spacing w:line="560" w:lineRule="exact"/>
        <w:ind w:firstLine="640" w:firstLineChars="200"/>
        <w:rPr>
          <w:rFonts w:ascii="仿宋_GB2312" w:eastAsia="仿宋_GB2312" w:cs="宋体"/>
          <w:kern w:val="0"/>
          <w:sz w:val="32"/>
          <w:szCs w:val="32"/>
        </w:rPr>
      </w:pPr>
    </w:p>
    <w:p>
      <w:pPr>
        <w:spacing w:line="560" w:lineRule="exact"/>
        <w:ind w:firstLine="640" w:firstLineChars="200"/>
        <w:rPr>
          <w:rFonts w:ascii="仿宋_GB2312" w:eastAsia="仿宋_GB2312" w:cs="宋体"/>
          <w:kern w:val="0"/>
          <w:sz w:val="32"/>
          <w:szCs w:val="32"/>
        </w:rPr>
      </w:pPr>
    </w:p>
    <w:p>
      <w:pPr>
        <w:spacing w:line="560" w:lineRule="exact"/>
        <w:ind w:firstLine="640" w:firstLineChars="200"/>
        <w:rPr>
          <w:rFonts w:ascii="仿宋_GB2312" w:eastAsia="仿宋_GB2312" w:cs="宋体"/>
          <w:kern w:val="0"/>
          <w:sz w:val="32"/>
          <w:szCs w:val="32"/>
        </w:rPr>
      </w:pPr>
    </w:p>
    <w:tbl>
      <w:tblPr>
        <w:tblStyle w:val="10"/>
        <w:tblW w:w="87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46"/>
        <w:gridCol w:w="1431"/>
        <w:gridCol w:w="1206"/>
        <w:gridCol w:w="1455"/>
        <w:gridCol w:w="1024"/>
        <w:gridCol w:w="1460"/>
        <w:gridCol w:w="117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74" w:hRule="atLeast"/>
        </w:trPr>
        <w:tc>
          <w:tcPr>
            <w:tcW w:w="8700"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仿宋_GB2312" w:eastAsia="仿宋_GB2312" w:cs="仿宋_GB2312"/>
                <w:b/>
                <w:color w:val="000000"/>
                <w:kern w:val="0"/>
                <w:sz w:val="32"/>
                <w:szCs w:val="32"/>
              </w:rPr>
            </w:pPr>
          </w:p>
          <w:p>
            <w:pPr>
              <w:widowControl/>
              <w:spacing w:line="480" w:lineRule="exact"/>
              <w:jc w:val="center"/>
              <w:textAlignment w:val="bottom"/>
              <w:rPr>
                <w:rFonts w:ascii="仿宋_GB2312" w:eastAsia="仿宋_GB2312" w:cs="仿宋_GB2312"/>
                <w:b/>
                <w:color w:val="000000"/>
                <w:sz w:val="32"/>
                <w:szCs w:val="32"/>
              </w:rPr>
            </w:pPr>
            <w:r>
              <w:rPr>
                <w:rFonts w:hint="eastAsia" w:ascii="仿宋_GB2312" w:eastAsia="仿宋_GB2312" w:cs="仿宋_GB2312"/>
                <w:b/>
                <w:color w:val="000000"/>
                <w:kern w:val="0"/>
                <w:sz w:val="32"/>
                <w:szCs w:val="32"/>
              </w:rPr>
              <w:t>项  目  支  出  绩效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74" w:hRule="atLeast"/>
        </w:trPr>
        <w:tc>
          <w:tcPr>
            <w:tcW w:w="8700"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cs="宋体"/>
                <w:color w:val="000000"/>
                <w:sz w:val="22"/>
                <w:szCs w:val="22"/>
              </w:rPr>
            </w:pPr>
            <w:r>
              <w:rPr>
                <w:rFonts w:hint="eastAsia" w:ascii="宋体" w:cs="宋体"/>
                <w:color w:val="000000"/>
                <w:kern w:val="0"/>
                <w:sz w:val="22"/>
                <w:szCs w:val="22"/>
              </w:rPr>
              <w:t>（2021年）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74" w:hRule="atLeast"/>
        </w:trPr>
        <w:tc>
          <w:tcPr>
            <w:tcW w:w="94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cs="宋体"/>
                <w:b/>
                <w:color w:val="000000"/>
                <w:kern w:val="0"/>
                <w:sz w:val="18"/>
                <w:szCs w:val="18"/>
              </w:rPr>
              <w:t>预算单位</w:t>
            </w:r>
          </w:p>
        </w:tc>
        <w:tc>
          <w:tcPr>
            <w:tcW w:w="409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ascii="宋体" w:cs="宋体"/>
                <w:color w:val="000000"/>
                <w:sz w:val="18"/>
                <w:szCs w:val="18"/>
              </w:rPr>
            </w:pPr>
            <w:r>
              <w:rPr>
                <w:rFonts w:ascii="宋体" w:cs="宋体"/>
                <w:color w:val="000000"/>
                <w:sz w:val="18"/>
                <w:szCs w:val="18"/>
              </w:rPr>
              <w:t>中共克孜勒苏柯尔克孜自治州委员会宣传部</w:t>
            </w:r>
          </w:p>
        </w:tc>
        <w:tc>
          <w:tcPr>
            <w:tcW w:w="10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cs="宋体"/>
                <w:b/>
                <w:color w:val="000000"/>
                <w:kern w:val="0"/>
                <w:sz w:val="18"/>
                <w:szCs w:val="18"/>
              </w:rPr>
              <w:t>项目名称</w:t>
            </w:r>
          </w:p>
        </w:tc>
        <w:tc>
          <w:tcPr>
            <w:tcW w:w="263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cs="宋体"/>
                <w:color w:val="000000"/>
                <w:sz w:val="18"/>
                <w:szCs w:val="18"/>
              </w:rPr>
            </w:pPr>
            <w:r>
              <w:rPr>
                <w:rFonts w:ascii="宋体" w:cs="宋体"/>
                <w:color w:val="000000"/>
                <w:sz w:val="18"/>
                <w:szCs w:val="18"/>
              </w:rPr>
              <w:t>各项政策宣传费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5" w:hRule="atLeast"/>
        </w:trPr>
        <w:tc>
          <w:tcPr>
            <w:tcW w:w="94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cs="宋体"/>
                <w:b/>
                <w:color w:val="000000"/>
                <w:kern w:val="0"/>
                <w:sz w:val="18"/>
                <w:szCs w:val="18"/>
              </w:rPr>
              <w:t>项目资金（万元）</w:t>
            </w:r>
          </w:p>
        </w:tc>
        <w:tc>
          <w:tcPr>
            <w:tcW w:w="143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cs="宋体"/>
                <w:color w:val="000000"/>
                <w:kern w:val="0"/>
                <w:sz w:val="18"/>
                <w:szCs w:val="18"/>
              </w:rPr>
              <w:t>年度资金总额：</w:t>
            </w:r>
          </w:p>
        </w:tc>
        <w:tc>
          <w:tcPr>
            <w:tcW w:w="12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52</w:t>
            </w:r>
          </w:p>
        </w:tc>
        <w:tc>
          <w:tcPr>
            <w:tcW w:w="145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cs="宋体"/>
                <w:color w:val="000000"/>
                <w:kern w:val="0"/>
                <w:sz w:val="18"/>
                <w:szCs w:val="18"/>
              </w:rPr>
              <w:t>其中：财政拨款</w:t>
            </w:r>
          </w:p>
        </w:tc>
        <w:tc>
          <w:tcPr>
            <w:tcW w:w="10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cs="宋体"/>
                <w:color w:val="000000"/>
                <w:sz w:val="18"/>
                <w:szCs w:val="18"/>
              </w:rPr>
            </w:pPr>
            <w:r>
              <w:rPr>
                <w:rFonts w:hint="eastAsia" w:ascii="宋体" w:cs="宋体"/>
                <w:color w:val="000000"/>
                <w:sz w:val="18"/>
                <w:szCs w:val="18"/>
              </w:rPr>
              <w:t xml:space="preserve">   52</w:t>
            </w:r>
          </w:p>
        </w:tc>
        <w:tc>
          <w:tcPr>
            <w:tcW w:w="1460"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cs="宋体"/>
                <w:color w:val="000000"/>
                <w:kern w:val="0"/>
                <w:sz w:val="18"/>
                <w:szCs w:val="18"/>
              </w:rPr>
              <w:t>其他资金</w:t>
            </w:r>
          </w:p>
        </w:tc>
        <w:tc>
          <w:tcPr>
            <w:tcW w:w="1178"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cs="宋体"/>
                <w:color w:val="000000"/>
                <w:sz w:val="18"/>
                <w:szCs w:val="18"/>
              </w:rPr>
            </w:pPr>
            <w:r>
              <w:rPr>
                <w:rFonts w:hint="eastAsia" w:ascii="宋体" w:cs="宋体"/>
                <w:color w:val="000000"/>
                <w:sz w:val="18"/>
                <w:szCs w:val="18"/>
              </w:rPr>
              <w:t xml:space="preserve">    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71" w:hRule="atLeast"/>
        </w:trPr>
        <w:tc>
          <w:tcPr>
            <w:tcW w:w="94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cs="宋体"/>
                <w:b/>
                <w:color w:val="000000"/>
                <w:kern w:val="0"/>
                <w:sz w:val="18"/>
                <w:szCs w:val="18"/>
              </w:rPr>
              <w:t>项目总体目标</w:t>
            </w:r>
          </w:p>
        </w:tc>
        <w:tc>
          <w:tcPr>
            <w:tcW w:w="7754"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360" w:lineRule="exact"/>
              <w:ind w:firstLine="300" w:firstLineChars="200"/>
              <w:rPr>
                <w:rFonts w:ascii="宋体" w:cs="宋体"/>
                <w:color w:val="000000"/>
                <w:sz w:val="15"/>
                <w:szCs w:val="15"/>
              </w:rPr>
            </w:pPr>
            <w:r>
              <w:rPr>
                <w:rFonts w:hint="eastAsia" w:ascii="宋体" w:cs="宋体"/>
                <w:color w:val="000000"/>
                <w:sz w:val="15"/>
                <w:szCs w:val="15"/>
              </w:rPr>
              <w:t>年度目标为做好调查和掌握好文化市场的信息和动向，并组织、协调查处文化市场中的违法违规行为；督办好有关部门查处大要案件。做好中央、自治区涉外新闻单位和境外记者来州采访报道工作，区内外记者的联络、邀请和接待工作。做好民主团结、法治宣传、感恩宣传教育、扶贫政策宣讲，进一步激发各族群众建设美丽克州、共圆祖国梦想的坚定信心和决心，不断夯实社会稳定和长治久安的思想基础、群众基础、社会基础。做好全州基层农牧民文化汇演工作，为基层农牧民送去精彩的文化演出，丰富农牧民群众精神文化生活。做好中央、自治区、自治州各项政策宣讲材料维文、柯文译制，确保党的各项政策在基层落地生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74" w:hRule="atLeast"/>
        </w:trPr>
        <w:tc>
          <w:tcPr>
            <w:tcW w:w="94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cs="宋体"/>
                <w:b/>
                <w:color w:val="000000"/>
                <w:kern w:val="0"/>
                <w:sz w:val="18"/>
                <w:szCs w:val="18"/>
              </w:rPr>
              <w:t>一级指标</w:t>
            </w:r>
          </w:p>
        </w:tc>
        <w:tc>
          <w:tcPr>
            <w:tcW w:w="143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cs="宋体"/>
                <w:b/>
                <w:color w:val="000000"/>
                <w:kern w:val="0"/>
                <w:sz w:val="18"/>
                <w:szCs w:val="18"/>
              </w:rPr>
              <w:t>二级指标</w:t>
            </w:r>
          </w:p>
        </w:tc>
        <w:tc>
          <w:tcPr>
            <w:tcW w:w="368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cs="宋体"/>
                <w:b/>
                <w:color w:val="000000"/>
                <w:kern w:val="0"/>
                <w:sz w:val="18"/>
                <w:szCs w:val="18"/>
              </w:rPr>
              <w:t>三级指标</w:t>
            </w:r>
          </w:p>
        </w:tc>
        <w:tc>
          <w:tcPr>
            <w:tcW w:w="2638"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cs="宋体"/>
                <w:b/>
                <w:color w:val="000000"/>
                <w:kern w:val="0"/>
                <w:sz w:val="18"/>
                <w:szCs w:val="18"/>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74" w:hRule="atLeast"/>
        </w:trPr>
        <w:tc>
          <w:tcPr>
            <w:tcW w:w="946"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kern w:val="0"/>
                <w:sz w:val="18"/>
                <w:szCs w:val="18"/>
              </w:rPr>
            </w:pPr>
          </w:p>
          <w:p>
            <w:pPr>
              <w:widowControl/>
              <w:spacing w:line="480" w:lineRule="exact"/>
              <w:jc w:val="center"/>
              <w:textAlignment w:val="center"/>
              <w:rPr>
                <w:rFonts w:ascii="宋体" w:cs="宋体"/>
                <w:color w:val="000000"/>
                <w:sz w:val="18"/>
                <w:szCs w:val="18"/>
              </w:rPr>
            </w:pPr>
            <w:r>
              <w:rPr>
                <w:rFonts w:hint="eastAsia" w:ascii="宋体" w:cs="宋体"/>
                <w:color w:val="000000"/>
                <w:kern w:val="0"/>
                <w:sz w:val="18"/>
                <w:szCs w:val="18"/>
              </w:rPr>
              <w:t>产出指标</w:t>
            </w:r>
          </w:p>
        </w:tc>
        <w:tc>
          <w:tcPr>
            <w:tcW w:w="1431"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cs="宋体"/>
                <w:color w:val="000000"/>
                <w:kern w:val="0"/>
                <w:sz w:val="18"/>
                <w:szCs w:val="18"/>
              </w:rPr>
              <w:t>数量指标</w:t>
            </w:r>
          </w:p>
        </w:tc>
        <w:tc>
          <w:tcPr>
            <w:tcW w:w="368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宣传品译制（册/张）</w:t>
            </w:r>
          </w:p>
        </w:tc>
        <w:tc>
          <w:tcPr>
            <w:tcW w:w="263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≥1万张/册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74" w:hRule="atLeast"/>
        </w:trPr>
        <w:tc>
          <w:tcPr>
            <w:tcW w:w="946"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tc>
        <w:tc>
          <w:tcPr>
            <w:tcW w:w="1431" w:type="dxa"/>
            <w:vMerge w:val="continue"/>
            <w:tcBorders>
              <w:left w:val="single" w:color="000000" w:sz="4" w:space="0"/>
              <w:right w:val="single" w:color="000000" w:sz="4" w:space="0"/>
            </w:tcBorders>
            <w:tcMar>
              <w:top w:w="12" w:type="dxa"/>
              <w:left w:w="12" w:type="dxa"/>
              <w:right w:w="12" w:type="dxa"/>
            </w:tcMar>
            <w:vAlign w:val="center"/>
          </w:tcPr>
          <w:p/>
        </w:tc>
        <w:tc>
          <w:tcPr>
            <w:tcW w:w="368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举办各类培训班（场）</w:t>
            </w:r>
          </w:p>
        </w:tc>
        <w:tc>
          <w:tcPr>
            <w:tcW w:w="263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≥4场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74" w:hRule="atLeast"/>
        </w:trPr>
        <w:tc>
          <w:tcPr>
            <w:tcW w:w="946"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tc>
        <w:tc>
          <w:tcPr>
            <w:tcW w:w="1431" w:type="dxa"/>
            <w:vMerge w:val="continue"/>
            <w:tcBorders>
              <w:left w:val="single" w:color="000000" w:sz="4" w:space="0"/>
              <w:right w:val="single" w:color="000000" w:sz="4" w:space="0"/>
            </w:tcBorders>
            <w:tcMar>
              <w:top w:w="12" w:type="dxa"/>
              <w:left w:w="12" w:type="dxa"/>
              <w:right w:w="12" w:type="dxa"/>
            </w:tcMar>
            <w:vAlign w:val="center"/>
          </w:tcPr>
          <w:p/>
        </w:tc>
        <w:tc>
          <w:tcPr>
            <w:tcW w:w="368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“我们的中国梦”文化进万家汇演次数（场）</w:t>
            </w:r>
          </w:p>
        </w:tc>
        <w:tc>
          <w:tcPr>
            <w:tcW w:w="263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≥4场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74" w:hRule="atLeast"/>
        </w:trPr>
        <w:tc>
          <w:tcPr>
            <w:tcW w:w="946"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tc>
        <w:tc>
          <w:tcPr>
            <w:tcW w:w="1431" w:type="dxa"/>
            <w:vMerge w:val="continue"/>
            <w:tcBorders>
              <w:left w:val="single" w:color="000000" w:sz="4" w:space="0"/>
              <w:right w:val="single" w:color="000000" w:sz="4" w:space="0"/>
            </w:tcBorders>
            <w:tcMar>
              <w:top w:w="12" w:type="dxa"/>
              <w:left w:w="12" w:type="dxa"/>
              <w:right w:w="12" w:type="dxa"/>
            </w:tcMar>
            <w:vAlign w:val="center"/>
          </w:tcPr>
          <w:p/>
        </w:tc>
        <w:tc>
          <w:tcPr>
            <w:tcW w:w="368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国内外各类媒体接待（批次）</w:t>
            </w:r>
          </w:p>
        </w:tc>
        <w:tc>
          <w:tcPr>
            <w:tcW w:w="263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≥20批次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74" w:hRule="atLeast"/>
        </w:trPr>
        <w:tc>
          <w:tcPr>
            <w:tcW w:w="946"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tc>
        <w:tc>
          <w:tcPr>
            <w:tcW w:w="1431" w:type="dxa"/>
            <w:vMerge w:val="continue"/>
            <w:tcBorders>
              <w:left w:val="single" w:color="000000" w:sz="4" w:space="0"/>
              <w:right w:val="single" w:color="000000" w:sz="4" w:space="0"/>
            </w:tcBorders>
            <w:tcMar>
              <w:top w:w="12" w:type="dxa"/>
              <w:left w:w="12" w:type="dxa"/>
              <w:right w:w="12" w:type="dxa"/>
            </w:tcMar>
            <w:vAlign w:val="center"/>
          </w:tcPr>
          <w:p/>
        </w:tc>
        <w:tc>
          <w:tcPr>
            <w:tcW w:w="368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举办新闻发布会（场）</w:t>
            </w:r>
          </w:p>
        </w:tc>
        <w:tc>
          <w:tcPr>
            <w:tcW w:w="263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≥12场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74" w:hRule="atLeast"/>
        </w:trPr>
        <w:tc>
          <w:tcPr>
            <w:tcW w:w="946"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tc>
        <w:tc>
          <w:tcPr>
            <w:tcW w:w="1431"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tc>
        <w:tc>
          <w:tcPr>
            <w:tcW w:w="368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文化市场监督检查(次)</w:t>
            </w:r>
          </w:p>
        </w:tc>
        <w:tc>
          <w:tcPr>
            <w:tcW w:w="263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≥4次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74" w:hRule="atLeast"/>
        </w:trPr>
        <w:tc>
          <w:tcPr>
            <w:tcW w:w="946"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tc>
        <w:tc>
          <w:tcPr>
            <w:tcW w:w="1431"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cs="宋体"/>
                <w:color w:val="000000"/>
                <w:kern w:val="0"/>
                <w:sz w:val="18"/>
                <w:szCs w:val="18"/>
              </w:rPr>
              <w:t>质量指标</w:t>
            </w:r>
          </w:p>
        </w:tc>
        <w:tc>
          <w:tcPr>
            <w:tcW w:w="368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宣传品发放覆盖率(%)</w:t>
            </w:r>
          </w:p>
        </w:tc>
        <w:tc>
          <w:tcPr>
            <w:tcW w:w="263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74" w:hRule="atLeast"/>
        </w:trPr>
        <w:tc>
          <w:tcPr>
            <w:tcW w:w="946"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tc>
        <w:tc>
          <w:tcPr>
            <w:tcW w:w="1431"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tc>
        <w:tc>
          <w:tcPr>
            <w:tcW w:w="368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各项政策宣讲覆盖率(%)</w:t>
            </w:r>
          </w:p>
        </w:tc>
        <w:tc>
          <w:tcPr>
            <w:tcW w:w="263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74" w:hRule="atLeast"/>
        </w:trPr>
        <w:tc>
          <w:tcPr>
            <w:tcW w:w="946"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tc>
        <w:tc>
          <w:tcPr>
            <w:tcW w:w="1431"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tc>
        <w:tc>
          <w:tcPr>
            <w:tcW w:w="368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文化市场检查覆盖率(%)</w:t>
            </w:r>
          </w:p>
        </w:tc>
        <w:tc>
          <w:tcPr>
            <w:tcW w:w="263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74" w:hRule="atLeast"/>
        </w:trPr>
        <w:tc>
          <w:tcPr>
            <w:tcW w:w="946"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tc>
        <w:tc>
          <w:tcPr>
            <w:tcW w:w="143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cs="宋体"/>
                <w:color w:val="000000"/>
                <w:kern w:val="0"/>
                <w:sz w:val="18"/>
                <w:szCs w:val="18"/>
              </w:rPr>
              <w:t>时效指标</w:t>
            </w:r>
          </w:p>
        </w:tc>
        <w:tc>
          <w:tcPr>
            <w:tcW w:w="368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资金拨付及时率（%）</w:t>
            </w:r>
          </w:p>
        </w:tc>
        <w:tc>
          <w:tcPr>
            <w:tcW w:w="263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ascii="宋体" w:cs="宋体"/>
                <w:color w:val="000000"/>
                <w:sz w:val="18"/>
                <w:szCs w:val="18"/>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74" w:hRule="atLeast"/>
        </w:trPr>
        <w:tc>
          <w:tcPr>
            <w:tcW w:w="946"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tc>
        <w:tc>
          <w:tcPr>
            <w:tcW w:w="143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cs="宋体"/>
                <w:color w:val="000000"/>
                <w:kern w:val="0"/>
                <w:sz w:val="18"/>
                <w:szCs w:val="18"/>
              </w:rPr>
              <w:t>成本指标</w:t>
            </w:r>
          </w:p>
        </w:tc>
        <w:tc>
          <w:tcPr>
            <w:tcW w:w="368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各项政策宣传费（万元）</w:t>
            </w:r>
          </w:p>
        </w:tc>
        <w:tc>
          <w:tcPr>
            <w:tcW w:w="263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74" w:hRule="atLeast"/>
        </w:trPr>
        <w:tc>
          <w:tcPr>
            <w:tcW w:w="946"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cs="宋体"/>
                <w:color w:val="000000"/>
                <w:kern w:val="0"/>
                <w:sz w:val="18"/>
                <w:szCs w:val="18"/>
              </w:rPr>
              <w:t>效益指标</w:t>
            </w:r>
          </w:p>
        </w:tc>
        <w:tc>
          <w:tcPr>
            <w:tcW w:w="143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cs="宋体"/>
                <w:color w:val="000000"/>
                <w:kern w:val="0"/>
                <w:sz w:val="18"/>
                <w:szCs w:val="18"/>
              </w:rPr>
              <w:t>经济效益指标</w:t>
            </w:r>
          </w:p>
        </w:tc>
        <w:tc>
          <w:tcPr>
            <w:tcW w:w="368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263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74" w:hRule="atLeast"/>
        </w:trPr>
        <w:tc>
          <w:tcPr>
            <w:tcW w:w="946"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tc>
        <w:tc>
          <w:tcPr>
            <w:tcW w:w="1431"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cs="宋体"/>
                <w:color w:val="000000"/>
                <w:kern w:val="0"/>
                <w:sz w:val="18"/>
                <w:szCs w:val="18"/>
              </w:rPr>
              <w:t>社会效益指标</w:t>
            </w:r>
          </w:p>
        </w:tc>
        <w:tc>
          <w:tcPr>
            <w:tcW w:w="368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保障工作情况需要</w:t>
            </w:r>
          </w:p>
        </w:tc>
        <w:tc>
          <w:tcPr>
            <w:tcW w:w="263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有效保障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74" w:hRule="atLeast"/>
        </w:trPr>
        <w:tc>
          <w:tcPr>
            <w:tcW w:w="946"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tc>
        <w:tc>
          <w:tcPr>
            <w:tcW w:w="1431"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tc>
        <w:tc>
          <w:tcPr>
            <w:tcW w:w="368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提升全州宣传服务能力</w:t>
            </w:r>
          </w:p>
        </w:tc>
        <w:tc>
          <w:tcPr>
            <w:tcW w:w="263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有效提升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4" w:hRule="atLeast"/>
        </w:trPr>
        <w:tc>
          <w:tcPr>
            <w:tcW w:w="946"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tc>
        <w:tc>
          <w:tcPr>
            <w:tcW w:w="143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cs="宋体"/>
                <w:color w:val="000000"/>
                <w:kern w:val="0"/>
                <w:sz w:val="18"/>
                <w:szCs w:val="18"/>
              </w:rPr>
              <w:t>生态效益指标</w:t>
            </w:r>
          </w:p>
        </w:tc>
        <w:tc>
          <w:tcPr>
            <w:tcW w:w="368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263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74" w:hRule="atLeast"/>
        </w:trPr>
        <w:tc>
          <w:tcPr>
            <w:tcW w:w="946"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tc>
        <w:tc>
          <w:tcPr>
            <w:tcW w:w="143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cs="宋体"/>
                <w:color w:val="000000"/>
                <w:kern w:val="0"/>
                <w:sz w:val="18"/>
                <w:szCs w:val="18"/>
              </w:rPr>
              <w:t>可持续影响指标</w:t>
            </w:r>
          </w:p>
        </w:tc>
        <w:tc>
          <w:tcPr>
            <w:tcW w:w="368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5"/>
                <w:szCs w:val="15"/>
              </w:rPr>
            </w:pPr>
            <w:r>
              <w:rPr>
                <w:rFonts w:hint="eastAsia" w:ascii="宋体" w:cs="宋体"/>
                <w:color w:val="000000"/>
                <w:sz w:val="15"/>
                <w:szCs w:val="15"/>
              </w:rPr>
              <w:t>全州积极传递党的声音，确保党的声音在基层落地生根</w:t>
            </w:r>
          </w:p>
        </w:tc>
        <w:tc>
          <w:tcPr>
            <w:tcW w:w="263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有效传递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74" w:hRule="atLeast"/>
        </w:trPr>
        <w:tc>
          <w:tcPr>
            <w:tcW w:w="94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cs="宋体"/>
                <w:color w:val="000000"/>
                <w:kern w:val="0"/>
                <w:sz w:val="18"/>
                <w:szCs w:val="18"/>
              </w:rPr>
              <w:t>满意度指标</w:t>
            </w:r>
          </w:p>
        </w:tc>
        <w:tc>
          <w:tcPr>
            <w:tcW w:w="143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cs="宋体"/>
                <w:color w:val="000000"/>
                <w:kern w:val="0"/>
                <w:sz w:val="18"/>
                <w:szCs w:val="18"/>
              </w:rPr>
              <w:t>满意度指标</w:t>
            </w:r>
          </w:p>
        </w:tc>
        <w:tc>
          <w:tcPr>
            <w:tcW w:w="368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受益群众满意度（%）</w:t>
            </w:r>
          </w:p>
        </w:tc>
        <w:tc>
          <w:tcPr>
            <w:tcW w:w="263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ascii="宋体" w:cs="宋体"/>
                <w:color w:val="000000"/>
                <w:sz w:val="18"/>
                <w:szCs w:val="18"/>
              </w:rPr>
              <w:t>90%</w:t>
            </w:r>
          </w:p>
        </w:tc>
      </w:tr>
    </w:tbl>
    <w:p>
      <w:pPr>
        <w:widowControl/>
        <w:spacing w:line="480" w:lineRule="exact"/>
        <w:rPr>
          <w:rFonts w:ascii="仿宋_GB2312" w:eastAsia="仿宋_GB2312" w:cs="宋体"/>
          <w:kern w:val="0"/>
          <w:sz w:val="32"/>
          <w:szCs w:val="32"/>
        </w:rPr>
        <w:sectPr>
          <w:pgSz w:w="11906" w:h="16838"/>
          <w:pgMar w:top="1440" w:right="1800" w:bottom="1440" w:left="1800" w:header="851" w:footer="992" w:gutter="0"/>
          <w:pgNumType w:fmt="numberInDash" w:start="18"/>
          <w:docGrid w:type="lines" w:linePitch="312" w:charSpace="0"/>
        </w:sectPr>
      </w:pPr>
    </w:p>
    <w:tbl>
      <w:tblPr>
        <w:tblStyle w:val="10"/>
        <w:tblW w:w="88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59"/>
        <w:gridCol w:w="1452"/>
        <w:gridCol w:w="1224"/>
        <w:gridCol w:w="1478"/>
        <w:gridCol w:w="1039"/>
        <w:gridCol w:w="1480"/>
        <w:gridCol w:w="118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仿宋_GB2312" w:eastAsia="仿宋_GB2312" w:cs="仿宋_GB2312"/>
                <w:b/>
                <w:color w:val="000000"/>
                <w:sz w:val="32"/>
                <w:szCs w:val="32"/>
              </w:rPr>
            </w:pPr>
            <w:r>
              <w:rPr>
                <w:rFonts w:hint="eastAsia" w:ascii="仿宋_GB2312" w:eastAsia="仿宋_GB2312" w:cs="仿宋_GB2312"/>
                <w:b/>
                <w:color w:val="000000"/>
                <w:kern w:val="0"/>
                <w:sz w:val="32"/>
                <w:szCs w:val="32"/>
              </w:rPr>
              <w:t>项  目  支  出  绩效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cs="宋体"/>
                <w:color w:val="000000"/>
                <w:sz w:val="22"/>
                <w:szCs w:val="22"/>
              </w:rPr>
            </w:pPr>
            <w:r>
              <w:rPr>
                <w:rFonts w:hint="eastAsia" w:ascii="宋体" w:cs="宋体"/>
                <w:color w:val="000000"/>
                <w:kern w:val="0"/>
                <w:sz w:val="22"/>
                <w:szCs w:val="22"/>
              </w:rPr>
              <w:t>（2021年）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00" w:hRule="atLeast"/>
        </w:trPr>
        <w:tc>
          <w:tcPr>
            <w:tcW w:w="95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cs="宋体"/>
                <w:b/>
                <w:color w:val="000000"/>
                <w:kern w:val="0"/>
                <w:sz w:val="18"/>
                <w:szCs w:val="18"/>
              </w:rPr>
              <w:t>预算单位</w:t>
            </w:r>
          </w:p>
        </w:tc>
        <w:tc>
          <w:tcPr>
            <w:tcW w:w="4154"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ascii="宋体" w:cs="宋体"/>
                <w:color w:val="000000"/>
                <w:sz w:val="18"/>
                <w:szCs w:val="18"/>
              </w:rPr>
            </w:pPr>
            <w:r>
              <w:rPr>
                <w:rFonts w:ascii="宋体" w:cs="宋体"/>
                <w:color w:val="000000"/>
                <w:sz w:val="18"/>
                <w:szCs w:val="18"/>
              </w:rPr>
              <w:t>中共克孜勒苏柯尔克孜自治州委员会宣传部</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cs="宋体"/>
                <w:b/>
                <w:color w:val="000000"/>
                <w:kern w:val="0"/>
                <w:sz w:val="18"/>
                <w:szCs w:val="18"/>
              </w:rPr>
              <w:t>项目名称</w:t>
            </w:r>
          </w:p>
        </w:tc>
        <w:tc>
          <w:tcPr>
            <w:tcW w:w="266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cs="宋体"/>
                <w:color w:val="000000"/>
                <w:sz w:val="18"/>
                <w:szCs w:val="18"/>
              </w:rPr>
            </w:pPr>
            <w:r>
              <w:rPr>
                <w:rFonts w:hint="eastAsia" w:ascii="宋体" w:cs="宋体"/>
                <w:color w:val="000000"/>
                <w:kern w:val="0"/>
                <w:sz w:val="18"/>
                <w:szCs w:val="18"/>
              </w:rPr>
              <w:t>群众工作经费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trPr>
        <w:tc>
          <w:tcPr>
            <w:tcW w:w="95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cs="宋体"/>
                <w:b/>
                <w:color w:val="000000"/>
                <w:kern w:val="0"/>
                <w:sz w:val="18"/>
                <w:szCs w:val="18"/>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cs="宋体"/>
                <w:color w:val="000000"/>
                <w:kern w:val="0"/>
                <w:sz w:val="18"/>
                <w:szCs w:val="18"/>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7</w:t>
            </w:r>
          </w:p>
        </w:tc>
        <w:tc>
          <w:tcPr>
            <w:tcW w:w="14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cs="宋体"/>
                <w:color w:val="000000"/>
                <w:sz w:val="18"/>
                <w:szCs w:val="18"/>
              </w:rPr>
            </w:pPr>
            <w:r>
              <w:rPr>
                <w:rFonts w:hint="eastAsia" w:ascii="宋体" w:cs="宋体"/>
                <w:color w:val="000000"/>
                <w:sz w:val="18"/>
                <w:szCs w:val="18"/>
              </w:rPr>
              <w:t xml:space="preserve">   7</w:t>
            </w:r>
          </w:p>
        </w:tc>
        <w:tc>
          <w:tcPr>
            <w:tcW w:w="1480"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cs="宋体"/>
                <w:color w:val="000000"/>
                <w:sz w:val="18"/>
                <w:szCs w:val="18"/>
              </w:rPr>
            </w:pPr>
            <w:r>
              <w:rPr>
                <w:rFonts w:hint="eastAsia" w:ascii="宋体" w:cs="宋体"/>
                <w:color w:val="000000"/>
                <w:sz w:val="18"/>
                <w:szCs w:val="18"/>
              </w:rPr>
              <w:t xml:space="preserve">    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884" w:hRule="atLeast"/>
        </w:trPr>
        <w:tc>
          <w:tcPr>
            <w:tcW w:w="95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cs="宋体"/>
                <w:b/>
                <w:color w:val="000000"/>
                <w:kern w:val="0"/>
                <w:sz w:val="18"/>
                <w:szCs w:val="18"/>
              </w:rPr>
              <w:t>项目总体目标</w:t>
            </w:r>
          </w:p>
        </w:tc>
        <w:tc>
          <w:tcPr>
            <w:tcW w:w="7856"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00" w:lineRule="exact"/>
              <w:ind w:firstLine="360" w:firstLineChars="200"/>
              <w:jc w:val="left"/>
              <w:rPr>
                <w:rFonts w:ascii="宋体" w:cs="宋体"/>
                <w:color w:val="000000"/>
                <w:sz w:val="18"/>
                <w:szCs w:val="18"/>
              </w:rPr>
            </w:pPr>
            <w:r>
              <w:rPr>
                <w:rFonts w:hint="eastAsia" w:ascii="宋体" w:cs="宋体"/>
                <w:color w:val="000000"/>
                <w:kern w:val="0"/>
                <w:sz w:val="18"/>
                <w:szCs w:val="18"/>
              </w:rPr>
              <w:t>年度目标为通过开展群众工作，加强民族团结，增进民族互信，突出现代文化引领，促进宗教和谐，落实民生建设任务，增加农牧民收入，关心关爱贫困户、低保户、残疾人特殊家庭，帮助解决生产生活中的实际困难，开展精准扶贫，凝聚人心。通过开展群众工作，提升该基层组织工作能力，改善村委会办公基层条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80" w:hRule="atLeast"/>
        </w:trPr>
        <w:tc>
          <w:tcPr>
            <w:tcW w:w="95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cs="宋体"/>
                <w:b/>
                <w:color w:val="000000"/>
                <w:kern w:val="0"/>
                <w:sz w:val="18"/>
                <w:szCs w:val="18"/>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cs="宋体"/>
                <w:b/>
                <w:color w:val="000000"/>
                <w:kern w:val="0"/>
                <w:sz w:val="18"/>
                <w:szCs w:val="18"/>
              </w:rPr>
              <w:t>二级指标</w:t>
            </w:r>
          </w:p>
        </w:tc>
        <w:tc>
          <w:tcPr>
            <w:tcW w:w="374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cs="宋体"/>
                <w:b/>
                <w:color w:val="000000"/>
                <w:kern w:val="0"/>
                <w:sz w:val="18"/>
                <w:szCs w:val="18"/>
              </w:rPr>
              <w:t>三级指标</w:t>
            </w:r>
          </w:p>
        </w:tc>
        <w:tc>
          <w:tcPr>
            <w:tcW w:w="2663"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cs="宋体"/>
                <w:b/>
                <w:color w:val="000000"/>
                <w:kern w:val="0"/>
                <w:sz w:val="18"/>
                <w:szCs w:val="18"/>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3" w:hRule="atLeast"/>
        </w:trPr>
        <w:tc>
          <w:tcPr>
            <w:tcW w:w="95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cs="宋体"/>
                <w:color w:val="000000"/>
                <w:kern w:val="0"/>
                <w:sz w:val="18"/>
                <w:szCs w:val="18"/>
              </w:rPr>
              <w:t>产出指标</w:t>
            </w:r>
          </w:p>
        </w:tc>
        <w:tc>
          <w:tcPr>
            <w:tcW w:w="145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cs="宋体"/>
                <w:color w:val="000000"/>
                <w:kern w:val="0"/>
                <w:sz w:val="18"/>
                <w:szCs w:val="18"/>
              </w:rPr>
              <w:t>数量指标</w:t>
            </w:r>
          </w:p>
        </w:tc>
        <w:tc>
          <w:tcPr>
            <w:tcW w:w="374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保障开展群众工作（次）</w:t>
            </w:r>
          </w:p>
        </w:tc>
        <w:tc>
          <w:tcPr>
            <w:tcW w:w="266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≥6次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95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tc>
        <w:tc>
          <w:tcPr>
            <w:tcW w:w="1452" w:type="dxa"/>
            <w:vMerge w:val="continue"/>
            <w:tcBorders>
              <w:left w:val="single" w:color="000000" w:sz="4" w:space="0"/>
              <w:right w:val="single" w:color="000000" w:sz="4" w:space="0"/>
            </w:tcBorders>
            <w:tcMar>
              <w:top w:w="12" w:type="dxa"/>
              <w:left w:w="12" w:type="dxa"/>
              <w:right w:w="12" w:type="dxa"/>
            </w:tcMar>
            <w:vAlign w:val="center"/>
          </w:tcPr>
          <w:p/>
        </w:tc>
        <w:tc>
          <w:tcPr>
            <w:tcW w:w="374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慰问困难群众（次）</w:t>
            </w:r>
          </w:p>
        </w:tc>
        <w:tc>
          <w:tcPr>
            <w:tcW w:w="266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≥6次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95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tc>
        <w:tc>
          <w:tcPr>
            <w:tcW w:w="145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tc>
        <w:tc>
          <w:tcPr>
            <w:tcW w:w="374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开展文化活动（次）</w:t>
            </w:r>
          </w:p>
        </w:tc>
        <w:tc>
          <w:tcPr>
            <w:tcW w:w="266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≥5次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95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cs="宋体"/>
                <w:color w:val="000000"/>
                <w:kern w:val="0"/>
                <w:sz w:val="18"/>
                <w:szCs w:val="18"/>
              </w:rPr>
              <w:t>质量指标</w:t>
            </w:r>
          </w:p>
        </w:tc>
        <w:tc>
          <w:tcPr>
            <w:tcW w:w="374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受益群众覆盖率(%)</w:t>
            </w:r>
          </w:p>
        </w:tc>
        <w:tc>
          <w:tcPr>
            <w:tcW w:w="266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95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tc>
        <w:tc>
          <w:tcPr>
            <w:tcW w:w="374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提升干部工作效率(%)</w:t>
            </w:r>
          </w:p>
        </w:tc>
        <w:tc>
          <w:tcPr>
            <w:tcW w:w="266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95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cs="宋体"/>
                <w:color w:val="000000"/>
                <w:kern w:val="0"/>
                <w:sz w:val="18"/>
                <w:szCs w:val="18"/>
              </w:rPr>
              <w:t>时效指标</w:t>
            </w:r>
          </w:p>
        </w:tc>
        <w:tc>
          <w:tcPr>
            <w:tcW w:w="374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资金拨付及时率（%）</w:t>
            </w:r>
          </w:p>
        </w:tc>
        <w:tc>
          <w:tcPr>
            <w:tcW w:w="266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ascii="宋体" w:cs="宋体"/>
                <w:color w:val="000000"/>
                <w:sz w:val="18"/>
                <w:szCs w:val="18"/>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95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cs="宋体"/>
                <w:color w:val="000000"/>
                <w:kern w:val="0"/>
                <w:sz w:val="18"/>
                <w:szCs w:val="18"/>
              </w:rPr>
              <w:t>成本指标</w:t>
            </w:r>
          </w:p>
        </w:tc>
        <w:tc>
          <w:tcPr>
            <w:tcW w:w="374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群众工作经费（万元）</w:t>
            </w:r>
          </w:p>
        </w:tc>
        <w:tc>
          <w:tcPr>
            <w:tcW w:w="266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95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cs="宋体"/>
                <w:color w:val="000000"/>
                <w:kern w:val="0"/>
                <w:sz w:val="18"/>
                <w:szCs w:val="18"/>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cs="宋体"/>
                <w:color w:val="000000"/>
                <w:kern w:val="0"/>
                <w:sz w:val="18"/>
                <w:szCs w:val="18"/>
              </w:rPr>
              <w:t>经济效益指标</w:t>
            </w:r>
          </w:p>
        </w:tc>
        <w:tc>
          <w:tcPr>
            <w:tcW w:w="374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266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95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cs="宋体"/>
                <w:color w:val="000000"/>
                <w:kern w:val="0"/>
                <w:sz w:val="18"/>
                <w:szCs w:val="18"/>
              </w:rPr>
              <w:t>社会效益指标</w:t>
            </w:r>
          </w:p>
        </w:tc>
        <w:tc>
          <w:tcPr>
            <w:tcW w:w="374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保障工作情况需要</w:t>
            </w:r>
          </w:p>
        </w:tc>
        <w:tc>
          <w:tcPr>
            <w:tcW w:w="266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有效保障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95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tc>
        <w:tc>
          <w:tcPr>
            <w:tcW w:w="374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提升群众幸福感、获得感、满足感</w:t>
            </w:r>
          </w:p>
        </w:tc>
        <w:tc>
          <w:tcPr>
            <w:tcW w:w="266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有效提升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95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cs="宋体"/>
                <w:color w:val="000000"/>
                <w:kern w:val="0"/>
                <w:sz w:val="18"/>
                <w:szCs w:val="18"/>
              </w:rPr>
              <w:t>生态效益指标</w:t>
            </w:r>
          </w:p>
        </w:tc>
        <w:tc>
          <w:tcPr>
            <w:tcW w:w="374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266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22" w:hRule="atLeast"/>
        </w:trPr>
        <w:tc>
          <w:tcPr>
            <w:tcW w:w="95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cs="宋体"/>
                <w:color w:val="000000"/>
                <w:kern w:val="0"/>
                <w:sz w:val="18"/>
                <w:szCs w:val="18"/>
              </w:rPr>
              <w:t>可持续影响指标</w:t>
            </w:r>
          </w:p>
        </w:tc>
        <w:tc>
          <w:tcPr>
            <w:tcW w:w="374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提升党的各项政策在基层落地生根</w:t>
            </w:r>
          </w:p>
        </w:tc>
        <w:tc>
          <w:tcPr>
            <w:tcW w:w="266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有效提升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86" w:hRule="atLeast"/>
        </w:trPr>
        <w:tc>
          <w:tcPr>
            <w:tcW w:w="95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cs="宋体"/>
                <w:color w:val="000000"/>
                <w:kern w:val="0"/>
                <w:sz w:val="18"/>
                <w:szCs w:val="18"/>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cs="宋体"/>
                <w:color w:val="000000"/>
                <w:kern w:val="0"/>
                <w:sz w:val="18"/>
                <w:szCs w:val="18"/>
              </w:rPr>
              <w:t>满意度指标</w:t>
            </w:r>
          </w:p>
        </w:tc>
        <w:tc>
          <w:tcPr>
            <w:tcW w:w="374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受益群众满意度（%）</w:t>
            </w:r>
          </w:p>
        </w:tc>
        <w:tc>
          <w:tcPr>
            <w:tcW w:w="266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ascii="宋体" w:cs="宋体"/>
                <w:color w:val="000000"/>
                <w:sz w:val="18"/>
                <w:szCs w:val="18"/>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仿宋_GB2312" w:eastAsia="仿宋_GB2312" w:cs="仿宋_GB2312"/>
                <w:b/>
                <w:color w:val="000000"/>
                <w:kern w:val="0"/>
                <w:sz w:val="32"/>
                <w:szCs w:val="32"/>
              </w:rPr>
            </w:pPr>
          </w:p>
          <w:p>
            <w:pPr>
              <w:widowControl/>
              <w:spacing w:line="480" w:lineRule="exact"/>
              <w:textAlignment w:val="bottom"/>
              <w:rPr>
                <w:rFonts w:ascii="仿宋_GB2312" w:eastAsia="仿宋_GB2312" w:cs="仿宋_GB2312"/>
                <w:b/>
                <w:color w:val="000000"/>
                <w:kern w:val="0"/>
                <w:sz w:val="32"/>
                <w:szCs w:val="32"/>
              </w:rPr>
            </w:pPr>
          </w:p>
          <w:p>
            <w:pPr>
              <w:widowControl/>
              <w:spacing w:line="480" w:lineRule="exact"/>
              <w:jc w:val="center"/>
              <w:textAlignment w:val="bottom"/>
              <w:rPr>
                <w:rFonts w:ascii="仿宋_GB2312" w:eastAsia="仿宋_GB2312" w:cs="仿宋_GB2312"/>
                <w:b/>
                <w:color w:val="000000"/>
                <w:sz w:val="32"/>
                <w:szCs w:val="32"/>
              </w:rPr>
            </w:pPr>
            <w:r>
              <w:rPr>
                <w:rFonts w:hint="eastAsia" w:ascii="仿宋_GB2312" w:eastAsia="仿宋_GB2312" w:cs="仿宋_GB2312"/>
                <w:b/>
                <w:color w:val="000000"/>
                <w:kern w:val="0"/>
                <w:sz w:val="32"/>
                <w:szCs w:val="32"/>
              </w:rPr>
              <w:t>项  目  支  出  绩效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cs="宋体"/>
                <w:color w:val="000000"/>
                <w:sz w:val="22"/>
                <w:szCs w:val="22"/>
              </w:rPr>
            </w:pPr>
            <w:r>
              <w:rPr>
                <w:rFonts w:hint="eastAsia" w:ascii="宋体" w:cs="宋体"/>
                <w:color w:val="000000"/>
                <w:kern w:val="0"/>
                <w:sz w:val="22"/>
                <w:szCs w:val="22"/>
              </w:rPr>
              <w:t>（2021年）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00" w:hRule="atLeast"/>
        </w:trPr>
        <w:tc>
          <w:tcPr>
            <w:tcW w:w="95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cs="宋体"/>
                <w:b/>
                <w:color w:val="000000"/>
                <w:kern w:val="0"/>
                <w:sz w:val="18"/>
                <w:szCs w:val="18"/>
              </w:rPr>
              <w:t>预算单位</w:t>
            </w:r>
          </w:p>
        </w:tc>
        <w:tc>
          <w:tcPr>
            <w:tcW w:w="4154"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ascii="宋体" w:cs="宋体"/>
                <w:color w:val="000000"/>
                <w:sz w:val="18"/>
                <w:szCs w:val="18"/>
              </w:rPr>
            </w:pPr>
            <w:r>
              <w:rPr>
                <w:rFonts w:ascii="宋体" w:cs="宋体"/>
                <w:color w:val="000000"/>
                <w:sz w:val="18"/>
                <w:szCs w:val="18"/>
              </w:rPr>
              <w:t>中共克孜勒苏柯尔克孜自治州委员会宣传部</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cs="宋体"/>
                <w:b/>
                <w:color w:val="000000"/>
                <w:kern w:val="0"/>
                <w:sz w:val="18"/>
                <w:szCs w:val="18"/>
              </w:rPr>
              <w:t>项目名称</w:t>
            </w:r>
          </w:p>
        </w:tc>
        <w:tc>
          <w:tcPr>
            <w:tcW w:w="266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cs="宋体"/>
                <w:color w:val="000000"/>
                <w:sz w:val="18"/>
                <w:szCs w:val="18"/>
              </w:rPr>
            </w:pPr>
            <w:r>
              <w:rPr>
                <w:rFonts w:hint="eastAsia" w:ascii="宋体" w:cs="宋体"/>
                <w:color w:val="000000"/>
                <w:kern w:val="0"/>
                <w:sz w:val="18"/>
                <w:szCs w:val="18"/>
              </w:rPr>
              <w:t>社科活动费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trPr>
        <w:tc>
          <w:tcPr>
            <w:tcW w:w="95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cs="宋体"/>
                <w:b/>
                <w:color w:val="000000"/>
                <w:kern w:val="0"/>
                <w:sz w:val="18"/>
                <w:szCs w:val="18"/>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cs="宋体"/>
                <w:color w:val="000000"/>
                <w:kern w:val="0"/>
                <w:sz w:val="18"/>
                <w:szCs w:val="18"/>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5</w:t>
            </w:r>
          </w:p>
        </w:tc>
        <w:tc>
          <w:tcPr>
            <w:tcW w:w="14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cs="宋体"/>
                <w:color w:val="000000"/>
                <w:sz w:val="18"/>
                <w:szCs w:val="18"/>
              </w:rPr>
            </w:pPr>
            <w:r>
              <w:rPr>
                <w:rFonts w:hint="eastAsia" w:ascii="宋体" w:cs="宋体"/>
                <w:color w:val="000000"/>
                <w:sz w:val="18"/>
                <w:szCs w:val="18"/>
              </w:rPr>
              <w:t xml:space="preserve">    5</w:t>
            </w:r>
          </w:p>
        </w:tc>
        <w:tc>
          <w:tcPr>
            <w:tcW w:w="1480"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cs="宋体"/>
                <w:color w:val="000000"/>
                <w:sz w:val="18"/>
                <w:szCs w:val="18"/>
              </w:rPr>
            </w:pPr>
            <w:r>
              <w:rPr>
                <w:rFonts w:hint="eastAsia" w:ascii="宋体" w:cs="宋体"/>
                <w:color w:val="000000"/>
                <w:sz w:val="18"/>
                <w:szCs w:val="18"/>
              </w:rPr>
              <w:t xml:space="preserve">     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33" w:hRule="atLeast"/>
        </w:trPr>
        <w:tc>
          <w:tcPr>
            <w:tcW w:w="95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cs="宋体"/>
                <w:b/>
                <w:color w:val="000000"/>
                <w:kern w:val="0"/>
                <w:sz w:val="18"/>
                <w:szCs w:val="18"/>
              </w:rPr>
              <w:t>项目总体目标</w:t>
            </w:r>
          </w:p>
        </w:tc>
        <w:tc>
          <w:tcPr>
            <w:tcW w:w="7856"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ind w:firstLine="360" w:firstLineChars="200"/>
              <w:jc w:val="left"/>
              <w:rPr>
                <w:rFonts w:ascii="宋体" w:cs="宋体"/>
                <w:color w:val="000000"/>
                <w:sz w:val="18"/>
                <w:szCs w:val="18"/>
              </w:rPr>
            </w:pPr>
            <w:r>
              <w:rPr>
                <w:rFonts w:hint="eastAsia" w:ascii="宋体" w:cs="宋体"/>
                <w:color w:val="000000"/>
                <w:sz w:val="18"/>
                <w:szCs w:val="18"/>
              </w:rPr>
              <w:t>年度目标为做好全州社会科学宣传普及工作，指导好、管理好克州社会科学界各类学术团体工作。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80" w:hRule="atLeast"/>
        </w:trPr>
        <w:tc>
          <w:tcPr>
            <w:tcW w:w="95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cs="宋体"/>
                <w:b/>
                <w:color w:val="000000"/>
                <w:kern w:val="0"/>
                <w:sz w:val="18"/>
                <w:szCs w:val="18"/>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cs="宋体"/>
                <w:b/>
                <w:color w:val="000000"/>
                <w:kern w:val="0"/>
                <w:sz w:val="18"/>
                <w:szCs w:val="18"/>
              </w:rPr>
              <w:t>二级指标</w:t>
            </w:r>
          </w:p>
        </w:tc>
        <w:tc>
          <w:tcPr>
            <w:tcW w:w="374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cs="宋体"/>
                <w:b/>
                <w:color w:val="000000"/>
                <w:kern w:val="0"/>
                <w:sz w:val="18"/>
                <w:szCs w:val="18"/>
              </w:rPr>
              <w:t>三级指标</w:t>
            </w:r>
          </w:p>
        </w:tc>
        <w:tc>
          <w:tcPr>
            <w:tcW w:w="2663"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cs="宋体"/>
                <w:b/>
                <w:color w:val="000000"/>
                <w:kern w:val="0"/>
                <w:sz w:val="18"/>
                <w:szCs w:val="18"/>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66" w:hRule="atLeast"/>
        </w:trPr>
        <w:tc>
          <w:tcPr>
            <w:tcW w:w="95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cs="宋体"/>
                <w:color w:val="000000"/>
                <w:kern w:val="0"/>
                <w:sz w:val="18"/>
                <w:szCs w:val="18"/>
              </w:rPr>
              <w:t>产出指标</w:t>
            </w:r>
          </w:p>
        </w:tc>
        <w:tc>
          <w:tcPr>
            <w:tcW w:w="145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cs="宋体"/>
                <w:color w:val="000000"/>
                <w:kern w:val="0"/>
                <w:sz w:val="18"/>
                <w:szCs w:val="18"/>
              </w:rPr>
              <w:t>数量指标</w:t>
            </w:r>
          </w:p>
        </w:tc>
        <w:tc>
          <w:tcPr>
            <w:tcW w:w="374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社科普及周宣传活动（场）</w:t>
            </w:r>
          </w:p>
        </w:tc>
        <w:tc>
          <w:tcPr>
            <w:tcW w:w="266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≥4场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74" w:hRule="atLeast"/>
        </w:trPr>
        <w:tc>
          <w:tcPr>
            <w:tcW w:w="95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tc>
        <w:tc>
          <w:tcPr>
            <w:tcW w:w="1452" w:type="dxa"/>
            <w:vMerge w:val="continue"/>
            <w:tcBorders>
              <w:left w:val="single" w:color="000000" w:sz="4" w:space="0"/>
              <w:right w:val="single" w:color="000000" w:sz="4" w:space="0"/>
            </w:tcBorders>
            <w:tcMar>
              <w:top w:w="12" w:type="dxa"/>
              <w:left w:w="12" w:type="dxa"/>
              <w:right w:w="12" w:type="dxa"/>
            </w:tcMar>
            <w:vAlign w:val="center"/>
          </w:tcPr>
          <w:p/>
        </w:tc>
        <w:tc>
          <w:tcPr>
            <w:tcW w:w="374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社科课题评选活动（场）</w:t>
            </w:r>
          </w:p>
        </w:tc>
        <w:tc>
          <w:tcPr>
            <w:tcW w:w="266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≥2场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84" w:hRule="atLeast"/>
        </w:trPr>
        <w:tc>
          <w:tcPr>
            <w:tcW w:w="95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tc>
        <w:tc>
          <w:tcPr>
            <w:tcW w:w="145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tc>
        <w:tc>
          <w:tcPr>
            <w:tcW w:w="374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社科培训（场）</w:t>
            </w:r>
          </w:p>
        </w:tc>
        <w:tc>
          <w:tcPr>
            <w:tcW w:w="266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≥2场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52" w:hRule="atLeast"/>
        </w:trPr>
        <w:tc>
          <w:tcPr>
            <w:tcW w:w="95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cs="宋体"/>
                <w:color w:val="000000"/>
                <w:kern w:val="0"/>
                <w:sz w:val="18"/>
                <w:szCs w:val="18"/>
              </w:rPr>
              <w:t>质量指标</w:t>
            </w:r>
          </w:p>
        </w:tc>
        <w:tc>
          <w:tcPr>
            <w:tcW w:w="374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社科普及覆盖率(%)</w:t>
            </w:r>
          </w:p>
        </w:tc>
        <w:tc>
          <w:tcPr>
            <w:tcW w:w="266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6" w:hRule="atLeast"/>
        </w:trPr>
        <w:tc>
          <w:tcPr>
            <w:tcW w:w="95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cs="宋体"/>
                <w:color w:val="000000"/>
                <w:kern w:val="0"/>
                <w:sz w:val="18"/>
                <w:szCs w:val="18"/>
              </w:rPr>
              <w:t>时效指标</w:t>
            </w:r>
          </w:p>
        </w:tc>
        <w:tc>
          <w:tcPr>
            <w:tcW w:w="374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资金拨付及时率（%）</w:t>
            </w:r>
          </w:p>
        </w:tc>
        <w:tc>
          <w:tcPr>
            <w:tcW w:w="266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ascii="宋体" w:cs="宋体"/>
                <w:color w:val="000000"/>
                <w:sz w:val="18"/>
                <w:szCs w:val="18"/>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6" w:hRule="atLeast"/>
        </w:trPr>
        <w:tc>
          <w:tcPr>
            <w:tcW w:w="95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cs="宋体"/>
                <w:color w:val="000000"/>
                <w:kern w:val="0"/>
                <w:sz w:val="18"/>
                <w:szCs w:val="18"/>
              </w:rPr>
              <w:t>成本指标</w:t>
            </w:r>
          </w:p>
        </w:tc>
        <w:tc>
          <w:tcPr>
            <w:tcW w:w="374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社科活动费（万元）</w:t>
            </w:r>
          </w:p>
        </w:tc>
        <w:tc>
          <w:tcPr>
            <w:tcW w:w="266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37" w:hRule="atLeast"/>
        </w:trPr>
        <w:tc>
          <w:tcPr>
            <w:tcW w:w="95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cs="宋体"/>
                <w:color w:val="000000"/>
                <w:kern w:val="0"/>
                <w:sz w:val="18"/>
                <w:szCs w:val="18"/>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cs="宋体"/>
                <w:color w:val="000000"/>
                <w:kern w:val="0"/>
                <w:sz w:val="18"/>
                <w:szCs w:val="18"/>
              </w:rPr>
              <w:t>经济效益指标</w:t>
            </w:r>
          </w:p>
        </w:tc>
        <w:tc>
          <w:tcPr>
            <w:tcW w:w="374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266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5" w:hRule="atLeast"/>
        </w:trPr>
        <w:tc>
          <w:tcPr>
            <w:tcW w:w="95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cs="宋体"/>
                <w:color w:val="000000"/>
                <w:kern w:val="0"/>
                <w:sz w:val="18"/>
                <w:szCs w:val="18"/>
              </w:rPr>
              <w:t>社会效益指标</w:t>
            </w:r>
          </w:p>
        </w:tc>
        <w:tc>
          <w:tcPr>
            <w:tcW w:w="374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保障工作情况需要</w:t>
            </w:r>
          </w:p>
        </w:tc>
        <w:tc>
          <w:tcPr>
            <w:tcW w:w="266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有效保障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81" w:hRule="atLeast"/>
        </w:trPr>
        <w:tc>
          <w:tcPr>
            <w:tcW w:w="95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tc>
        <w:tc>
          <w:tcPr>
            <w:tcW w:w="374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提升全州社科服务能力</w:t>
            </w:r>
          </w:p>
        </w:tc>
        <w:tc>
          <w:tcPr>
            <w:tcW w:w="266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有效提升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0" w:hRule="atLeast"/>
        </w:trPr>
        <w:tc>
          <w:tcPr>
            <w:tcW w:w="95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cs="宋体"/>
                <w:color w:val="000000"/>
                <w:kern w:val="0"/>
                <w:sz w:val="18"/>
                <w:szCs w:val="18"/>
              </w:rPr>
              <w:t>生态效益指标</w:t>
            </w:r>
          </w:p>
        </w:tc>
        <w:tc>
          <w:tcPr>
            <w:tcW w:w="374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266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11" w:hRule="atLeast"/>
        </w:trPr>
        <w:tc>
          <w:tcPr>
            <w:tcW w:w="95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cs="宋体"/>
                <w:color w:val="000000"/>
                <w:kern w:val="0"/>
                <w:sz w:val="18"/>
                <w:szCs w:val="18"/>
              </w:rPr>
              <w:t>可持续影响指标</w:t>
            </w:r>
          </w:p>
        </w:tc>
        <w:tc>
          <w:tcPr>
            <w:tcW w:w="374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为全州积极传递党的声音，确保党的声音在基层落地生根</w:t>
            </w:r>
          </w:p>
        </w:tc>
        <w:tc>
          <w:tcPr>
            <w:tcW w:w="266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有效传递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95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cs="宋体"/>
                <w:color w:val="000000"/>
                <w:kern w:val="0"/>
                <w:sz w:val="18"/>
                <w:szCs w:val="18"/>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cs="宋体"/>
                <w:color w:val="000000"/>
                <w:kern w:val="0"/>
                <w:sz w:val="18"/>
                <w:szCs w:val="18"/>
              </w:rPr>
              <w:t>满意度指标</w:t>
            </w:r>
          </w:p>
        </w:tc>
        <w:tc>
          <w:tcPr>
            <w:tcW w:w="374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受益群众满意度（%）</w:t>
            </w:r>
          </w:p>
        </w:tc>
        <w:tc>
          <w:tcPr>
            <w:tcW w:w="266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ascii="宋体" w:cs="宋体"/>
                <w:color w:val="000000"/>
                <w:sz w:val="18"/>
                <w:szCs w:val="18"/>
              </w:rPr>
              <w:t>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仿宋_GB2312" w:eastAsia="仿宋_GB2312" w:cs="仿宋_GB2312"/>
                <w:b/>
                <w:color w:val="000000"/>
                <w:kern w:val="0"/>
                <w:sz w:val="32"/>
                <w:szCs w:val="32"/>
              </w:rPr>
            </w:pPr>
          </w:p>
          <w:p>
            <w:pPr>
              <w:widowControl/>
              <w:spacing w:line="480" w:lineRule="exact"/>
              <w:jc w:val="center"/>
              <w:textAlignment w:val="bottom"/>
              <w:rPr>
                <w:rFonts w:ascii="仿宋_GB2312" w:eastAsia="仿宋_GB2312" w:cs="仿宋_GB2312"/>
                <w:b/>
                <w:color w:val="000000"/>
                <w:sz w:val="32"/>
                <w:szCs w:val="32"/>
              </w:rPr>
            </w:pPr>
            <w:r>
              <w:rPr>
                <w:rFonts w:hint="eastAsia" w:ascii="仿宋_GB2312" w:eastAsia="仿宋_GB2312" w:cs="仿宋_GB2312"/>
                <w:b/>
                <w:color w:val="000000"/>
                <w:kern w:val="0"/>
                <w:sz w:val="32"/>
                <w:szCs w:val="32"/>
              </w:rPr>
              <w:t>项  目  支  出  绩效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cs="宋体"/>
                <w:color w:val="000000"/>
                <w:sz w:val="22"/>
                <w:szCs w:val="22"/>
              </w:rPr>
            </w:pPr>
            <w:r>
              <w:rPr>
                <w:rFonts w:hint="eastAsia" w:ascii="宋体" w:cs="宋体"/>
                <w:color w:val="000000"/>
                <w:kern w:val="0"/>
                <w:sz w:val="22"/>
                <w:szCs w:val="22"/>
              </w:rPr>
              <w:t>（2021年）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00" w:hRule="atLeast"/>
        </w:trPr>
        <w:tc>
          <w:tcPr>
            <w:tcW w:w="95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cs="宋体"/>
                <w:b/>
                <w:color w:val="000000"/>
                <w:kern w:val="0"/>
                <w:sz w:val="18"/>
                <w:szCs w:val="18"/>
              </w:rPr>
              <w:t>预算单位</w:t>
            </w:r>
          </w:p>
        </w:tc>
        <w:tc>
          <w:tcPr>
            <w:tcW w:w="4154"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ascii="宋体" w:cs="宋体"/>
                <w:color w:val="000000"/>
                <w:sz w:val="18"/>
                <w:szCs w:val="18"/>
              </w:rPr>
            </w:pPr>
            <w:r>
              <w:rPr>
                <w:rFonts w:ascii="宋体" w:cs="宋体"/>
                <w:color w:val="000000"/>
                <w:sz w:val="18"/>
                <w:szCs w:val="18"/>
              </w:rPr>
              <w:t>中共克孜勒苏柯尔克孜自治州委员会宣传部</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cs="宋体"/>
                <w:b/>
                <w:color w:val="000000"/>
                <w:kern w:val="0"/>
                <w:sz w:val="18"/>
                <w:szCs w:val="18"/>
              </w:rPr>
              <w:t>项目名称</w:t>
            </w:r>
          </w:p>
        </w:tc>
        <w:tc>
          <w:tcPr>
            <w:tcW w:w="266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cs="宋体"/>
                <w:color w:val="000000"/>
                <w:sz w:val="18"/>
                <w:szCs w:val="18"/>
              </w:rPr>
            </w:pPr>
            <w:r>
              <w:rPr>
                <w:rFonts w:hint="eastAsia" w:ascii="宋体" w:cs="宋体"/>
                <w:color w:val="000000"/>
                <w:kern w:val="0"/>
                <w:sz w:val="18"/>
                <w:szCs w:val="18"/>
              </w:rPr>
              <w:t>为民办事经费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trPr>
        <w:tc>
          <w:tcPr>
            <w:tcW w:w="95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cs="宋体"/>
                <w:b/>
                <w:color w:val="000000"/>
                <w:kern w:val="0"/>
                <w:sz w:val="18"/>
                <w:szCs w:val="18"/>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cs="宋体"/>
                <w:color w:val="000000"/>
                <w:kern w:val="0"/>
                <w:sz w:val="18"/>
                <w:szCs w:val="18"/>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17</w:t>
            </w:r>
          </w:p>
        </w:tc>
        <w:tc>
          <w:tcPr>
            <w:tcW w:w="147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cs="宋体"/>
                <w:color w:val="000000"/>
                <w:sz w:val="18"/>
                <w:szCs w:val="18"/>
              </w:rPr>
            </w:pPr>
            <w:r>
              <w:rPr>
                <w:rFonts w:hint="eastAsia" w:ascii="宋体" w:cs="宋体"/>
                <w:color w:val="000000"/>
                <w:sz w:val="18"/>
                <w:szCs w:val="18"/>
              </w:rPr>
              <w:t xml:space="preserve">    17 </w:t>
            </w:r>
          </w:p>
        </w:tc>
        <w:tc>
          <w:tcPr>
            <w:tcW w:w="1480"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cs="宋体"/>
                <w:color w:val="000000"/>
                <w:sz w:val="18"/>
                <w:szCs w:val="18"/>
              </w:rPr>
            </w:pPr>
            <w:r>
              <w:rPr>
                <w:rFonts w:hint="eastAsia" w:ascii="宋体" w:cs="宋体"/>
                <w:color w:val="000000"/>
                <w:sz w:val="18"/>
                <w:szCs w:val="18"/>
              </w:rPr>
              <w:t xml:space="preserve">    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33" w:hRule="atLeast"/>
        </w:trPr>
        <w:tc>
          <w:tcPr>
            <w:tcW w:w="95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cs="宋体"/>
                <w:b/>
                <w:color w:val="000000"/>
                <w:kern w:val="0"/>
                <w:sz w:val="18"/>
                <w:szCs w:val="18"/>
              </w:rPr>
              <w:t>项目总体目标</w:t>
            </w:r>
          </w:p>
        </w:tc>
        <w:tc>
          <w:tcPr>
            <w:tcW w:w="7856"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ind w:firstLine="360" w:firstLineChars="200"/>
              <w:jc w:val="left"/>
              <w:rPr>
                <w:rFonts w:ascii="宋体" w:cs="宋体"/>
                <w:color w:val="000000"/>
                <w:sz w:val="18"/>
                <w:szCs w:val="18"/>
              </w:rPr>
            </w:pPr>
            <w:r>
              <w:rPr>
                <w:rFonts w:hint="eastAsia" w:ascii="宋体" w:cs="宋体"/>
                <w:color w:val="000000"/>
                <w:sz w:val="18"/>
                <w:szCs w:val="18"/>
              </w:rPr>
              <w:t>年度目标为通过开展群众工作，加强民族团结，增进民族互信，突出现代文化引领，促进宗教和谐，落实民生建设任务，增加农牧民收入，关心关爱贫困户、低保户、残疾人特殊家庭，帮助解决生产生活中的实际困难，开展精准扶贫，凝聚人心。通过开展群众工作，提升该基层组织工作能力，改善村委会办公基层条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80" w:hRule="atLeast"/>
        </w:trPr>
        <w:tc>
          <w:tcPr>
            <w:tcW w:w="95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cs="宋体"/>
                <w:b/>
                <w:color w:val="000000"/>
                <w:kern w:val="0"/>
                <w:sz w:val="18"/>
                <w:szCs w:val="18"/>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cs="宋体"/>
                <w:b/>
                <w:color w:val="000000"/>
                <w:kern w:val="0"/>
                <w:sz w:val="18"/>
                <w:szCs w:val="18"/>
              </w:rPr>
              <w:t>二级指标</w:t>
            </w:r>
          </w:p>
        </w:tc>
        <w:tc>
          <w:tcPr>
            <w:tcW w:w="374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cs="宋体"/>
                <w:b/>
                <w:color w:val="000000"/>
                <w:kern w:val="0"/>
                <w:sz w:val="18"/>
                <w:szCs w:val="18"/>
              </w:rPr>
              <w:t>三级指标</w:t>
            </w:r>
          </w:p>
        </w:tc>
        <w:tc>
          <w:tcPr>
            <w:tcW w:w="2663"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cs="宋体"/>
                <w:b/>
                <w:color w:val="000000"/>
                <w:kern w:val="0"/>
                <w:sz w:val="18"/>
                <w:szCs w:val="18"/>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33" w:hRule="atLeast"/>
        </w:trPr>
        <w:tc>
          <w:tcPr>
            <w:tcW w:w="95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cs="宋体"/>
                <w:color w:val="000000"/>
                <w:kern w:val="0"/>
                <w:sz w:val="18"/>
                <w:szCs w:val="18"/>
              </w:rPr>
              <w:t>产出指标</w:t>
            </w:r>
          </w:p>
        </w:tc>
        <w:tc>
          <w:tcPr>
            <w:tcW w:w="145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cs="宋体"/>
                <w:color w:val="000000"/>
                <w:kern w:val="0"/>
                <w:sz w:val="18"/>
                <w:szCs w:val="18"/>
              </w:rPr>
              <w:t>数量指标</w:t>
            </w:r>
          </w:p>
        </w:tc>
        <w:tc>
          <w:tcPr>
            <w:tcW w:w="374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保障开展群众工作（次）</w:t>
            </w:r>
          </w:p>
        </w:tc>
        <w:tc>
          <w:tcPr>
            <w:tcW w:w="266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≥12次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95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tc>
        <w:tc>
          <w:tcPr>
            <w:tcW w:w="1452" w:type="dxa"/>
            <w:vMerge w:val="continue"/>
            <w:tcBorders>
              <w:left w:val="single" w:color="000000" w:sz="4" w:space="0"/>
              <w:right w:val="single" w:color="000000" w:sz="4" w:space="0"/>
            </w:tcBorders>
            <w:tcMar>
              <w:top w:w="12" w:type="dxa"/>
              <w:left w:w="12" w:type="dxa"/>
              <w:right w:w="12" w:type="dxa"/>
            </w:tcMar>
            <w:vAlign w:val="center"/>
          </w:tcPr>
          <w:p/>
        </w:tc>
        <w:tc>
          <w:tcPr>
            <w:tcW w:w="374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解决困难群众诉求（次）</w:t>
            </w:r>
          </w:p>
        </w:tc>
        <w:tc>
          <w:tcPr>
            <w:tcW w:w="266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≥12次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95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tc>
        <w:tc>
          <w:tcPr>
            <w:tcW w:w="1452" w:type="dxa"/>
            <w:vMerge w:val="continue"/>
            <w:tcBorders>
              <w:left w:val="single" w:color="000000" w:sz="4" w:space="0"/>
              <w:right w:val="single" w:color="000000" w:sz="4" w:space="0"/>
            </w:tcBorders>
            <w:tcMar>
              <w:top w:w="12" w:type="dxa"/>
              <w:left w:w="12" w:type="dxa"/>
              <w:right w:w="12" w:type="dxa"/>
            </w:tcMar>
            <w:vAlign w:val="center"/>
          </w:tcPr>
          <w:p/>
        </w:tc>
        <w:tc>
          <w:tcPr>
            <w:tcW w:w="374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送温暖献爱心活动（次）</w:t>
            </w:r>
          </w:p>
        </w:tc>
        <w:tc>
          <w:tcPr>
            <w:tcW w:w="266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≥10次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95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tc>
        <w:tc>
          <w:tcPr>
            <w:tcW w:w="145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tc>
        <w:tc>
          <w:tcPr>
            <w:tcW w:w="374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开展文化活动（次）</w:t>
            </w:r>
          </w:p>
        </w:tc>
        <w:tc>
          <w:tcPr>
            <w:tcW w:w="266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≥12次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95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cs="宋体"/>
                <w:color w:val="000000"/>
                <w:kern w:val="0"/>
                <w:sz w:val="18"/>
                <w:szCs w:val="18"/>
              </w:rPr>
              <w:t>质量指标</w:t>
            </w:r>
          </w:p>
        </w:tc>
        <w:tc>
          <w:tcPr>
            <w:tcW w:w="374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受益群众覆盖率(%)</w:t>
            </w:r>
          </w:p>
        </w:tc>
        <w:tc>
          <w:tcPr>
            <w:tcW w:w="266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95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tc>
        <w:tc>
          <w:tcPr>
            <w:tcW w:w="374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提升干部工作效率(%)</w:t>
            </w:r>
          </w:p>
        </w:tc>
        <w:tc>
          <w:tcPr>
            <w:tcW w:w="266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4" w:hRule="atLeast"/>
        </w:trPr>
        <w:tc>
          <w:tcPr>
            <w:tcW w:w="95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cs="宋体"/>
                <w:color w:val="000000"/>
                <w:kern w:val="0"/>
                <w:sz w:val="18"/>
                <w:szCs w:val="18"/>
              </w:rPr>
              <w:t>时效指标</w:t>
            </w:r>
          </w:p>
        </w:tc>
        <w:tc>
          <w:tcPr>
            <w:tcW w:w="374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资金拨付及时率（%）</w:t>
            </w:r>
          </w:p>
        </w:tc>
        <w:tc>
          <w:tcPr>
            <w:tcW w:w="266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ascii="宋体" w:cs="宋体"/>
                <w:color w:val="000000"/>
                <w:sz w:val="18"/>
                <w:szCs w:val="18"/>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95" w:hRule="atLeast"/>
        </w:trPr>
        <w:tc>
          <w:tcPr>
            <w:tcW w:w="95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cs="宋体"/>
                <w:color w:val="000000"/>
                <w:kern w:val="0"/>
                <w:sz w:val="18"/>
                <w:szCs w:val="18"/>
              </w:rPr>
              <w:t>成本指标</w:t>
            </w:r>
          </w:p>
        </w:tc>
        <w:tc>
          <w:tcPr>
            <w:tcW w:w="374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为民办事经费（万元）</w:t>
            </w:r>
          </w:p>
        </w:tc>
        <w:tc>
          <w:tcPr>
            <w:tcW w:w="266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ascii="宋体" w:cs="宋体"/>
                <w:color w:val="000000"/>
                <w:sz w:val="18"/>
                <w:szCs w:val="18"/>
              </w:rPr>
              <w:t>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95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cs="宋体"/>
                <w:color w:val="000000"/>
                <w:kern w:val="0"/>
                <w:sz w:val="18"/>
                <w:szCs w:val="18"/>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cs="宋体"/>
                <w:color w:val="000000"/>
                <w:kern w:val="0"/>
                <w:sz w:val="18"/>
                <w:szCs w:val="18"/>
              </w:rPr>
              <w:t>经济效益指标</w:t>
            </w:r>
          </w:p>
        </w:tc>
        <w:tc>
          <w:tcPr>
            <w:tcW w:w="374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266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95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cs="宋体"/>
                <w:color w:val="000000"/>
                <w:kern w:val="0"/>
                <w:sz w:val="18"/>
                <w:szCs w:val="18"/>
              </w:rPr>
              <w:t>社会效益指标</w:t>
            </w:r>
          </w:p>
        </w:tc>
        <w:tc>
          <w:tcPr>
            <w:tcW w:w="374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保障工作情况需要</w:t>
            </w:r>
          </w:p>
        </w:tc>
        <w:tc>
          <w:tcPr>
            <w:tcW w:w="266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有效保障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95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tc>
        <w:tc>
          <w:tcPr>
            <w:tcW w:w="374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提升群众幸福感、获得感、满足感</w:t>
            </w:r>
          </w:p>
        </w:tc>
        <w:tc>
          <w:tcPr>
            <w:tcW w:w="266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有效提升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95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cs="宋体"/>
                <w:color w:val="000000"/>
                <w:kern w:val="0"/>
                <w:sz w:val="18"/>
                <w:szCs w:val="18"/>
              </w:rPr>
              <w:t>生态效益指标</w:t>
            </w:r>
          </w:p>
        </w:tc>
        <w:tc>
          <w:tcPr>
            <w:tcW w:w="374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266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44" w:hRule="atLeast"/>
        </w:trPr>
        <w:tc>
          <w:tcPr>
            <w:tcW w:w="95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cs="宋体"/>
                <w:color w:val="000000"/>
                <w:kern w:val="0"/>
                <w:sz w:val="18"/>
                <w:szCs w:val="18"/>
              </w:rPr>
              <w:t>可持续影响指标</w:t>
            </w:r>
          </w:p>
        </w:tc>
        <w:tc>
          <w:tcPr>
            <w:tcW w:w="374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提升党的各项政策在基层落地生根</w:t>
            </w:r>
          </w:p>
        </w:tc>
        <w:tc>
          <w:tcPr>
            <w:tcW w:w="266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有效提升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08" w:hRule="atLeast"/>
        </w:trPr>
        <w:tc>
          <w:tcPr>
            <w:tcW w:w="95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cs="宋体"/>
                <w:color w:val="000000"/>
                <w:kern w:val="0"/>
                <w:sz w:val="18"/>
                <w:szCs w:val="18"/>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cs="宋体"/>
                <w:color w:val="000000"/>
                <w:kern w:val="0"/>
                <w:sz w:val="18"/>
                <w:szCs w:val="18"/>
              </w:rPr>
              <w:t>满意度指标</w:t>
            </w:r>
          </w:p>
        </w:tc>
        <w:tc>
          <w:tcPr>
            <w:tcW w:w="3741"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受益群众满意度（%）</w:t>
            </w:r>
          </w:p>
        </w:tc>
        <w:tc>
          <w:tcPr>
            <w:tcW w:w="266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ascii="宋体" w:cs="宋体"/>
                <w:color w:val="000000"/>
                <w:sz w:val="18"/>
                <w:szCs w:val="18"/>
              </w:rPr>
              <w:t>90%</w:t>
            </w:r>
          </w:p>
        </w:tc>
      </w:tr>
    </w:tbl>
    <w:p>
      <w:pPr>
        <w:widowControl/>
        <w:spacing w:line="480" w:lineRule="exact"/>
        <w:jc w:val="left"/>
        <w:rPr>
          <w:rFonts w:ascii="楷体_GB2312" w:eastAsia="楷体_GB2312" w:cs="宋体"/>
          <w:b/>
          <w:kern w:val="0"/>
          <w:sz w:val="32"/>
          <w:szCs w:val="32"/>
        </w:rPr>
      </w:pPr>
    </w:p>
    <w:p>
      <w:pPr>
        <w:widowControl/>
        <w:spacing w:line="480" w:lineRule="exact"/>
        <w:ind w:firstLine="630" w:firstLineChars="196"/>
        <w:jc w:val="left"/>
        <w:rPr>
          <w:rFonts w:ascii="楷体_GB2312" w:eastAsia="楷体_GB2312" w:cs="宋体"/>
          <w:b/>
          <w:kern w:val="0"/>
          <w:sz w:val="32"/>
          <w:szCs w:val="32"/>
        </w:rPr>
      </w:pPr>
      <w:r>
        <w:rPr>
          <w:rFonts w:hint="eastAsia" w:ascii="楷体_GB2312" w:eastAsia="楷体_GB2312" w:cs="宋体"/>
          <w:b/>
          <w:kern w:val="0"/>
          <w:sz w:val="32"/>
          <w:szCs w:val="32"/>
        </w:rPr>
        <w:t>（五）其他需说明的事项</w:t>
      </w:r>
    </w:p>
    <w:p>
      <w:pPr>
        <w:widowControl/>
        <w:spacing w:line="520" w:lineRule="exact"/>
        <w:ind w:firstLine="640" w:firstLineChars="200"/>
        <w:jc w:val="left"/>
        <w:rPr>
          <w:rFonts w:ascii="仿宋_GB2312" w:eastAsia="仿宋_GB2312" w:cs="宋体"/>
          <w:kern w:val="0"/>
          <w:sz w:val="32"/>
          <w:szCs w:val="32"/>
        </w:rPr>
      </w:pPr>
      <w:r>
        <w:rPr>
          <w:rFonts w:ascii="仿宋_GB2312" w:eastAsia="仿宋_GB2312" w:cs="宋体"/>
          <w:kern w:val="0"/>
          <w:sz w:val="32"/>
          <w:szCs w:val="32"/>
        </w:rPr>
        <w:t>中共克孜勒苏柯尔克孜自治州委员会宣传部无其他说明事项。</w:t>
      </w:r>
    </w:p>
    <w:p>
      <w:pPr>
        <w:widowControl/>
        <w:spacing w:line="520" w:lineRule="exact"/>
        <w:jc w:val="left"/>
        <w:rPr>
          <w:rFonts w:ascii="仿宋_GB2312" w:eastAsia="仿宋_GB2312" w:cs="宋体"/>
          <w:kern w:val="0"/>
          <w:sz w:val="32"/>
          <w:szCs w:val="32"/>
        </w:rPr>
      </w:pPr>
    </w:p>
    <w:p>
      <w:pPr>
        <w:widowControl/>
        <w:spacing w:before="218" w:beforeLines="50" w:line="520" w:lineRule="exact"/>
        <w:jc w:val="center"/>
        <w:outlineLvl w:val="1"/>
        <w:rPr>
          <w:rFonts w:ascii="黑体" w:eastAsia="黑体"/>
          <w:kern w:val="0"/>
          <w:sz w:val="32"/>
          <w:szCs w:val="32"/>
        </w:rPr>
      </w:pPr>
      <w:r>
        <w:rPr>
          <w:rFonts w:hint="eastAsia" w:ascii="黑体" w:eastAsia="黑体"/>
          <w:kern w:val="0"/>
          <w:sz w:val="32"/>
          <w:szCs w:val="32"/>
        </w:rPr>
        <w:t>第四部分  名词解释</w:t>
      </w:r>
    </w:p>
    <w:p>
      <w:pPr>
        <w:widowControl/>
        <w:spacing w:before="218" w:beforeLines="50" w:line="520" w:lineRule="exact"/>
        <w:jc w:val="center"/>
        <w:outlineLvl w:val="1"/>
        <w:rPr>
          <w:rFonts w:ascii="黑体" w:eastAsia="黑体"/>
          <w:kern w:val="0"/>
          <w:sz w:val="32"/>
          <w:szCs w:val="32"/>
        </w:rPr>
      </w:pPr>
    </w:p>
    <w:p>
      <w:pPr>
        <w:widowControl/>
        <w:spacing w:line="520" w:lineRule="exact"/>
        <w:ind w:firstLine="640"/>
        <w:jc w:val="left"/>
        <w:rPr>
          <w:rFonts w:ascii="黑体" w:eastAsia="黑体" w:cs="宋体"/>
          <w:kern w:val="0"/>
          <w:sz w:val="32"/>
          <w:szCs w:val="32"/>
        </w:rPr>
      </w:pPr>
      <w:r>
        <w:rPr>
          <w:rFonts w:hint="eastAsia" w:ascii="黑体" w:eastAsia="黑体" w:cs="宋体"/>
          <w:kern w:val="0"/>
          <w:sz w:val="32"/>
          <w:szCs w:val="32"/>
        </w:rPr>
        <w:t>名词解释：</w:t>
      </w:r>
    </w:p>
    <w:p>
      <w:pPr>
        <w:spacing w:line="578" w:lineRule="exact"/>
        <w:ind w:firstLine="642"/>
        <w:rPr>
          <w:rFonts w:ascii="仿宋_GB2312" w:eastAsia="仿宋_GB2312"/>
          <w:sz w:val="32"/>
          <w:szCs w:val="32"/>
        </w:rPr>
      </w:pPr>
      <w:r>
        <w:rPr>
          <w:rFonts w:hint="eastAsia" w:ascii="黑体" w:eastAsia="黑体"/>
          <w:sz w:val="32"/>
          <w:szCs w:val="32"/>
        </w:rPr>
        <w:t>一、财政拨款：</w:t>
      </w:r>
      <w:r>
        <w:rPr>
          <w:rFonts w:hint="eastAsia" w:ascii="仿宋_GB2312" w:eastAsia="仿宋_GB2312"/>
          <w:sz w:val="32"/>
          <w:szCs w:val="32"/>
        </w:rPr>
        <w:t>指由一般公共预算、政府性基金预算、国有资本经营预算安排的财政拨款数。</w:t>
      </w:r>
    </w:p>
    <w:p>
      <w:pPr>
        <w:spacing w:line="578" w:lineRule="exact"/>
        <w:ind w:firstLine="642"/>
        <w:rPr>
          <w:rFonts w:ascii="仿宋_GB2312" w:eastAsia="仿宋_GB2312"/>
          <w:sz w:val="32"/>
          <w:szCs w:val="32"/>
        </w:rPr>
      </w:pPr>
      <w:r>
        <w:rPr>
          <w:rFonts w:hint="eastAsia" w:ascii="黑体" w:eastAsia="黑体"/>
          <w:sz w:val="32"/>
          <w:szCs w:val="32"/>
        </w:rPr>
        <w:t>二、一般公共预算：</w:t>
      </w:r>
      <w:r>
        <w:rPr>
          <w:rFonts w:hint="eastAsia" w:ascii="仿宋_GB2312" w:eastAsia="仿宋_GB2312"/>
          <w:spacing w:val="-6"/>
          <w:sz w:val="32"/>
          <w:szCs w:val="32"/>
        </w:rPr>
        <w:t>包括公共财政拨款（补助）资金。</w:t>
      </w:r>
    </w:p>
    <w:p>
      <w:pPr>
        <w:spacing w:line="578" w:lineRule="exact"/>
        <w:ind w:firstLine="642"/>
        <w:rPr>
          <w:rFonts w:ascii="仿宋_GB2312" w:eastAsia="仿宋_GB2312"/>
          <w:sz w:val="32"/>
          <w:szCs w:val="32"/>
        </w:rPr>
      </w:pPr>
      <w:r>
        <w:rPr>
          <w:rFonts w:hint="eastAsia" w:asci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78" w:lineRule="exact"/>
        <w:ind w:firstLine="640" w:firstLineChars="200"/>
        <w:rPr>
          <w:rFonts w:ascii="仿宋_GB2312" w:eastAsia="仿宋_GB2312"/>
          <w:sz w:val="32"/>
          <w:szCs w:val="32"/>
        </w:rPr>
      </w:pPr>
      <w:r>
        <w:rPr>
          <w:rFonts w:hint="eastAsia" w:ascii="黑体" w:eastAsia="黑体"/>
          <w:sz w:val="32"/>
          <w:szCs w:val="32"/>
        </w:rPr>
        <w:t>四、其他资金：</w:t>
      </w:r>
      <w:r>
        <w:rPr>
          <w:rFonts w:hint="eastAsia" w:ascii="仿宋_GB2312" w:eastAsia="仿宋_GB2312"/>
          <w:sz w:val="32"/>
          <w:szCs w:val="32"/>
        </w:rPr>
        <w:t>包括事业收入、事业经营收入、其他收入等。</w:t>
      </w:r>
    </w:p>
    <w:p>
      <w:pPr>
        <w:spacing w:line="578" w:lineRule="exact"/>
        <w:ind w:firstLine="640" w:firstLineChars="200"/>
        <w:rPr>
          <w:rFonts w:ascii="仿宋_GB2312" w:eastAsia="仿宋_GB2312"/>
          <w:sz w:val="32"/>
          <w:szCs w:val="32"/>
        </w:rPr>
      </w:pPr>
      <w:r>
        <w:rPr>
          <w:rFonts w:hint="eastAsia" w:asci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78" w:lineRule="exact"/>
        <w:ind w:firstLine="642"/>
        <w:rPr>
          <w:rFonts w:ascii="仿宋_GB2312" w:eastAsia="仿宋_GB2312"/>
          <w:sz w:val="32"/>
          <w:szCs w:val="32"/>
        </w:rPr>
      </w:pPr>
      <w:r>
        <w:rPr>
          <w:rFonts w:hint="eastAsia" w:ascii="黑体" w:eastAsia="黑体"/>
          <w:sz w:val="32"/>
          <w:szCs w:val="32"/>
        </w:rPr>
        <w:t>六、项目支出：</w:t>
      </w:r>
      <w:r>
        <w:rPr>
          <w:rFonts w:hint="eastAsia" w:ascii="仿宋_GB2312" w:eastAsia="仿宋_GB2312"/>
          <w:sz w:val="32"/>
          <w:szCs w:val="32"/>
        </w:rPr>
        <w:t>部门（单位）支出预算的组成部分，是自治州本级部门（单位）为完成其特定的行政任务或事业发展目标，在基本支出预算之外编制的年度项目支出计划。</w:t>
      </w:r>
    </w:p>
    <w:p>
      <w:pPr>
        <w:spacing w:line="578" w:lineRule="exact"/>
        <w:ind w:firstLine="642"/>
        <w:rPr>
          <w:rFonts w:ascii="仿宋_GB2312" w:eastAsia="仿宋_GB2312"/>
          <w:sz w:val="32"/>
          <w:szCs w:val="32"/>
        </w:rPr>
      </w:pPr>
      <w:r>
        <w:rPr>
          <w:rFonts w:hint="eastAsia" w:ascii="黑体" w:eastAsia="黑体"/>
          <w:sz w:val="32"/>
          <w:szCs w:val="32"/>
        </w:rPr>
        <w:t>七、“三公”经费：</w:t>
      </w:r>
      <w:r>
        <w:rPr>
          <w:rFonts w:hint="eastAsia" w:ascii="仿宋_GB2312" w:eastAsia="仿宋_GB2312"/>
          <w:sz w:val="32"/>
          <w:szCs w:val="32"/>
        </w:rPr>
        <w:t>指自治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等支出；公务接待费指单位按规定开支的各类公务接待（含外宾接待）支出。</w:t>
      </w:r>
    </w:p>
    <w:p>
      <w:pPr>
        <w:widowControl/>
        <w:spacing w:line="520" w:lineRule="exact"/>
        <w:ind w:firstLine="640" w:firstLineChars="200"/>
        <w:jc w:val="left"/>
        <w:rPr>
          <w:rFonts w:ascii="方正仿宋_GBK" w:eastAsia="方正仿宋_GBK" w:cs="宋体"/>
          <w:kern w:val="0"/>
          <w:sz w:val="32"/>
          <w:szCs w:val="32"/>
        </w:rPr>
      </w:pPr>
      <w:r>
        <w:rPr>
          <w:rFonts w:hint="eastAsia" w:ascii="黑体" w:eastAsia="黑体"/>
          <w:sz w:val="32"/>
          <w:szCs w:val="32"/>
        </w:rPr>
        <w:t>八、机关运行经费：</w:t>
      </w:r>
      <w:r>
        <w:rPr>
          <w:rFonts w:hint="eastAsia" w:ascii="仿宋_GB2312" w:eastAsia="仿宋_GB2312"/>
          <w:sz w:val="32"/>
          <w:szCs w:val="32"/>
        </w:rPr>
        <w:t>指各部门（单位）的公用经费，包括办公及印刷费、邮电费、差旅费、会议费、培训费、工会经费、福利费、手续费、日常维修（护）费、专用材料及一般设备购置费、办公用房水电费、劳务费、公务用车运行维护费及其他费用。</w:t>
      </w:r>
    </w:p>
    <w:p>
      <w:pPr>
        <w:widowControl/>
        <w:spacing w:line="520" w:lineRule="exact"/>
        <w:jc w:val="left"/>
        <w:rPr>
          <w:rFonts w:ascii="仿宋_GB2312" w:eastAsia="仿宋_GB2312" w:cs="宋体"/>
          <w:kern w:val="0"/>
          <w:sz w:val="32"/>
          <w:szCs w:val="32"/>
        </w:rPr>
      </w:pPr>
    </w:p>
    <w:p>
      <w:pPr>
        <w:widowControl/>
        <w:spacing w:line="520" w:lineRule="exact"/>
        <w:jc w:val="left"/>
        <w:rPr>
          <w:rFonts w:ascii="仿宋_GB2312" w:eastAsia="仿宋_GB2312" w:cs="宋体"/>
          <w:kern w:val="0"/>
          <w:sz w:val="32"/>
          <w:szCs w:val="32"/>
        </w:rPr>
      </w:pPr>
    </w:p>
    <w:p>
      <w:pPr>
        <w:widowControl/>
        <w:spacing w:line="520" w:lineRule="exact"/>
        <w:jc w:val="left"/>
        <w:rPr>
          <w:rFonts w:ascii="仿宋_GB2312" w:eastAsia="仿宋_GB2312" w:cs="宋体"/>
          <w:kern w:val="0"/>
          <w:sz w:val="32"/>
          <w:szCs w:val="32"/>
        </w:rPr>
      </w:pPr>
    </w:p>
    <w:p>
      <w:pPr>
        <w:widowControl/>
        <w:spacing w:line="520" w:lineRule="exact"/>
        <w:jc w:val="left"/>
        <w:rPr>
          <w:rFonts w:ascii="仿宋_GB2312" w:eastAsia="仿宋_GB2312" w:cs="宋体"/>
          <w:kern w:val="0"/>
          <w:sz w:val="32"/>
          <w:szCs w:val="32"/>
        </w:rPr>
      </w:pPr>
    </w:p>
    <w:p>
      <w:pPr>
        <w:widowControl/>
        <w:spacing w:line="520" w:lineRule="exact"/>
        <w:jc w:val="left"/>
        <w:rPr>
          <w:rFonts w:ascii="仿宋_GB2312" w:eastAsia="仿宋_GB2312" w:cs="宋体"/>
          <w:kern w:val="0"/>
          <w:sz w:val="32"/>
          <w:szCs w:val="32"/>
        </w:rPr>
      </w:pPr>
    </w:p>
    <w:p>
      <w:pPr>
        <w:widowControl/>
        <w:spacing w:line="520" w:lineRule="exact"/>
        <w:jc w:val="left"/>
        <w:rPr>
          <w:rFonts w:ascii="仿宋_GB2312" w:eastAsia="仿宋_GB2312" w:cs="宋体"/>
          <w:kern w:val="0"/>
          <w:sz w:val="32"/>
          <w:szCs w:val="32"/>
        </w:rPr>
      </w:pPr>
      <w:r>
        <w:rPr>
          <w:rFonts w:hint="eastAsia" w:ascii="仿宋_GB2312" w:eastAsia="仿宋_GB2312" w:cs="宋体"/>
          <w:kern w:val="0"/>
          <w:sz w:val="32"/>
          <w:szCs w:val="32"/>
        </w:rPr>
        <w:t xml:space="preserve">                   中共克孜勒苏柯尔克孜自治州委员会宣传部</w:t>
      </w:r>
    </w:p>
    <w:p>
      <w:pPr>
        <w:widowControl/>
        <w:spacing w:line="520" w:lineRule="exact"/>
        <w:jc w:val="left"/>
        <w:rPr>
          <w:rFonts w:ascii="仿宋_GB2312" w:eastAsia="仿宋_GB2312" w:cs="宋体"/>
          <w:kern w:val="0"/>
          <w:sz w:val="32"/>
          <w:szCs w:val="32"/>
        </w:rPr>
      </w:pPr>
      <w:r>
        <w:rPr>
          <w:rFonts w:hint="eastAsia" w:ascii="仿宋_GB2312" w:eastAsia="仿宋_GB2312" w:cs="宋体"/>
          <w:kern w:val="0"/>
          <w:sz w:val="32"/>
          <w:szCs w:val="32"/>
        </w:rPr>
        <w:t xml:space="preserve">                       2021年2月5日</w:t>
      </w:r>
    </w:p>
    <w:p/>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600" w:lineRule="exact"/>
        <w:ind w:left="3150" w:leftChars="1500"/>
        <w:jc w:val="center"/>
        <w:rPr>
          <w:rFonts w:ascii="仿宋_GB2312" w:eastAsia="仿宋_GB2312"/>
          <w:sz w:val="32"/>
          <w:szCs w:val="32"/>
        </w:rPr>
      </w:pPr>
    </w:p>
    <w:sectPr>
      <w:footerReference r:id="rId5" w:type="default"/>
      <w:footerReference r:id="rId6" w:type="even"/>
      <w:pgSz w:w="11906" w:h="16838"/>
      <w:pgMar w:top="2041" w:right="1276" w:bottom="2041" w:left="1276" w:header="851" w:footer="1814" w:gutter="0"/>
      <w:pgNumType w:fmt="numberInDash"/>
      <w:docGrid w:type="lines" w:linePitch="435" w:charSpace="-167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Luxi Sans">
    <w:altName w:val="Segoe Print"/>
    <w:panose1 w:val="00000000000000000000"/>
    <w:charset w:val="00"/>
    <w:family w:val="auto"/>
    <w:pitch w:val="default"/>
    <w:sig w:usb0="00000000" w:usb1="00000000" w:usb2="00000000" w:usb3="00000000" w:csb0="00000000" w:csb1="00000000"/>
  </w:font>
  <w:font w:name="等线">
    <w:altName w:val="微软雅黑"/>
    <w:panose1 w:val="00000000000000000000"/>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楷体_GB2312">
    <w:altName w:val="楷体"/>
    <w:panose1 w:val="02010609030101010101"/>
    <w:charset w:val="86"/>
    <w:family w:val="modern"/>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0" w:wrap="around" w:vAnchor="text" w:hAnchor="margin" w:xAlign="center" w:y="1"/>
      <w:pBdr>
        <w:top w:val="none" w:color="auto" w:sz="0" w:space="0"/>
        <w:left w:val="none" w:color="auto" w:sz="0" w:space="0"/>
        <w:bottom w:val="none" w:color="auto" w:sz="0" w:space="0"/>
        <w:right w:val="none" w:color="auto" w:sz="0" w:space="0"/>
      </w:pBdr>
    </w:pPr>
    <w:r>
      <w:rPr>
        <w:rStyle w:val="13"/>
      </w:rPr>
      <w:fldChar w:fldCharType="begin"/>
    </w:r>
    <w:r>
      <w:rPr>
        <w:rStyle w:val="13"/>
      </w:rPr>
      <w:instrText xml:space="preserve">Page</w:instrText>
    </w:r>
    <w:r>
      <w:rPr>
        <w:rStyle w:val="13"/>
      </w:rPr>
      <w:fldChar w:fldCharType="separate"/>
    </w:r>
    <w:r>
      <w:rPr>
        <w:rStyle w:val="13"/>
      </w:rPr>
      <w:t>- 1 -</w:t>
    </w:r>
    <w:r>
      <w:rPr>
        <w:rStyle w:val="13"/>
      </w:rPr>
      <w:fldChar w:fldCharType="end"/>
    </w: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0" w:wrap="around" w:vAnchor="text" w:hAnchor="margin" w:xAlign="center" w:y="1"/>
      <w:pBdr>
        <w:top w:val="none" w:color="auto" w:sz="0" w:space="0"/>
        <w:left w:val="none" w:color="auto" w:sz="0" w:space="0"/>
        <w:bottom w:val="none" w:color="auto" w:sz="0" w:space="0"/>
        <w:right w:val="none" w:color="auto" w:sz="0" w:space="0"/>
      </w:pBdr>
    </w:pPr>
    <w:r>
      <w:rPr>
        <w:rStyle w:val="13"/>
      </w:rPr>
      <w:fldChar w:fldCharType="begin"/>
    </w:r>
    <w:r>
      <w:rPr>
        <w:rStyle w:val="13"/>
      </w:rPr>
      <w:instrText xml:space="preserve">Page</w:instrText>
    </w:r>
    <w:r>
      <w:rPr>
        <w:rStyle w:val="13"/>
      </w:rPr>
      <w:fldChar w:fldCharType="separate"/>
    </w:r>
    <w:r>
      <w:rPr>
        <w:rStyle w:val="13"/>
      </w:rPr>
      <w:t>- 1 -</w:t>
    </w:r>
    <w:r>
      <w:rPr>
        <w:rStyle w:val="13"/>
      </w:rPr>
      <w:fldChar w:fldCharType="end"/>
    </w:r>
  </w:p>
  <w:p>
    <w:pPr>
      <w:pStyle w:val="6"/>
      <w:rPr>
        <w:rFonts w:ascii="宋体" w:eastAsia="宋体"/>
        <w:sz w:val="28"/>
        <w:szCs w:val="28"/>
      </w:rPr>
    </w:pPr>
    <w:r>
      <w:rPr>
        <w:rFonts w:ascii="宋体" w:eastAsia="宋体"/>
        <w:sz w:val="28"/>
        <w:szCs w:val="28"/>
      </w:rPr>
      <w:fldChar w:fldCharType="begin"/>
    </w:r>
    <w:r>
      <w:rPr>
        <w:rFonts w:ascii="宋体" w:eastAsia="宋体"/>
        <w:sz w:val="28"/>
        <w:szCs w:val="28"/>
      </w:rPr>
      <w:instrText xml:space="preserve">Page</w:instrText>
    </w:r>
    <w:r>
      <w:rPr>
        <w:rFonts w:ascii="宋体" w:eastAsia="宋体"/>
        <w:sz w:val="28"/>
        <w:szCs w:val="28"/>
      </w:rPr>
      <w:fldChar w:fldCharType="separate"/>
    </w:r>
    <w:r>
      <w:rPr>
        <w:rFonts w:ascii="宋体" w:eastAsia="宋体"/>
        <w:sz w:val="28"/>
        <w:szCs w:val="28"/>
      </w:rPr>
      <w:t>- 1 -</w:t>
    </w:r>
    <w:r>
      <w:rPr>
        <w:rFonts w:ascii="宋体" w:eastAsia="宋体"/>
        <w:sz w:val="28"/>
        <w:szCs w:val="28"/>
      </w:rPr>
      <w:fldChar w:fldCharType="end"/>
    </w:r>
  </w:p>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0" w:wrap="around" w:vAnchor="text" w:hAnchor="page" w:x="5281" w:y="62"/>
      <w:tabs>
        <w:tab w:val="center" w:pos="4520"/>
        <w:tab w:val="clear" w:pos="8306"/>
      </w:tabs>
      <w:jc w:val="both"/>
      <w:rPr>
        <w:rStyle w:val="13"/>
        <w:rFonts w:ascii="宋体" w:eastAsia="宋体"/>
      </w:rPr>
    </w:pPr>
    <w:r>
      <w:rPr>
        <w:rStyle w:val="13"/>
        <w:rFonts w:ascii="宋体" w:eastAsia="宋体"/>
      </w:rPr>
      <w:fldChar w:fldCharType="begin"/>
    </w:r>
    <w:r>
      <w:rPr>
        <w:rStyle w:val="13"/>
        <w:rFonts w:ascii="宋体" w:eastAsia="宋体"/>
      </w:rPr>
      <w:instrText xml:space="preserve">Page</w:instrText>
    </w:r>
    <w:r>
      <w:rPr>
        <w:rFonts w:ascii="宋体" w:eastAsia="宋体"/>
      </w:rPr>
      <w:fldChar w:fldCharType="separate"/>
    </w:r>
    <w:r>
      <w:rPr>
        <w:rStyle w:val="13"/>
        <w:rFonts w:ascii="宋体" w:eastAsia="宋体"/>
      </w:rPr>
      <w:t>- 32 -</w:t>
    </w:r>
    <w:r>
      <w:rPr>
        <w:rStyle w:val="13"/>
        <w:rFonts w:ascii="宋体" w:eastAsia="宋体"/>
      </w:rPr>
      <w:tab/>
    </w:r>
    <w:r>
      <w:rPr>
        <w:rFonts w:ascii="宋体" w:eastAsia="宋体"/>
      </w:rPr>
      <w:fldChar w:fldCharType="end"/>
    </w:r>
  </w:p>
  <w:p>
    <w:pPr>
      <w:pStyle w:val="6"/>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0" w:wrap="around" w:vAnchor="text" w:hAnchor="page" w:x="1756" w:y="37"/>
      <w:rPr>
        <w:rStyle w:val="13"/>
        <w:rFonts w:ascii="宋体" w:eastAsia="宋体"/>
        <w:sz w:val="28"/>
        <w:szCs w:val="28"/>
      </w:rPr>
    </w:pPr>
    <w:r>
      <w:rPr>
        <w:rStyle w:val="13"/>
        <w:rFonts w:ascii="宋体" w:eastAsia="宋体"/>
        <w:sz w:val="28"/>
        <w:szCs w:val="28"/>
      </w:rPr>
      <w:fldChar w:fldCharType="begin"/>
    </w:r>
    <w:r>
      <w:rPr>
        <w:rStyle w:val="13"/>
        <w:rFonts w:ascii="宋体" w:eastAsia="宋体"/>
        <w:sz w:val="28"/>
        <w:szCs w:val="28"/>
      </w:rPr>
      <w:instrText xml:space="preserve">Page</w:instrText>
    </w:r>
    <w:r>
      <w:rPr>
        <w:rFonts w:ascii="宋体" w:eastAsia="宋体"/>
        <w:sz w:val="28"/>
        <w:szCs w:val="28"/>
      </w:rPr>
      <w:fldChar w:fldCharType="separate"/>
    </w:r>
    <w:r>
      <w:rPr>
        <w:rStyle w:val="13"/>
        <w:rFonts w:ascii="宋体" w:eastAsia="宋体"/>
        <w:sz w:val="28"/>
        <w:szCs w:val="28"/>
      </w:rPr>
      <w:t>- 1 -</w:t>
    </w:r>
    <w:r>
      <w:rPr>
        <w:rFonts w:ascii="宋体" w:eastAsia="宋体"/>
        <w:sz w:val="28"/>
        <w:szCs w:val="28"/>
      </w:rPr>
      <w:fldChar w:fldCharType="end"/>
    </w:r>
  </w:p>
  <w:p>
    <w:pPr>
      <w:pStyle w:val="6"/>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HorizontalSpacing w:val="101"/>
  <w:drawingGridVerticalSpacing w:val="435"/>
  <w:displayHorizontalDrawingGridEvery w:val="0"/>
  <w:displayVerticalDrawingGridEvery w:val="1"/>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0FA616D"/>
    <w:rsid w:val="03402B0C"/>
    <w:rsid w:val="0CA4401B"/>
    <w:rsid w:val="184735AB"/>
    <w:rsid w:val="2147140B"/>
    <w:rsid w:val="2BD17E19"/>
    <w:rsid w:val="2EAF44F8"/>
    <w:rsid w:val="2F7530F3"/>
    <w:rsid w:val="33A71672"/>
    <w:rsid w:val="4AA976E2"/>
    <w:rsid w:val="4DB57230"/>
    <w:rsid w:val="666521A6"/>
    <w:rsid w:val="6BFE1229"/>
    <w:rsid w:val="709320B1"/>
    <w:rsid w:val="7C7B22B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uiPriority w:val="0"/>
    <w:pPr>
      <w:keepNext/>
      <w:keepLines/>
      <w:spacing w:before="340" w:after="330" w:line="578" w:lineRule="auto"/>
      <w:outlineLvl w:val="0"/>
    </w:pPr>
    <w:rPr>
      <w:b/>
      <w:bCs/>
      <w:kern w:val="44"/>
      <w:sz w:val="44"/>
    </w:rPr>
  </w:style>
  <w:style w:type="paragraph" w:styleId="3">
    <w:name w:val="heading 2"/>
    <w:basedOn w:val="1"/>
    <w:next w:val="1"/>
    <w:uiPriority w:val="0"/>
    <w:pPr>
      <w:keepNext/>
      <w:keepLines/>
      <w:spacing w:before="260" w:after="260" w:line="415" w:lineRule="auto"/>
      <w:outlineLvl w:val="1"/>
    </w:pPr>
    <w:rPr>
      <w:rFonts w:ascii="Luxi Sans" w:hAnsi="Luxi Sans" w:eastAsia="黑体"/>
      <w:b/>
      <w:sz w:val="32"/>
    </w:rPr>
  </w:style>
  <w:style w:type="paragraph" w:styleId="4">
    <w:name w:val="heading 3"/>
    <w:basedOn w:val="1"/>
    <w:next w:val="1"/>
    <w:uiPriority w:val="0"/>
    <w:pPr>
      <w:keepNext/>
      <w:keepLines/>
      <w:spacing w:before="260" w:after="260" w:line="415" w:lineRule="auto"/>
      <w:outlineLvl w:val="2"/>
    </w:pPr>
    <w:rPr>
      <w:b/>
      <w:sz w:val="32"/>
    </w:rPr>
  </w:style>
  <w:style w:type="character" w:default="1" w:styleId="11">
    <w:name w:val="Default Paragraph Font"/>
    <w:uiPriority w:val="0"/>
  </w:style>
  <w:style w:type="table" w:default="1" w:styleId="10">
    <w:name w:val="Normal Table"/>
    <w:semiHidden/>
    <w:uiPriority w:val="0"/>
    <w:tblPr>
      <w:tblLayout w:type="fixed"/>
      <w:tblCellMar>
        <w:top w:w="0" w:type="dxa"/>
        <w:left w:w="108" w:type="dxa"/>
        <w:bottom w:w="0" w:type="dxa"/>
        <w:right w:w="108" w:type="dxa"/>
      </w:tblCellMar>
    </w:tblPr>
  </w:style>
  <w:style w:type="paragraph" w:styleId="5">
    <w:name w:val="Balloon Text"/>
    <w:basedOn w:val="1"/>
    <w:uiPriority w:val="0"/>
    <w:rPr>
      <w:rFonts w:ascii="等线" w:eastAsia="等线" w:cs="Arial"/>
      <w:sz w:val="18"/>
      <w:szCs w:val="18"/>
    </w:rPr>
  </w:style>
  <w:style w:type="paragraph" w:styleId="6">
    <w:name w:val="footer"/>
    <w:basedOn w:val="1"/>
    <w:qFormat/>
    <w:uiPriority w:val="0"/>
    <w:pPr>
      <w:tabs>
        <w:tab w:val="center" w:pos="4153"/>
        <w:tab w:val="right" w:pos="8306"/>
      </w:tabs>
      <w:snapToGrid w:val="0"/>
      <w:jc w:val="left"/>
    </w:pPr>
    <w:rPr>
      <w:rFonts w:ascii="等线" w:eastAsia="等线" w:cs="Arial"/>
      <w:sz w:val="18"/>
      <w:szCs w:val="18"/>
    </w:rPr>
  </w:style>
  <w:style w:type="paragraph" w:styleId="7">
    <w:name w:val="header"/>
    <w:basedOn w:val="1"/>
    <w:uiPriority w:val="0"/>
    <w:pPr>
      <w:pBdr>
        <w:bottom w:val="single" w:color="auto" w:sz="6" w:space="1"/>
      </w:pBdr>
      <w:tabs>
        <w:tab w:val="center" w:pos="4153"/>
        <w:tab w:val="right" w:pos="8306"/>
      </w:tabs>
      <w:snapToGrid w:val="0"/>
      <w:jc w:val="center"/>
    </w:pPr>
    <w:rPr>
      <w:rFonts w:ascii="等线" w:eastAsia="等线" w:cs="Arial"/>
      <w:sz w:val="18"/>
      <w:szCs w:val="18"/>
    </w:rPr>
  </w:style>
  <w:style w:type="paragraph" w:styleId="8">
    <w:name w:val="Body Text Indent 3"/>
    <w:basedOn w:val="1"/>
    <w:uiPriority w:val="0"/>
    <w:pPr>
      <w:pBdr>
        <w:top w:val="single" w:color="auto" w:sz="12" w:space="1"/>
        <w:bottom w:val="single" w:color="auto" w:sz="12" w:space="1"/>
      </w:pBdr>
      <w:spacing w:line="600" w:lineRule="exact"/>
      <w:ind w:left="400" w:hanging="400" w:hangingChars="400"/>
    </w:pPr>
    <w:rPr>
      <w:rFonts w:ascii="等线" w:hAnsi="等线" w:eastAsia="仿宋_GB2312" w:cs="Arial"/>
      <w:sz w:val="32"/>
    </w:rPr>
  </w:style>
  <w:style w:type="paragraph" w:styleId="9">
    <w:name w:val="Normal (Web)"/>
    <w:basedOn w:val="1"/>
    <w:uiPriority w:val="0"/>
    <w:pPr>
      <w:widowControl/>
      <w:spacing w:before="100" w:beforeAutospacing="1" w:after="100" w:afterAutospacing="1"/>
      <w:jc w:val="left"/>
    </w:pPr>
    <w:rPr>
      <w:rFonts w:ascii="宋体" w:cs="宋体"/>
      <w:kern w:val="0"/>
      <w:sz w:val="24"/>
    </w:rPr>
  </w:style>
  <w:style w:type="character" w:styleId="12">
    <w:name w:val="Strong"/>
    <w:uiPriority w:val="0"/>
    <w:rPr>
      <w:rFonts w:cs="Times New Roman"/>
      <w:b/>
      <w:bCs/>
    </w:rPr>
  </w:style>
  <w:style w:type="character" w:styleId="13">
    <w:name w:val="page number"/>
    <w:basedOn w:val="11"/>
    <w:uiPriority w:val="0"/>
  </w:style>
  <w:style w:type="paragraph" w:customStyle="1" w:styleId="14">
    <w:name w:val="普通(网站)2"/>
    <w:basedOn w:val="1"/>
    <w:uiPriority w:val="0"/>
    <w:rPr>
      <w:rFonts w:ascii="Calibri" w:hAnsi="Calibri" w:cs="黑体"/>
      <w:sz w:val="24"/>
    </w:rPr>
  </w:style>
  <w:style w:type="character" w:customStyle="1" w:styleId="15">
    <w:name w:val="正文文本缩进 3 字符1"/>
    <w:basedOn w:val="11"/>
    <w:uiPriority w:val="0"/>
    <w:rPr>
      <w:rFonts w:ascii="Times New Roman" w:hAnsi="Times New Roman" w:eastAsia="宋体" w:cs="Times New Roman"/>
      <w:sz w:val="16"/>
      <w:szCs w:val="16"/>
    </w:rPr>
  </w:style>
  <w:style w:type="paragraph" w:styleId="16">
    <w:name w:val="List Paragraph"/>
    <w:basedOn w:val="1"/>
    <w:uiPriority w:val="0"/>
    <w:pPr>
      <w:ind w:firstLine="200" w:firstLineChars="200"/>
    </w:pPr>
    <w:rPr>
      <w:rFonts w:ascii="Calibri" w:hAnsi="Calibri"/>
      <w:szCs w:val="22"/>
    </w:rPr>
  </w:style>
  <w:style w:type="paragraph" w:customStyle="1" w:styleId="17">
    <w:name w:val="普通(网站)3"/>
    <w:basedOn w:val="1"/>
    <w:uiPriority w:val="0"/>
    <w:rPr>
      <w:rFonts w:ascii="Calibri" w:hAnsi="Calibri" w:cs="黑体"/>
      <w:sz w:val="24"/>
    </w:rPr>
  </w:style>
  <w:style w:type="character" w:customStyle="1" w:styleId="18">
    <w:name w:val="批注框文本 字符1"/>
    <w:basedOn w:val="11"/>
    <w:uiPriority w:val="0"/>
    <w:rPr>
      <w:rFonts w:ascii="Times New Roman" w:hAnsi="Times New Roman" w:eastAsia="宋体" w:cs="Times New Roman"/>
      <w:sz w:val="18"/>
      <w:szCs w:val="18"/>
    </w:rPr>
  </w:style>
  <w:style w:type="paragraph" w:customStyle="1" w:styleId="19">
    <w:name w:val="f1"/>
    <w:basedOn w:val="1"/>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20">
    <w:name w:val="普通(网站)1"/>
    <w:basedOn w:val="1"/>
    <w:uiPriority w:val="0"/>
    <w:rPr>
      <w:rFonts w:ascii="Calibri" w:hAnsi="Calibri" w:cs="黑体"/>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30</Pages>
  <Words>9711</Words>
  <Characters>10854</Characters>
  <Lines>2476</Lines>
  <Paragraphs>834</Paragraphs>
  <TotalTime>4</TotalTime>
  <ScaleCrop>false</ScaleCrop>
  <LinksUpToDate>false</LinksUpToDate>
  <CharactersWithSpaces>12296</CharactersWithSpaces>
  <Application>WPS Office_11.8.2.8555_F1E327BC-269C-435d-A152-05C5408002CA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2021-01-27T08:28:00Z</dcterms:created>
  <dc:creator>薛理升</dc:creator>
  <cp:lastModifiedBy>Administrator</cp:lastModifiedBy>
  <cp:lastPrinted>2021-08-17T09:57:00Z</cp:lastPrinted>
  <dcterms:modified xsi:type="dcterms:W3CDTF">2022-02-19T05:14:04Z</dcterms:modified>
  <cp:revision>168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