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93" w:rsidRDefault="00017293">
      <w:pPr>
        <w:rPr>
          <w:rFonts w:ascii="宋体" w:hAnsi="宋体" w:cs="宋体" w:hint="eastAsia"/>
          <w:b/>
          <w:bCs/>
          <w:kern w:val="0"/>
          <w:sz w:val="44"/>
          <w:szCs w:val="44"/>
        </w:rPr>
      </w:pPr>
    </w:p>
    <w:p w:rsidR="00017293" w:rsidRDefault="0001729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017293" w:rsidRDefault="0001729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017293" w:rsidRDefault="0001729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017293" w:rsidRDefault="00C26DB2">
      <w:pPr>
        <w:jc w:val="center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克孜勒苏柯尔克孜自治州中级人民法院</w:t>
      </w:r>
    </w:p>
    <w:p w:rsidR="00017293" w:rsidRDefault="00C26DB2">
      <w:pPr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017293" w:rsidRDefault="0001729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01729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01729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01729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01729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01729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01729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C26DB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2021</w:t>
      </w:r>
      <w:r>
        <w:rPr>
          <w:rFonts w:ascii="宋体" w:hAnsi="宋体" w:hint="eastAsia"/>
          <w:b/>
          <w:kern w:val="0"/>
          <w:sz w:val="44"/>
          <w:szCs w:val="44"/>
        </w:rPr>
        <w:t>年</w:t>
      </w:r>
      <w:r>
        <w:rPr>
          <w:rFonts w:ascii="宋体" w:hAnsi="宋体" w:hint="eastAsia"/>
          <w:b/>
          <w:kern w:val="0"/>
          <w:sz w:val="44"/>
          <w:szCs w:val="44"/>
        </w:rPr>
        <w:t>2</w:t>
      </w:r>
      <w:r>
        <w:rPr>
          <w:rFonts w:ascii="宋体" w:hAnsi="宋体" w:hint="eastAsia"/>
          <w:b/>
          <w:kern w:val="0"/>
          <w:sz w:val="44"/>
          <w:szCs w:val="44"/>
        </w:rPr>
        <w:t>月</w:t>
      </w:r>
      <w:r>
        <w:rPr>
          <w:rFonts w:ascii="宋体" w:hAnsi="宋体" w:hint="eastAsia"/>
          <w:b/>
          <w:kern w:val="0"/>
          <w:sz w:val="44"/>
          <w:szCs w:val="44"/>
        </w:rPr>
        <w:t>5</w:t>
      </w:r>
      <w:r>
        <w:rPr>
          <w:rFonts w:ascii="宋体" w:hAnsi="宋体" w:hint="eastAsia"/>
          <w:b/>
          <w:kern w:val="0"/>
          <w:sz w:val="44"/>
          <w:szCs w:val="44"/>
        </w:rPr>
        <w:t>日</w:t>
      </w:r>
    </w:p>
    <w:p w:rsidR="00017293" w:rsidRDefault="0001729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017293"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017293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017293" w:rsidRDefault="00C26DB2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017293" w:rsidRDefault="00017293">
      <w:pPr>
        <w:widowControl/>
        <w:spacing w:line="44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017293" w:rsidRDefault="00C26DB2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克州中级人民法院单位概况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017293" w:rsidRDefault="00C26DB2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一、部门（单位）收支总体情况表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二、部门（单位）收入总体情况表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三、部门（单位）支出总体情况表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017293" w:rsidRDefault="00C26DB2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一、关于克州中级人民法院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二、关于克州中级人民法院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三、关于克州中级人民法院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四、关于克州中级人民法院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年财政拨款收支预算情况的总体说明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五、关于克州中级人民法院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六、关于克州中级人民法院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七、关于克州中级人民法院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八、关于克州中</w:t>
      </w:r>
      <w:r>
        <w:rPr>
          <w:rFonts w:ascii="仿宋_GB2312" w:eastAsia="仿宋_GB2312" w:hAnsi="宋体" w:hint="eastAsia"/>
          <w:kern w:val="0"/>
          <w:sz w:val="32"/>
          <w:szCs w:val="32"/>
        </w:rPr>
        <w:t>级人民法院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九、关于克州中级人民法院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017293" w:rsidRDefault="00C26DB2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017293" w:rsidRDefault="00C26DB2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01729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C26DB2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克州中级人民法院</w:t>
      </w:r>
      <w:r>
        <w:rPr>
          <w:rFonts w:ascii="黑体" w:eastAsia="黑体" w:hAnsi="黑体" w:hint="eastAsia"/>
          <w:kern w:val="0"/>
          <w:sz w:val="32"/>
          <w:szCs w:val="32"/>
        </w:rPr>
        <w:t>概况</w:t>
      </w:r>
    </w:p>
    <w:p w:rsidR="00017293" w:rsidRDefault="00017293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017293" w:rsidRDefault="00C26DB2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017293" w:rsidRDefault="00C26DB2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（一）审判法律规定由中级人民法院管辖、高级人民法院指定管辖或者认为应由自己审判的刑事、民事、行政等第一审案件。</w:t>
      </w:r>
    </w:p>
    <w:p w:rsidR="00017293" w:rsidRDefault="00C26DB2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（二）审判法律规定由中级人民法院审判的刑事、民事、行政等第二审案件。</w:t>
      </w:r>
    </w:p>
    <w:p w:rsidR="00017293" w:rsidRDefault="00C26DB2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（三）审理高级人民法院指令再审的案件；审理本院发生法律效率的判决、裁定提起再审的案件；受理不服下级人民法院判决、裁定的各类申诉和申请再审的案件。</w:t>
      </w:r>
    </w:p>
    <w:p w:rsidR="00017293" w:rsidRDefault="00C26DB2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（四）审判由自治州人民检察院按照审判程序提出的抗诉案件。</w:t>
      </w:r>
    </w:p>
    <w:p w:rsidR="00017293" w:rsidRDefault="00C26DB2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（五）对下级人民法院管辖不明的案件指定管辖。</w:t>
      </w:r>
    </w:p>
    <w:p w:rsidR="00017293" w:rsidRDefault="00C26DB2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（六）监督自治州地方人民法院的审判工作。</w:t>
      </w:r>
    </w:p>
    <w:p w:rsidR="00017293" w:rsidRDefault="00C26DB2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（七）办理法律规定由中级人民法院管辖的减刑、假释案件。</w:t>
      </w:r>
    </w:p>
    <w:p w:rsidR="00017293" w:rsidRDefault="00C26DB2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（八）依法行使司法执行权和司法决定权。</w:t>
      </w:r>
    </w:p>
    <w:p w:rsidR="00017293" w:rsidRDefault="00C26DB2">
      <w:pPr>
        <w:widowControl/>
        <w:spacing w:line="5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（九）依法决定国家赔偿。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017293" w:rsidRDefault="00C26DB2">
      <w:pPr>
        <w:widowControl/>
        <w:spacing w:line="56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017293" w:rsidRDefault="00C26DB2">
      <w:pPr>
        <w:widowControl/>
        <w:spacing w:line="560" w:lineRule="exact"/>
        <w:ind w:firstLine="640"/>
        <w:jc w:val="left"/>
        <w:rPr>
          <w:rFonts w:ascii="仿宋_GB2312" w:eastAsia="仿宋_GB2312" w:hAnsi="仿宋" w:cs="UKK TZA3"/>
          <w:kern w:val="0"/>
          <w:sz w:val="32"/>
          <w:szCs w:val="32"/>
        </w:rPr>
      </w:pPr>
      <w:r>
        <w:rPr>
          <w:rFonts w:ascii="仿宋_GB2312" w:eastAsia="仿宋_GB2312" w:hAnsi="仿宋" w:cs="UKK TZA3" w:hint="eastAsia"/>
          <w:kern w:val="0"/>
          <w:sz w:val="32"/>
          <w:szCs w:val="32"/>
        </w:rPr>
        <w:t>克州中级人民法院单位</w:t>
      </w:r>
      <w:r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>13</w:t>
      </w:r>
      <w:r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>个庭室，分别是：政治部</w:t>
      </w:r>
      <w:r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>、审管办、研究室、审监庭、立案庭、执行局、刑庭、行政庭、民一庭、民二庭、法警队、办公室、财装处</w:t>
      </w:r>
      <w:r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UKK TZA3" w:hint="eastAsia"/>
          <w:kern w:val="0"/>
          <w:sz w:val="32"/>
          <w:szCs w:val="32"/>
        </w:rPr>
        <w:t>。</w:t>
      </w:r>
    </w:p>
    <w:p w:rsidR="00017293" w:rsidRDefault="00C26DB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克州中级人民法院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017293" w:rsidRDefault="00017293">
      <w:pPr>
        <w:widowControl/>
        <w:spacing w:line="44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17293" w:rsidRDefault="00C26DB2">
      <w:pPr>
        <w:widowControl/>
        <w:spacing w:line="44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       </w:t>
      </w: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017293" w:rsidRDefault="00C26DB2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017293" w:rsidRDefault="00C26DB2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017293" w:rsidRDefault="00C26DB2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编制部门：克州中级人民法院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108" w:type="dxa"/>
        <w:tblInd w:w="93" w:type="dxa"/>
        <w:tblLayout w:type="fixed"/>
        <w:tblLook w:val="04A0"/>
      </w:tblPr>
      <w:tblGrid>
        <w:gridCol w:w="2176"/>
        <w:gridCol w:w="1277"/>
        <w:gridCol w:w="2687"/>
        <w:gridCol w:w="7"/>
        <w:gridCol w:w="1961"/>
      </w:tblGrid>
      <w:tr w:rsidR="00017293">
        <w:trPr>
          <w:trHeight w:val="360"/>
        </w:trPr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17293" w:rsidRDefault="00C26DB2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17293" w:rsidRDefault="00C26DB2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1786.68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1786.68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2540.74</w:t>
            </w: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307.68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收入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09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293" w:rsidRDefault="00C26D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8"/>
        </w:trPr>
        <w:tc>
          <w:tcPr>
            <w:tcW w:w="2176" w:type="dxa"/>
          </w:tcPr>
          <w:p w:rsidR="00017293" w:rsidRDefault="00C26DB2">
            <w:pPr>
              <w:ind w:left="15"/>
              <w:jc w:val="center"/>
              <w:outlineLvl w:val="1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收入合计</w:t>
            </w:r>
          </w:p>
        </w:tc>
        <w:tc>
          <w:tcPr>
            <w:tcW w:w="1277" w:type="dxa"/>
          </w:tcPr>
          <w:p w:rsidR="00017293" w:rsidRDefault="00C26DB2">
            <w:pPr>
              <w:ind w:left="15"/>
              <w:jc w:val="center"/>
              <w:outlineLvl w:val="1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2540.74</w:t>
            </w:r>
          </w:p>
        </w:tc>
        <w:tc>
          <w:tcPr>
            <w:tcW w:w="2687" w:type="dxa"/>
          </w:tcPr>
          <w:p w:rsidR="00017293" w:rsidRDefault="00C26DB2">
            <w:pPr>
              <w:ind w:left="15"/>
              <w:jc w:val="center"/>
              <w:outlineLvl w:val="1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支出合计</w:t>
            </w:r>
          </w:p>
        </w:tc>
        <w:tc>
          <w:tcPr>
            <w:tcW w:w="1968" w:type="dxa"/>
            <w:gridSpan w:val="2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  <w:t>2540.74</w:t>
            </w:r>
          </w:p>
        </w:tc>
      </w:tr>
    </w:tbl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C26DB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017293" w:rsidRDefault="00C26DB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017293" w:rsidRDefault="00C26DB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编制部门（单位）：克州中级人民法院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94" w:type="dxa"/>
        <w:tblInd w:w="-450" w:type="dxa"/>
        <w:tblLayout w:type="fixed"/>
        <w:tblLook w:val="04A0"/>
      </w:tblPr>
      <w:tblGrid>
        <w:gridCol w:w="416"/>
        <w:gridCol w:w="331"/>
        <w:gridCol w:w="331"/>
        <w:gridCol w:w="1295"/>
        <w:gridCol w:w="759"/>
        <w:gridCol w:w="851"/>
        <w:gridCol w:w="850"/>
        <w:gridCol w:w="709"/>
        <w:gridCol w:w="395"/>
        <w:gridCol w:w="567"/>
        <w:gridCol w:w="468"/>
        <w:gridCol w:w="567"/>
        <w:gridCol w:w="311"/>
        <w:gridCol w:w="712"/>
        <w:gridCol w:w="498"/>
        <w:gridCol w:w="734"/>
      </w:tblGrid>
      <w:tr w:rsidR="00017293">
        <w:trPr>
          <w:trHeight w:val="2671"/>
        </w:trPr>
        <w:tc>
          <w:tcPr>
            <w:tcW w:w="1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293" w:rsidRDefault="00017293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017293" w:rsidRDefault="00017293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017293" w:rsidRDefault="00017293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017293" w:rsidRDefault="00C26DB2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经营预算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293" w:rsidRDefault="00017293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017293" w:rsidRDefault="00017293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017293" w:rsidRDefault="00C26DB2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</w:t>
            </w:r>
          </w:p>
          <w:p w:rsidR="00017293" w:rsidRDefault="00C26DB2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级</w:t>
            </w:r>
          </w:p>
          <w:p w:rsidR="00017293" w:rsidRDefault="00C26DB2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补助</w:t>
            </w:r>
          </w:p>
          <w:p w:rsidR="00017293" w:rsidRDefault="00C26DB2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收</w:t>
            </w:r>
          </w:p>
          <w:p w:rsidR="00017293" w:rsidRDefault="00C26DB2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204</w:t>
            </w: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lef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公共安全支出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2540.74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1786.68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307.68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446.38</w:t>
            </w: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204</w:t>
            </w: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05</w:t>
            </w: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ind w:firstLineChars="100" w:firstLine="110"/>
              <w:jc w:val="lef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1"/>
                <w:szCs w:val="11"/>
              </w:rPr>
              <w:t>法院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2540.74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1786.68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307.68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446.38</w:t>
            </w: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204</w:t>
            </w: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05</w:t>
            </w: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ind w:firstLineChars="300" w:firstLine="330"/>
              <w:jc w:val="lef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行政运行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2516.74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1776.68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293.68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446.38</w:t>
            </w: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204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05</w:t>
            </w: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ind w:firstLineChars="300" w:firstLine="330"/>
              <w:jc w:val="lef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  <w:r>
              <w:rPr>
                <w:rFonts w:ascii="仿宋_GB2312" w:eastAsia="仿宋_GB2312" w:hint="eastAsia"/>
                <w:color w:val="000000"/>
                <w:sz w:val="11"/>
                <w:szCs w:val="11"/>
              </w:rPr>
              <w:t>其他法院支出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24.00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10.00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14.00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017293">
        <w:trPr>
          <w:trHeight w:val="68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center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5"/>
                <w:szCs w:val="15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5"/>
                <w:szCs w:val="15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5"/>
                <w:szCs w:val="15"/>
              </w:rPr>
              <w:t>计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2540.74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1786.68</w:t>
            </w: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307.68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right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color w:val="000000"/>
                <w:sz w:val="15"/>
                <w:szCs w:val="15"/>
              </w:rPr>
              <w:t>446.38</w:t>
            </w:r>
          </w:p>
        </w:tc>
      </w:tr>
    </w:tbl>
    <w:p w:rsidR="00017293" w:rsidRDefault="00017293">
      <w:pPr>
        <w:widowControl/>
        <w:spacing w:line="28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spacing w:line="28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spacing w:line="28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spacing w:line="28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C26DB2">
      <w:pPr>
        <w:widowControl/>
        <w:spacing w:line="40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017293" w:rsidRDefault="00C26DB2">
      <w:pPr>
        <w:widowControl/>
        <w:spacing w:line="40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017293" w:rsidRDefault="00C26DB2">
      <w:pPr>
        <w:widowControl/>
        <w:spacing w:line="40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编制部门（单位）：克州中级人民法院</w:t>
      </w:r>
      <w:r>
        <w:rPr>
          <w:rFonts w:ascii="仿宋_GB2312" w:eastAsia="仿宋_GB2312" w:hAnsi="宋体" w:hint="eastAsia"/>
          <w:kern w:val="0"/>
          <w:sz w:val="24"/>
        </w:rPr>
        <w:t xml:space="preserve">     </w:t>
      </w:r>
      <w:r>
        <w:rPr>
          <w:rFonts w:ascii="仿宋_GB2312" w:eastAsia="仿宋_GB2312" w:hAnsi="宋体" w:hint="eastAsia"/>
          <w:kern w:val="0"/>
          <w:sz w:val="24"/>
        </w:rPr>
        <w:t xml:space="preserve">      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1" w:type="dxa"/>
        <w:tblInd w:w="-240" w:type="dxa"/>
        <w:tblLayout w:type="fixed"/>
        <w:tblLook w:val="04A0"/>
      </w:tblPr>
      <w:tblGrid>
        <w:gridCol w:w="632"/>
        <w:gridCol w:w="400"/>
        <w:gridCol w:w="400"/>
        <w:gridCol w:w="2604"/>
        <w:gridCol w:w="1855"/>
        <w:gridCol w:w="1856"/>
        <w:gridCol w:w="1904"/>
      </w:tblGrid>
      <w:tr w:rsidR="00017293">
        <w:trPr>
          <w:trHeight w:val="345"/>
        </w:trPr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017293">
        <w:trPr>
          <w:trHeight w:val="480"/>
        </w:trPr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017293">
        <w:trPr>
          <w:trHeight w:val="27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公共安全支出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2540.74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2516.74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24.00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法院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2540.74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2516.74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24.00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ind w:firstLineChars="300" w:firstLine="720"/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2516.74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2516.74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24.00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ind w:firstLineChars="300" w:firstLine="720"/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其他法院支出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24.00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24.00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val="40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val="579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2540.74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2516.74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.00</w:t>
            </w:r>
          </w:p>
        </w:tc>
      </w:tr>
    </w:tbl>
    <w:p w:rsidR="00017293" w:rsidRDefault="00017293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C26DB2">
      <w:pPr>
        <w:widowControl/>
        <w:spacing w:beforeLines="50" w:line="40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017293" w:rsidRDefault="00C26DB2">
      <w:pPr>
        <w:widowControl/>
        <w:spacing w:beforeLines="50" w:line="40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017293" w:rsidRDefault="00C26DB2">
      <w:pPr>
        <w:widowControl/>
        <w:spacing w:beforeLines="5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Cs w:val="21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克州中级人民法院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pPr w:leftFromText="180" w:rightFromText="180" w:vertAnchor="text" w:tblpY="1"/>
        <w:tblOverlap w:val="never"/>
        <w:tblW w:w="8959" w:type="dxa"/>
        <w:tblLayout w:type="fixed"/>
        <w:tblLook w:val="04A0"/>
      </w:tblPr>
      <w:tblGrid>
        <w:gridCol w:w="1795"/>
        <w:gridCol w:w="1055"/>
        <w:gridCol w:w="2580"/>
        <w:gridCol w:w="901"/>
        <w:gridCol w:w="850"/>
        <w:gridCol w:w="886"/>
        <w:gridCol w:w="892"/>
      </w:tblGrid>
      <w:tr w:rsidR="00017293">
        <w:trPr>
          <w:trHeight w:val="96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6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资本经营预算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1786.68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1786.68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1786.68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1786.68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医疗卫生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17293">
        <w:trPr>
          <w:trHeight w:hRule="exact" w:val="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1786.68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1786.68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1786.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C26DB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017293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017293">
        <w:trPr>
          <w:trHeight w:val="285"/>
        </w:trPr>
        <w:tc>
          <w:tcPr>
            <w:tcW w:w="4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克州中级人民法院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017293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017293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01729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公共安全支出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1786.68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1776.68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ind w:firstLineChars="100" w:firstLine="240"/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  <w:t>法院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1786.68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1776.68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1776.68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1776.68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ind w:firstLineChars="300" w:firstLine="600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其他法院支出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10.00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10.00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1786.68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.00</w:t>
            </w:r>
          </w:p>
        </w:tc>
      </w:tr>
    </w:tbl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C26DB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218" w:type="dxa"/>
        <w:tblInd w:w="-148" w:type="dxa"/>
        <w:tblLayout w:type="fixed"/>
        <w:tblLook w:val="04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591"/>
      </w:tblGrid>
      <w:tr w:rsidR="00017293">
        <w:trPr>
          <w:trHeight w:val="375"/>
        </w:trPr>
        <w:tc>
          <w:tcPr>
            <w:tcW w:w="921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017293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克州中级人民法院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01729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017293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017293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017293">
        <w:trPr>
          <w:trHeight w:val="218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476.85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476.85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583.02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583.02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26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95.77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155.25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107.57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107.57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106.81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17.00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应刷费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3.00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3.60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16.40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10.00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36.27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5.00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20.00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2.00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4.00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6.72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12.10</w:t>
            </w: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44.48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抚恤金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27.00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5.50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36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4.63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其他个人和家庭的补助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33.72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33.72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1729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1776.68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1640.6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136.08</w:t>
            </w:r>
          </w:p>
        </w:tc>
      </w:tr>
    </w:tbl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C26DB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969" w:type="dxa"/>
        <w:tblInd w:w="-360" w:type="dxa"/>
        <w:tblLayout w:type="fixed"/>
        <w:tblLook w:val="04A0"/>
      </w:tblPr>
      <w:tblGrid>
        <w:gridCol w:w="8"/>
        <w:gridCol w:w="460"/>
        <w:gridCol w:w="426"/>
        <w:gridCol w:w="425"/>
        <w:gridCol w:w="1318"/>
        <w:gridCol w:w="1335"/>
        <w:gridCol w:w="750"/>
        <w:gridCol w:w="569"/>
        <w:gridCol w:w="148"/>
        <w:gridCol w:w="573"/>
        <w:gridCol w:w="422"/>
        <w:gridCol w:w="652"/>
        <w:gridCol w:w="578"/>
        <w:gridCol w:w="419"/>
        <w:gridCol w:w="33"/>
        <w:gridCol w:w="545"/>
        <w:gridCol w:w="420"/>
        <w:gridCol w:w="420"/>
        <w:gridCol w:w="456"/>
        <w:gridCol w:w="12"/>
      </w:tblGrid>
      <w:tr w:rsidR="00017293">
        <w:trPr>
          <w:gridBefore w:val="1"/>
          <w:gridAfter w:val="1"/>
          <w:wBefore w:w="8" w:type="dxa"/>
          <w:wAfter w:w="12" w:type="dxa"/>
          <w:trHeight w:val="375"/>
        </w:trPr>
        <w:tc>
          <w:tcPr>
            <w:tcW w:w="9949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017293">
        <w:trPr>
          <w:gridBefore w:val="1"/>
          <w:gridAfter w:val="1"/>
          <w:wBefore w:w="8" w:type="dxa"/>
          <w:wAfter w:w="12" w:type="dxa"/>
          <w:trHeight w:val="405"/>
        </w:trPr>
        <w:tc>
          <w:tcPr>
            <w:tcW w:w="543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克州中级人民法院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01729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01729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19" w:type="dxa"/>
            <w:gridSpan w:val="4"/>
            <w:noWrap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318" w:type="dxa"/>
            <w:vMerge w:val="restart"/>
            <w:noWrap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35" w:type="dxa"/>
            <w:vMerge w:val="restart"/>
            <w:noWrap/>
            <w:vAlign w:val="center"/>
          </w:tcPr>
          <w:p w:rsidR="00017293" w:rsidRDefault="00C26DB2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21" w:type="dxa"/>
            <w:gridSpan w:val="2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22" w:type="dxa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0"/>
        </w:trPr>
        <w:tc>
          <w:tcPr>
            <w:tcW w:w="46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318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204</w:t>
            </w: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1318" w:type="dxa"/>
            <w:vAlign w:val="center"/>
          </w:tcPr>
          <w:p w:rsidR="00017293" w:rsidRDefault="00C26DB2">
            <w:pPr>
              <w:jc w:val="left"/>
              <w:rPr>
                <w:rFonts w:ascii="仿宋_GB2312" w:eastAsia="仿宋_GB2312" w:hAnsi="宋体" w:cs="宋体"/>
                <w:bCs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15"/>
                <w:szCs w:val="15"/>
              </w:rPr>
              <w:t>公共安全支出</w:t>
            </w:r>
          </w:p>
        </w:tc>
        <w:tc>
          <w:tcPr>
            <w:tcW w:w="1335" w:type="dxa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群众工作经费</w:t>
            </w:r>
          </w:p>
        </w:tc>
        <w:tc>
          <w:tcPr>
            <w:tcW w:w="750" w:type="dxa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10.00</w:t>
            </w: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10.00</w:t>
            </w: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204</w:t>
            </w:r>
          </w:p>
        </w:tc>
        <w:tc>
          <w:tcPr>
            <w:tcW w:w="426" w:type="dxa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17293" w:rsidRDefault="00C26DB2">
            <w:pPr>
              <w:ind w:firstLineChars="100" w:firstLine="150"/>
              <w:jc w:val="left"/>
              <w:rPr>
                <w:rFonts w:ascii="仿宋_GB2312" w:eastAsia="仿宋_GB2312" w:hAnsi="宋体" w:cs="宋体"/>
                <w:bCs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15"/>
                <w:szCs w:val="15"/>
              </w:rPr>
              <w:t>法院</w:t>
            </w:r>
          </w:p>
        </w:tc>
        <w:tc>
          <w:tcPr>
            <w:tcW w:w="133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204</w:t>
            </w:r>
          </w:p>
        </w:tc>
        <w:tc>
          <w:tcPr>
            <w:tcW w:w="426" w:type="dxa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99</w:t>
            </w:r>
          </w:p>
        </w:tc>
        <w:tc>
          <w:tcPr>
            <w:tcW w:w="1318" w:type="dxa"/>
            <w:vAlign w:val="center"/>
          </w:tcPr>
          <w:p w:rsidR="00017293" w:rsidRDefault="00C26DB2">
            <w:pPr>
              <w:widowControl/>
              <w:ind w:firstLineChars="200" w:firstLine="300"/>
              <w:jc w:val="left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hint="eastAsia"/>
                <w:kern w:val="0"/>
                <w:sz w:val="15"/>
                <w:szCs w:val="15"/>
              </w:rPr>
              <w:t>其他法院支出</w:t>
            </w:r>
          </w:p>
        </w:tc>
        <w:tc>
          <w:tcPr>
            <w:tcW w:w="1335" w:type="dxa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群众工作经费</w:t>
            </w:r>
          </w:p>
        </w:tc>
        <w:tc>
          <w:tcPr>
            <w:tcW w:w="750" w:type="dxa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10.00</w:t>
            </w: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10.00</w:t>
            </w: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3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3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3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3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3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3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3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33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0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</w:p>
        </w:tc>
        <w:tc>
          <w:tcPr>
            <w:tcW w:w="426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</w:p>
        </w:tc>
        <w:tc>
          <w:tcPr>
            <w:tcW w:w="131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</w:p>
        </w:tc>
        <w:tc>
          <w:tcPr>
            <w:tcW w:w="1335" w:type="dxa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5"/>
                <w:szCs w:val="15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5"/>
                <w:szCs w:val="15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5"/>
                <w:szCs w:val="15"/>
              </w:rPr>
              <w:t>计</w:t>
            </w:r>
          </w:p>
        </w:tc>
        <w:tc>
          <w:tcPr>
            <w:tcW w:w="750" w:type="dxa"/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hint="eastAsia"/>
                <w:kern w:val="0"/>
                <w:sz w:val="15"/>
                <w:szCs w:val="15"/>
              </w:rPr>
              <w:t>10.00</w:t>
            </w:r>
          </w:p>
        </w:tc>
        <w:tc>
          <w:tcPr>
            <w:tcW w:w="56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hint="eastAsia"/>
                <w:kern w:val="0"/>
                <w:sz w:val="15"/>
                <w:szCs w:val="15"/>
              </w:rPr>
              <w:t>10.00</w:t>
            </w:r>
          </w:p>
        </w:tc>
        <w:tc>
          <w:tcPr>
            <w:tcW w:w="42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017293" w:rsidRDefault="0001729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</w:tbl>
    <w:p w:rsidR="00017293" w:rsidRDefault="0001729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01729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C26DB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017293" w:rsidRDefault="00C26DB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017293" w:rsidRDefault="0001729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C26DB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编制部门（单位）：克州中级人民法院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763" w:type="dxa"/>
        <w:tblInd w:w="-173" w:type="dxa"/>
        <w:tblLayout w:type="fixed"/>
        <w:tblLook w:val="04A0"/>
      </w:tblPr>
      <w:tblGrid>
        <w:gridCol w:w="1575"/>
        <w:gridCol w:w="1258"/>
        <w:gridCol w:w="1400"/>
        <w:gridCol w:w="1259"/>
        <w:gridCol w:w="1559"/>
        <w:gridCol w:w="1712"/>
      </w:tblGrid>
      <w:tr w:rsidR="00017293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017293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017293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4.00</w:t>
            </w:r>
          </w:p>
        </w:tc>
      </w:tr>
      <w:tr w:rsidR="00017293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7293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17293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17293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017293" w:rsidRDefault="00017293">
      <w:pPr>
        <w:pStyle w:val="3"/>
      </w:pPr>
    </w:p>
    <w:p w:rsidR="00017293" w:rsidRDefault="00017293">
      <w:pPr>
        <w:widowControl/>
        <w:spacing w:line="28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017293" w:rsidRDefault="00C26DB2">
      <w:pPr>
        <w:widowControl/>
        <w:spacing w:line="44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017293" w:rsidRDefault="00C26DB2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017293" w:rsidRDefault="00C26DB2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编制部门（单位）：克州中级人民法院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017293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017293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017293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93" w:rsidRDefault="0001729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1729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93" w:rsidRDefault="00C26DB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017293" w:rsidRDefault="00C26DB2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备注：克州中级人民法院无政府性基金预算支出，本表为空。</w:t>
      </w:r>
    </w:p>
    <w:p w:rsidR="00017293" w:rsidRDefault="00017293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017293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017293" w:rsidRDefault="00C26DB2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年部门（单位）预算情况说明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关于克州中级人民法院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按照全口径预算的原则，克州中级人民法院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2540.74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17293" w:rsidRDefault="00C26DB2">
      <w:pPr>
        <w:pStyle w:val="a6"/>
        <w:spacing w:beforeAutospacing="0" w:afterAutospacing="0" w:line="560" w:lineRule="exact"/>
        <w:ind w:firstLine="4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收入预算包括：一般公共预算</w:t>
      </w:r>
      <w:r>
        <w:rPr>
          <w:rFonts w:ascii="仿宋_GB2312" w:eastAsia="仿宋_GB2312" w:hint="eastAsia"/>
          <w:sz w:val="32"/>
          <w:szCs w:val="32"/>
        </w:rPr>
        <w:t>1786.68</w:t>
      </w:r>
      <w:r>
        <w:rPr>
          <w:rFonts w:ascii="仿宋_GB2312" w:eastAsia="仿宋_GB2312" w:hint="eastAsia"/>
          <w:sz w:val="32"/>
          <w:szCs w:val="32"/>
        </w:rPr>
        <w:t>万元、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上级专项收入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307.68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万元、</w:t>
      </w:r>
      <w:r>
        <w:rPr>
          <w:rFonts w:ascii="仿宋_GB2312" w:eastAsia="仿宋_GB2312" w:hint="eastAsia"/>
          <w:sz w:val="32"/>
          <w:szCs w:val="32"/>
        </w:rPr>
        <w:t>单位上年结余</w:t>
      </w:r>
      <w:r>
        <w:rPr>
          <w:rFonts w:ascii="仿宋_GB2312" w:eastAsia="仿宋_GB2312" w:hint="eastAsia"/>
          <w:sz w:val="32"/>
          <w:szCs w:val="32"/>
        </w:rPr>
        <w:t>446.38</w:t>
      </w:r>
      <w:r>
        <w:rPr>
          <w:rFonts w:ascii="仿宋_GB2312" w:eastAsia="仿宋_GB2312" w:hint="eastAsia"/>
          <w:sz w:val="32"/>
          <w:szCs w:val="32"/>
        </w:rPr>
        <w:t>万元。</w:t>
      </w:r>
    </w:p>
    <w:p w:rsidR="00017293" w:rsidRDefault="00C26DB2">
      <w:pPr>
        <w:pStyle w:val="a6"/>
        <w:spacing w:beforeAutospacing="0" w:afterAutospacing="0"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支出预算包括：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一般公共服务支出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2540.74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万元。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二、关于克州中级人民法院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2540.74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1786.68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70.32%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万元，主要原因是工资增加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</w:t>
      </w:r>
      <w:r>
        <w:rPr>
          <w:rFonts w:ascii="仿宋_GB2312" w:eastAsia="仿宋_GB2312" w:hAnsi="宋体" w:cs="宋体"/>
          <w:kern w:val="0"/>
          <w:sz w:val="32"/>
          <w:szCs w:val="32"/>
        </w:rPr>
        <w:t>经营预算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三、关于克州中级人民法院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2540.74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2516.74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99.06%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万元，主要原因是人员工资增加，经费增加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0.94%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万元，主要原因是和上年无变化。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克州中级人民法院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2021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017293" w:rsidRDefault="00C26DB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lastRenderedPageBreak/>
        <w:t>收入预算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 xml:space="preserve"> 1786.68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。</w:t>
      </w:r>
    </w:p>
    <w:p w:rsidR="00017293" w:rsidRDefault="00C26DB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国有资本经营预算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017293" w:rsidRDefault="00C26DB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 xml:space="preserve">1786.68 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。</w:t>
      </w:r>
    </w:p>
    <w:p w:rsidR="00017293" w:rsidRDefault="00C26DB2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公共预算支出包括：一般公共服务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1786.68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，主要用于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人员经费及公用经费支出。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关于克州中级人民法院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017293" w:rsidRDefault="00C26DB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1786.68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1776.68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54.32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3.04 %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人员工资增加。</w:t>
      </w:r>
      <w:r>
        <w:rPr>
          <w:rFonts w:ascii="仿宋_GB2312" w:eastAsia="仿宋_GB2312" w:hAnsi="宋体" w:cs="宋体"/>
          <w:kern w:val="0"/>
          <w:sz w:val="32"/>
          <w:szCs w:val="32"/>
        </w:rPr>
        <w:t>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kern w:val="0"/>
          <w:sz w:val="32"/>
          <w:szCs w:val="32"/>
        </w:rPr>
        <w:t>，比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上年</w:t>
      </w:r>
      <w:r>
        <w:rPr>
          <w:rFonts w:ascii="仿宋_GB2312" w:eastAsia="仿宋_GB2312" w:hAnsi="宋体" w:cs="宋体"/>
          <w:kern w:val="0"/>
          <w:sz w:val="32"/>
          <w:szCs w:val="32"/>
        </w:rPr>
        <w:t>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kern w:val="0"/>
          <w:sz w:val="32"/>
          <w:szCs w:val="32"/>
        </w:rPr>
        <w:t>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/>
          <w:kern w:val="0"/>
          <w:sz w:val="32"/>
          <w:szCs w:val="32"/>
        </w:rPr>
        <w:t>%</w:t>
      </w:r>
      <w:r>
        <w:rPr>
          <w:rFonts w:ascii="仿宋_GB2312" w:eastAsia="仿宋_GB2312" w:hAnsi="宋体" w:cs="宋体"/>
          <w:kern w:val="0"/>
          <w:sz w:val="32"/>
          <w:szCs w:val="32"/>
        </w:rPr>
        <w:t>。主要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原因</w:t>
      </w:r>
      <w:r>
        <w:rPr>
          <w:rFonts w:ascii="仿宋_GB2312" w:eastAsia="仿宋_GB2312" w:hAnsi="宋体" w:cs="宋体"/>
          <w:kern w:val="0"/>
          <w:sz w:val="32"/>
          <w:szCs w:val="32"/>
        </w:rPr>
        <w:t>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无变化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17293" w:rsidRDefault="00C26DB2">
      <w:pPr>
        <w:spacing w:line="560" w:lineRule="exact"/>
        <w:ind w:firstLineChars="200" w:firstLine="643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一般公共服务（</w:t>
      </w:r>
      <w:r>
        <w:rPr>
          <w:rFonts w:ascii="仿宋_GB2312" w:eastAsia="仿宋_GB2312" w:hint="eastAsia"/>
          <w:sz w:val="32"/>
          <w:szCs w:val="32"/>
        </w:rPr>
        <w:t>类：</w:t>
      </w:r>
      <w:r>
        <w:rPr>
          <w:rFonts w:ascii="仿宋_GB2312" w:eastAsia="仿宋_GB2312" w:hint="eastAsia"/>
          <w:sz w:val="32"/>
          <w:szCs w:val="32"/>
        </w:rPr>
        <w:t>204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楷体_GB2312" w:eastAsia="楷体_GB2312" w:hint="eastAsia"/>
          <w:bCs/>
          <w:sz w:val="32"/>
          <w:szCs w:val="32"/>
        </w:rPr>
        <w:t>1786.68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17293" w:rsidRDefault="00C26DB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204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法院</w:t>
      </w:r>
      <w:r>
        <w:rPr>
          <w:rFonts w:ascii="仿宋_GB2312" w:eastAsia="仿宋_GB2312" w:hAnsi="宋体" w:cs="宋体"/>
          <w:kern w:val="0"/>
          <w:sz w:val="32"/>
          <w:szCs w:val="32"/>
        </w:rPr>
        <w:t>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/>
          <w:kern w:val="0"/>
          <w:sz w:val="32"/>
          <w:szCs w:val="32"/>
        </w:rPr>
        <w:t>）行政运行（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1776.68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3.05 %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，主要原因是：人员工资增加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项目支出增加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万元，主要原因为：和上年无变化。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六、关于克州中级人民法院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1776.68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1640.60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476.85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583.02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95.77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155.25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万元、职工其他社会保险缴费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106.81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万元、退休费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44.48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万元、抚恤金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万元、生活补助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136.08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万元，印刷费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七、关于克州中级人民法院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017293" w:rsidRDefault="00C26DB2">
      <w:pPr>
        <w:spacing w:line="56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情况一：</w:t>
      </w:r>
    </w:p>
    <w:p w:rsidR="00017293" w:rsidRPr="00752DE9" w:rsidRDefault="00C26DB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752DE9">
        <w:rPr>
          <w:rFonts w:ascii="仿宋_GB2312" w:eastAsia="仿宋_GB2312" w:hAnsi="黑体" w:hint="eastAsia"/>
          <w:sz w:val="32"/>
          <w:szCs w:val="32"/>
        </w:rPr>
        <w:t>1</w:t>
      </w:r>
      <w:r w:rsidRPr="00752DE9">
        <w:rPr>
          <w:rFonts w:ascii="仿宋_GB2312" w:eastAsia="仿宋_GB2312" w:hAnsi="黑体" w:hint="eastAsia"/>
          <w:sz w:val="32"/>
          <w:szCs w:val="32"/>
        </w:rPr>
        <w:t>、项目</w:t>
      </w:r>
      <w:r w:rsidRPr="00752DE9">
        <w:rPr>
          <w:rFonts w:ascii="仿宋_GB2312" w:eastAsia="仿宋_GB2312" w:hAnsi="黑体"/>
          <w:sz w:val="32"/>
          <w:szCs w:val="32"/>
        </w:rPr>
        <w:t>名称</w:t>
      </w:r>
      <w:r w:rsidRPr="00752DE9">
        <w:rPr>
          <w:rFonts w:ascii="仿宋_GB2312" w:eastAsia="仿宋_GB2312" w:hAnsi="黑体" w:hint="eastAsia"/>
          <w:sz w:val="32"/>
          <w:szCs w:val="32"/>
        </w:rPr>
        <w:t>：群众工作经费、第一书记活动经费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自治区文件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：为民办实事好事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017293" w:rsidRDefault="00C26DB2">
      <w:pPr>
        <w:spacing w:line="560" w:lineRule="exact"/>
        <w:ind w:firstLineChars="200" w:firstLine="643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情况二</w:t>
      </w:r>
      <w:r>
        <w:rPr>
          <w:rFonts w:ascii="仿宋_GB2312" w:eastAsia="仿宋_GB2312" w:hAnsi="黑体" w:hint="eastAsia"/>
          <w:b/>
          <w:sz w:val="32"/>
          <w:szCs w:val="32"/>
        </w:rPr>
        <w:t>:</w:t>
      </w:r>
    </w:p>
    <w:p w:rsidR="00017293" w:rsidRPr="00752DE9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752DE9">
        <w:rPr>
          <w:rFonts w:ascii="仿宋_GB2312" w:eastAsia="仿宋_GB2312" w:hAnsi="黑体" w:hint="eastAsia"/>
          <w:sz w:val="32"/>
          <w:szCs w:val="32"/>
        </w:rPr>
        <w:t>1</w:t>
      </w:r>
      <w:r w:rsidRPr="00752DE9">
        <w:rPr>
          <w:rFonts w:ascii="仿宋_GB2312" w:eastAsia="仿宋_GB2312" w:hAnsi="黑体" w:hint="eastAsia"/>
          <w:sz w:val="32"/>
          <w:szCs w:val="32"/>
        </w:rPr>
        <w:t>、项目</w:t>
      </w:r>
      <w:r w:rsidRPr="00752DE9">
        <w:rPr>
          <w:rFonts w:ascii="仿宋_GB2312" w:eastAsia="仿宋_GB2312" w:hAnsi="黑体"/>
          <w:sz w:val="32"/>
          <w:szCs w:val="32"/>
        </w:rPr>
        <w:t>名称</w:t>
      </w:r>
      <w:r w:rsidRPr="00752DE9">
        <w:rPr>
          <w:rFonts w:ascii="仿宋_GB2312" w:eastAsia="仿宋_GB2312" w:hAnsi="黑体" w:hint="eastAsia"/>
          <w:sz w:val="32"/>
          <w:szCs w:val="32"/>
        </w:rPr>
        <w:t>：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访惠聚为民办实事经费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自治区文件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：克州中级人民法院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：为民办实事好事；各项工作活动经费</w:t>
      </w:r>
      <w:r>
        <w:rPr>
          <w:rFonts w:ascii="仿宋_GB2312" w:eastAsia="仿宋_GB2312" w:hAnsi="黑体" w:hint="eastAsia"/>
          <w:sz w:val="32"/>
          <w:szCs w:val="32"/>
        </w:rPr>
        <w:t xml:space="preserve"> 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1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>-12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八、关于克州中级人民法院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17293" w:rsidRPr="00752DE9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90 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万元，公务用车购置费为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万元，安排预算。主要原因是是单位车辆老化，办案车辆满足不了法官办案需求。公务用车运行费减少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万元，主要原因是厉行节约，控制支出；公务接待费增加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万元，主要原因是厉行节约，控制支出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Pr="00752DE9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九、关于克州中级人民法院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017293" w:rsidRDefault="00C26DB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017293" w:rsidRDefault="00C26DB2">
      <w:pPr>
        <w:spacing w:line="560" w:lineRule="exact"/>
        <w:ind w:firstLineChars="200" w:firstLine="643"/>
        <w:rPr>
          <w:rFonts w:ascii="楷体_GB2312" w:eastAsia="楷体_GB2312" w:hAnsi="宋体" w:cs="宋体"/>
          <w:b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 w:themeColor="text1"/>
          <w:kern w:val="0"/>
          <w:sz w:val="32"/>
          <w:szCs w:val="32"/>
        </w:rPr>
        <w:t>（一）机关运行经费情况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年，克州中级人民法院本级及下属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家行政单位和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家事业单位的机关运行经费财政拨款预算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2540.74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1.99%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工资增加。</w:t>
      </w:r>
    </w:p>
    <w:p w:rsidR="00017293" w:rsidRDefault="00C26DB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（二）政府采购情况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年，克州中级人民法院政府采购预算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732.06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238.88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324.8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168.38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017293" w:rsidRDefault="00C26DB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年底，克州中级人民法院及下属各预算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单位占用使用国有资产总体情况为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6337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445.09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419.61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105.7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313.91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205.42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463.95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年部门（单位）预算安排购置车辆经费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017293" w:rsidRDefault="00C26DB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017293" w:rsidRDefault="00C26DB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填报）：</w:t>
      </w:r>
    </w:p>
    <w:p w:rsidR="00017293" w:rsidRDefault="00017293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017293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017293" w:rsidRDefault="00C26DB2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017293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17293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克州中级人民法院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群众工作经费</w:t>
            </w:r>
          </w:p>
        </w:tc>
      </w:tr>
      <w:tr w:rsidR="00017293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017293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保障群众工作队各项工作正常开展，提高工作效率，确保群众点阿克陶县巴格村和巴格艾格孜村早日脱贫致富。</w:t>
            </w:r>
          </w:p>
        </w:tc>
      </w:tr>
      <w:tr w:rsidR="00017293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01729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</w:t>
            </w:r>
          </w:p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：总成本，配备办公用品及耗材等单位成本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7.5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万元，≤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批次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：总成本，车辆用油单位成本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万元，≤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升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：开展工作资金到位时间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-2020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</w:tr>
      <w:tr w:rsidR="00017293">
        <w:trPr>
          <w:trHeight w:val="81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：购买办公用品及耗材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批次</w:t>
            </w:r>
          </w:p>
        </w:tc>
      </w:tr>
      <w:tr w:rsidR="00017293">
        <w:trPr>
          <w:trHeight w:val="832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：车辆用油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</w:tr>
      <w:tr w:rsidR="00017293">
        <w:trPr>
          <w:trHeight w:val="66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：验收合格率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017293">
        <w:trPr>
          <w:trHeight w:val="90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</w:t>
            </w:r>
          </w:p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</w:tr>
      <w:tr w:rsidR="00017293">
        <w:trPr>
          <w:trHeight w:val="768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：村委会办公环境改善情况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村委会办公环境得到改善</w:t>
            </w:r>
          </w:p>
        </w:tc>
      </w:tr>
      <w:tr w:rsidR="00017293">
        <w:trPr>
          <w:trHeight w:val="71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：村委会办公环境改善情况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村委会办公环境得到改善</w:t>
            </w:r>
          </w:p>
        </w:tc>
      </w:tr>
      <w:tr w:rsidR="00017293">
        <w:trPr>
          <w:trHeight w:val="584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val="65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</w:tr>
      <w:tr w:rsidR="00017293">
        <w:trPr>
          <w:trHeight w:val="89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：工作人员满意度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</w:tr>
    </w:tbl>
    <w:p w:rsidR="00017293" w:rsidRDefault="00017293">
      <w:pPr>
        <w:widowControl/>
        <w:spacing w:line="480" w:lineRule="exact"/>
        <w:jc w:val="center"/>
        <w:rPr>
          <w:rFonts w:ascii="仿宋_GB2312" w:eastAsia="仿宋_GB2312" w:hAnsi="宋体" w:cs="宋体"/>
          <w:kern w:val="0"/>
          <w:sz w:val="32"/>
          <w:szCs w:val="32"/>
        </w:rPr>
        <w:sectPr w:rsidR="00017293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017293" w:rsidRDefault="00017293">
      <w:pPr>
        <w:widowControl/>
        <w:spacing w:line="480" w:lineRule="exact"/>
        <w:ind w:firstLineChars="196" w:firstLine="630"/>
        <w:jc w:val="center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017293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017293" w:rsidRDefault="00C26DB2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017293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17293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克州中级人民法院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为民办实事经费</w:t>
            </w:r>
          </w:p>
        </w:tc>
      </w:tr>
      <w:tr w:rsidR="00017293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017293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确保开展群众工作正常开展；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通过积极开展群众工作，深入基层，帮助群众解决实际困难，给群众办好事，办实事，给农牧民带来实惠。</w:t>
            </w:r>
          </w:p>
        </w:tc>
      </w:tr>
      <w:tr w:rsidR="00017293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01729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</w:t>
            </w:r>
          </w:p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：总成本，配备办公用品及耗材等单位成本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万元，每次≤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：开展活动，在开展群众工作点举办各类活动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万元，每次≤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：开展活动时间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-2020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：购买办公用品及耗材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批次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：车辆用油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：验收合格率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</w:t>
            </w:r>
          </w:p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：营造一个欢乐祥和的生活环境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村民精神面貌得到改变增加农牧民的幸福感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：农牧民的生产生活质量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提高农牧民的生产、生活质量，让农牧民感受党的关怀</w:t>
            </w:r>
          </w:p>
        </w:tc>
      </w:tr>
      <w:tr w:rsidR="0001729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：群众满意度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</w:tr>
      <w:tr w:rsidR="0001729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017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：工作人员满意度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17293" w:rsidRDefault="00C26D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</w:tr>
    </w:tbl>
    <w:p w:rsidR="00017293" w:rsidRDefault="00017293">
      <w:pPr>
        <w:widowControl/>
        <w:spacing w:line="480" w:lineRule="exact"/>
        <w:jc w:val="center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017293" w:rsidRDefault="00C26DB2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017293" w:rsidRDefault="00C26DB2">
      <w:pPr>
        <w:widowControl/>
        <w:spacing w:line="520" w:lineRule="exact"/>
        <w:ind w:firstLineChars="300" w:firstLine="9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克州中级人民法院无其他说明情况。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017293" w:rsidRDefault="00017293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C26DB2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017293" w:rsidRDefault="00017293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017293" w:rsidRDefault="00C26DB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017293" w:rsidRDefault="00C26DB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017293" w:rsidRDefault="00C26DB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017293" w:rsidRDefault="00C26DB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>
        <w:rPr>
          <w:rFonts w:ascii="黑体" w:eastAsia="黑体" w:hAnsi="黑体" w:hint="eastAsia"/>
          <w:sz w:val="32"/>
          <w:szCs w:val="32"/>
        </w:rPr>
        <w:t>、项目支出：</w:t>
      </w:r>
      <w:r>
        <w:rPr>
          <w:rFonts w:ascii="仿宋_GB2312" w:eastAsia="仿宋_GB2312" w:hint="eastAsia"/>
          <w:sz w:val="32"/>
          <w:szCs w:val="32"/>
        </w:rPr>
        <w:t>部门（单位）</w:t>
      </w:r>
      <w:r>
        <w:rPr>
          <w:rFonts w:ascii="仿宋_GB2312" w:eastAsia="仿宋_GB2312" w:hint="eastAsia"/>
          <w:sz w:val="32"/>
          <w:szCs w:val="32"/>
        </w:rPr>
        <w:t>支出预算的组成部分，是自治州本级</w:t>
      </w:r>
      <w:r>
        <w:rPr>
          <w:rFonts w:ascii="仿宋_GB2312" w:eastAsia="仿宋_GB2312" w:hint="eastAsia"/>
          <w:sz w:val="32"/>
          <w:szCs w:val="32"/>
        </w:rPr>
        <w:t>部门（单位）</w:t>
      </w:r>
      <w:r>
        <w:rPr>
          <w:rFonts w:ascii="仿宋_GB2312" w:eastAsia="仿宋_GB2312" w:hint="eastAsia"/>
          <w:sz w:val="32"/>
          <w:szCs w:val="32"/>
        </w:rPr>
        <w:t>为完成其特定的行政任务或事业发展目标，在基本支出预算之外编制的年度项目支出计划。</w:t>
      </w:r>
    </w:p>
    <w:p w:rsidR="00017293" w:rsidRDefault="00C26DB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 w:hint="eastAsia"/>
          <w:sz w:val="32"/>
          <w:szCs w:val="32"/>
        </w:rPr>
        <w:t>、“三公”经费：</w:t>
      </w:r>
      <w:r>
        <w:rPr>
          <w:rFonts w:ascii="仿宋_GB2312" w:eastAsia="仿宋_GB2312" w:hint="eastAsia"/>
          <w:sz w:val="32"/>
          <w:szCs w:val="32"/>
        </w:rPr>
        <w:t>指自治州本级</w:t>
      </w:r>
      <w:r>
        <w:rPr>
          <w:rFonts w:ascii="仿宋_GB2312" w:eastAsia="仿宋_GB2312" w:hint="eastAsia"/>
          <w:sz w:val="32"/>
          <w:szCs w:val="32"/>
        </w:rPr>
        <w:t>部门（单位）</w:t>
      </w:r>
      <w:r>
        <w:rPr>
          <w:rFonts w:ascii="仿宋_GB2312" w:eastAsia="仿宋_GB2312" w:hint="eastAsia"/>
          <w:sz w:val="32"/>
          <w:szCs w:val="32"/>
        </w:rPr>
        <w:t>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017293" w:rsidRDefault="00C26DB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 w:hint="eastAsia"/>
          <w:sz w:val="32"/>
          <w:szCs w:val="32"/>
        </w:rPr>
        <w:t>、机关运行经费：</w:t>
      </w:r>
      <w:r>
        <w:rPr>
          <w:rFonts w:ascii="仿宋_GB2312" w:eastAsia="仿宋_GB2312" w:hint="eastAsia"/>
          <w:sz w:val="32"/>
          <w:szCs w:val="32"/>
        </w:rPr>
        <w:t>指各</w:t>
      </w:r>
      <w:r>
        <w:rPr>
          <w:rFonts w:ascii="仿宋_GB2312" w:eastAsia="仿宋_GB2312" w:hint="eastAsia"/>
          <w:sz w:val="32"/>
          <w:szCs w:val="32"/>
        </w:rPr>
        <w:t>部门（单位）</w:t>
      </w:r>
      <w:r>
        <w:rPr>
          <w:rFonts w:ascii="仿宋_GB2312" w:eastAsia="仿宋_GB2312" w:hint="eastAsia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的公用经费，包括办公及印刷费、邮电费、差旅费、会议费、福利费、日常维修费、专用材料及一般设备购置费、办公用房水电费、办公用房取暖费、办公</w:t>
      </w:r>
      <w:r>
        <w:rPr>
          <w:rFonts w:ascii="仿宋_GB2312" w:eastAsia="仿宋_GB2312" w:hint="eastAsia"/>
          <w:sz w:val="32"/>
          <w:szCs w:val="32"/>
        </w:rPr>
        <w:lastRenderedPageBreak/>
        <w:t>用房物业管理费、公务用车运行维护费及其他费用。</w:t>
      </w:r>
    </w:p>
    <w:p w:rsidR="00017293" w:rsidRDefault="00C26DB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017293" w:rsidRDefault="0001729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17293" w:rsidRDefault="0001729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17293" w:rsidRDefault="0001729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17293" w:rsidRDefault="0001729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17293" w:rsidRDefault="00C26DB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</w:t>
      </w:r>
    </w:p>
    <w:p w:rsidR="00017293" w:rsidRDefault="00C26DB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 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5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017293" w:rsidRDefault="00017293"/>
    <w:p w:rsidR="00017293" w:rsidRDefault="00017293"/>
    <w:p w:rsidR="00017293" w:rsidRDefault="00017293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017293" w:rsidRDefault="00017293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017293" w:rsidRDefault="00017293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017293" w:rsidRDefault="00017293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017293" w:rsidRDefault="00017293">
      <w:pPr>
        <w:spacing w:line="60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sectPr w:rsidR="00017293" w:rsidSect="00017293">
      <w:footerReference w:type="even" r:id="rId10"/>
      <w:footerReference w:type="default" r:id="rId11"/>
      <w:pgSz w:w="11906" w:h="16838"/>
      <w:pgMar w:top="2041" w:right="1276" w:bottom="2041" w:left="1276" w:header="851" w:footer="1814" w:gutter="0"/>
      <w:pgNumType w:fmt="numberInDash"/>
      <w:cols w:space="720"/>
      <w:docGrid w:type="lines" w:linePitch="435" w:charSpace="-167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DB2" w:rsidRDefault="00C26DB2" w:rsidP="00017293">
      <w:r>
        <w:separator/>
      </w:r>
    </w:p>
  </w:endnote>
  <w:endnote w:type="continuationSeparator" w:id="0">
    <w:p w:rsidR="00C26DB2" w:rsidRDefault="00C26DB2" w:rsidP="00017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UKK TZA3">
    <w:altName w:val="Segoe Print"/>
    <w:panose1 w:val="020B0904040702060204"/>
    <w:charset w:val="00"/>
    <w:family w:val="swiss"/>
    <w:pitch w:val="variable"/>
    <w:sig w:usb0="00002003" w:usb1="80000000" w:usb2="00000008" w:usb3="00000000" w:csb0="0000004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93" w:rsidRDefault="00017293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C26DB2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C26DB2">
      <w:rPr>
        <w:rFonts w:ascii="宋体" w:eastAsia="宋体" w:hAnsi="宋体"/>
        <w:sz w:val="28"/>
        <w:szCs w:val="28"/>
        <w:lang w:val="zh-CN"/>
      </w:rPr>
      <w:t>-</w:t>
    </w:r>
    <w:r w:rsidR="00C26DB2">
      <w:rPr>
        <w:rFonts w:ascii="宋体" w:eastAsia="宋体" w:hAnsi="宋体"/>
        <w:sz w:val="28"/>
        <w:szCs w:val="28"/>
      </w:rPr>
      <w:t xml:space="preserve"> 20 -</w:t>
    </w:r>
    <w:r>
      <w:rPr>
        <w:rFonts w:ascii="宋体" w:eastAsia="宋体" w:hAnsi="宋体"/>
        <w:sz w:val="28"/>
        <w:szCs w:val="28"/>
      </w:rPr>
      <w:fldChar w:fldCharType="end"/>
    </w:r>
  </w:p>
  <w:p w:rsidR="00017293" w:rsidRDefault="0001729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93" w:rsidRDefault="00017293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C26DB2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752DE9" w:rsidRPr="00752DE9">
      <w:rPr>
        <w:rFonts w:ascii="宋体" w:eastAsia="宋体" w:hAnsi="宋体"/>
        <w:noProof/>
        <w:sz w:val="28"/>
        <w:szCs w:val="28"/>
        <w:lang w:val="zh-CN"/>
      </w:rPr>
      <w:t>-</w:t>
    </w:r>
    <w:r w:rsidR="00752DE9">
      <w:rPr>
        <w:rFonts w:ascii="宋体" w:eastAsia="宋体" w:hAnsi="宋体"/>
        <w:noProof/>
        <w:sz w:val="28"/>
        <w:szCs w:val="28"/>
      </w:rPr>
      <w:t xml:space="preserve"> 28 -</w:t>
    </w:r>
    <w:r>
      <w:rPr>
        <w:rFonts w:ascii="宋体" w:eastAsia="宋体" w:hAnsi="宋体"/>
        <w:sz w:val="28"/>
        <w:szCs w:val="28"/>
      </w:rPr>
      <w:fldChar w:fldCharType="end"/>
    </w:r>
  </w:p>
  <w:p w:rsidR="00017293" w:rsidRDefault="0001729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93" w:rsidRDefault="00017293">
    <w:pPr>
      <w:pStyle w:val="a4"/>
      <w:framePr w:wrap="around" w:vAnchor="text" w:hAnchor="page" w:x="1756" w:y="37"/>
      <w:rPr>
        <w:rStyle w:val="a9"/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C26DB2">
      <w:rPr>
        <w:rStyle w:val="a9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26DB2">
      <w:rPr>
        <w:rStyle w:val="a9"/>
        <w:rFonts w:ascii="宋体" w:eastAsia="宋体" w:hAnsi="宋体"/>
        <w:sz w:val="28"/>
        <w:szCs w:val="28"/>
      </w:rPr>
      <w:t>- 34 -</w:t>
    </w:r>
    <w:r>
      <w:rPr>
        <w:rFonts w:ascii="宋体" w:eastAsia="宋体" w:hAnsi="宋体"/>
        <w:sz w:val="28"/>
        <w:szCs w:val="28"/>
      </w:rPr>
      <w:fldChar w:fldCharType="end"/>
    </w:r>
  </w:p>
  <w:p w:rsidR="00017293" w:rsidRDefault="00017293">
    <w:pPr>
      <w:pStyle w:val="a4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93" w:rsidRDefault="00017293">
    <w:pPr>
      <w:pStyle w:val="a4"/>
      <w:framePr w:wrap="around" w:vAnchor="text" w:hAnchor="page" w:x="9631" w:y="37"/>
      <w:jc w:val="right"/>
      <w:rPr>
        <w:rStyle w:val="a9"/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fldChar w:fldCharType="begin"/>
    </w:r>
    <w:r w:rsidR="00C26DB2">
      <w:rPr>
        <w:rStyle w:val="a9"/>
        <w:rFonts w:ascii="宋体" w:eastAsia="宋体" w:hAnsi="宋体"/>
        <w:sz w:val="28"/>
      </w:rPr>
      <w:instrText xml:space="preserve"> PAGE </w:instrText>
    </w:r>
    <w:r>
      <w:rPr>
        <w:rFonts w:ascii="宋体" w:eastAsia="宋体" w:hAnsi="宋体"/>
        <w:sz w:val="28"/>
      </w:rPr>
      <w:fldChar w:fldCharType="separate"/>
    </w:r>
    <w:r w:rsidR="00752DE9">
      <w:rPr>
        <w:rStyle w:val="a9"/>
        <w:rFonts w:ascii="宋体" w:eastAsia="宋体" w:hAnsi="宋体"/>
        <w:noProof/>
        <w:sz w:val="28"/>
      </w:rPr>
      <w:t>- 30 -</w:t>
    </w:r>
    <w:r>
      <w:rPr>
        <w:rFonts w:ascii="宋体" w:eastAsia="宋体" w:hAnsi="宋体"/>
        <w:sz w:val="28"/>
      </w:rPr>
      <w:fldChar w:fldCharType="end"/>
    </w:r>
    <w:r w:rsidR="00C26DB2">
      <w:rPr>
        <w:rStyle w:val="a9"/>
        <w:rFonts w:ascii="宋体" w:eastAsia="宋体" w:hAnsi="宋体" w:hint="eastAsia"/>
        <w:sz w:val="28"/>
      </w:rPr>
      <w:t xml:space="preserve"> </w:t>
    </w:r>
  </w:p>
  <w:p w:rsidR="00017293" w:rsidRDefault="00017293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DB2" w:rsidRDefault="00C26DB2" w:rsidP="00017293">
      <w:r>
        <w:separator/>
      </w:r>
    </w:p>
  </w:footnote>
  <w:footnote w:type="continuationSeparator" w:id="0">
    <w:p w:rsidR="00C26DB2" w:rsidRDefault="00C26DB2" w:rsidP="000172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HorizontalSpacing w:val="101"/>
  <w:drawingGridVerticalSpacing w:val="435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05BF"/>
    <w:rsid w:val="00017293"/>
    <w:rsid w:val="0003021D"/>
    <w:rsid w:val="00033357"/>
    <w:rsid w:val="00091DA6"/>
    <w:rsid w:val="0009522A"/>
    <w:rsid w:val="000A631F"/>
    <w:rsid w:val="000B6842"/>
    <w:rsid w:val="00100359"/>
    <w:rsid w:val="00121764"/>
    <w:rsid w:val="001326EF"/>
    <w:rsid w:val="001410DA"/>
    <w:rsid w:val="001662FE"/>
    <w:rsid w:val="00172C01"/>
    <w:rsid w:val="00175510"/>
    <w:rsid w:val="00186398"/>
    <w:rsid w:val="001A1159"/>
    <w:rsid w:val="001D3009"/>
    <w:rsid w:val="001D5934"/>
    <w:rsid w:val="001E53A2"/>
    <w:rsid w:val="002166BA"/>
    <w:rsid w:val="0022751D"/>
    <w:rsid w:val="00240821"/>
    <w:rsid w:val="002522F8"/>
    <w:rsid w:val="002E0D81"/>
    <w:rsid w:val="00313D64"/>
    <w:rsid w:val="00320A59"/>
    <w:rsid w:val="00324290"/>
    <w:rsid w:val="00354774"/>
    <w:rsid w:val="00386086"/>
    <w:rsid w:val="003914DD"/>
    <w:rsid w:val="00394679"/>
    <w:rsid w:val="00396814"/>
    <w:rsid w:val="003B4B5F"/>
    <w:rsid w:val="003C61E3"/>
    <w:rsid w:val="003D255C"/>
    <w:rsid w:val="00432267"/>
    <w:rsid w:val="004420A0"/>
    <w:rsid w:val="00446596"/>
    <w:rsid w:val="00493EEC"/>
    <w:rsid w:val="004B5A44"/>
    <w:rsid w:val="004D2619"/>
    <w:rsid w:val="004E5EA5"/>
    <w:rsid w:val="004F3F0B"/>
    <w:rsid w:val="004F62F9"/>
    <w:rsid w:val="00520D5A"/>
    <w:rsid w:val="00537A10"/>
    <w:rsid w:val="005404FA"/>
    <w:rsid w:val="005516DB"/>
    <w:rsid w:val="005B4309"/>
    <w:rsid w:val="005D0F30"/>
    <w:rsid w:val="005E5D69"/>
    <w:rsid w:val="005F2BC1"/>
    <w:rsid w:val="00657796"/>
    <w:rsid w:val="0066204A"/>
    <w:rsid w:val="00675613"/>
    <w:rsid w:val="0069021D"/>
    <w:rsid w:val="006B6A8C"/>
    <w:rsid w:val="006D5EAD"/>
    <w:rsid w:val="007219F8"/>
    <w:rsid w:val="00752DE9"/>
    <w:rsid w:val="00755010"/>
    <w:rsid w:val="007612DB"/>
    <w:rsid w:val="00764D34"/>
    <w:rsid w:val="00790C50"/>
    <w:rsid w:val="007C2703"/>
    <w:rsid w:val="007E2CEA"/>
    <w:rsid w:val="007E6804"/>
    <w:rsid w:val="0083572A"/>
    <w:rsid w:val="0084012A"/>
    <w:rsid w:val="008501D1"/>
    <w:rsid w:val="00867613"/>
    <w:rsid w:val="008D7839"/>
    <w:rsid w:val="008E7162"/>
    <w:rsid w:val="008F2C64"/>
    <w:rsid w:val="008F6BD4"/>
    <w:rsid w:val="009015CD"/>
    <w:rsid w:val="009035BA"/>
    <w:rsid w:val="00907796"/>
    <w:rsid w:val="00914E5C"/>
    <w:rsid w:val="0096028F"/>
    <w:rsid w:val="0097759D"/>
    <w:rsid w:val="0099744C"/>
    <w:rsid w:val="009C6198"/>
    <w:rsid w:val="009E62CF"/>
    <w:rsid w:val="00A75620"/>
    <w:rsid w:val="00A93EA6"/>
    <w:rsid w:val="00A9706D"/>
    <w:rsid w:val="00AA160F"/>
    <w:rsid w:val="00B127E0"/>
    <w:rsid w:val="00B13A16"/>
    <w:rsid w:val="00B73BDF"/>
    <w:rsid w:val="00B82E77"/>
    <w:rsid w:val="00BA582F"/>
    <w:rsid w:val="00BD1073"/>
    <w:rsid w:val="00C02A58"/>
    <w:rsid w:val="00C047DC"/>
    <w:rsid w:val="00C117E5"/>
    <w:rsid w:val="00C26DB2"/>
    <w:rsid w:val="00C45ABF"/>
    <w:rsid w:val="00C4703B"/>
    <w:rsid w:val="00C677E4"/>
    <w:rsid w:val="00C710AC"/>
    <w:rsid w:val="00C87AD4"/>
    <w:rsid w:val="00CA4E1E"/>
    <w:rsid w:val="00CF776C"/>
    <w:rsid w:val="00D51A6E"/>
    <w:rsid w:val="00D73ED2"/>
    <w:rsid w:val="00DB6F7A"/>
    <w:rsid w:val="00DC05BF"/>
    <w:rsid w:val="00E21A5B"/>
    <w:rsid w:val="00E269C1"/>
    <w:rsid w:val="00E7246A"/>
    <w:rsid w:val="00E72E1E"/>
    <w:rsid w:val="00E7765B"/>
    <w:rsid w:val="00E82BCC"/>
    <w:rsid w:val="00F23808"/>
    <w:rsid w:val="00F54FE8"/>
    <w:rsid w:val="00F71F8D"/>
    <w:rsid w:val="00F830A1"/>
    <w:rsid w:val="00F83503"/>
    <w:rsid w:val="00F90952"/>
    <w:rsid w:val="00FA2466"/>
    <w:rsid w:val="00FA4D68"/>
    <w:rsid w:val="00FB4B61"/>
    <w:rsid w:val="147D4BE8"/>
    <w:rsid w:val="1ADB67D3"/>
    <w:rsid w:val="42AD16FA"/>
    <w:rsid w:val="4EE514F8"/>
    <w:rsid w:val="507B7152"/>
    <w:rsid w:val="6AE77711"/>
    <w:rsid w:val="7CFC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01729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rsid w:val="00017293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017293"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172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017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0">
    <w:name w:val="Body Text Indent 3"/>
    <w:basedOn w:val="a"/>
    <w:link w:val="3Char"/>
    <w:rsid w:val="00017293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paragraph" w:styleId="a6">
    <w:name w:val="Normal (Web)"/>
    <w:basedOn w:val="a"/>
    <w:unhideWhenUsed/>
    <w:qFormat/>
    <w:rsid w:val="0001729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017293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017293"/>
    <w:rPr>
      <w:rFonts w:cs="Times New Roman"/>
      <w:b/>
      <w:bCs/>
    </w:rPr>
  </w:style>
  <w:style w:type="character" w:styleId="a9">
    <w:name w:val="page number"/>
    <w:basedOn w:val="a0"/>
    <w:rsid w:val="00017293"/>
  </w:style>
  <w:style w:type="character" w:customStyle="1" w:styleId="Char1">
    <w:name w:val="页眉 Char"/>
    <w:basedOn w:val="a0"/>
    <w:link w:val="a5"/>
    <w:rsid w:val="0001729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7293"/>
    <w:rPr>
      <w:sz w:val="18"/>
      <w:szCs w:val="18"/>
    </w:rPr>
  </w:style>
  <w:style w:type="character" w:customStyle="1" w:styleId="Char">
    <w:name w:val="批注框文本 Char"/>
    <w:link w:val="a3"/>
    <w:semiHidden/>
    <w:qFormat/>
    <w:rsid w:val="00017293"/>
    <w:rPr>
      <w:sz w:val="18"/>
      <w:szCs w:val="18"/>
    </w:rPr>
  </w:style>
  <w:style w:type="character" w:customStyle="1" w:styleId="3Char">
    <w:name w:val="正文文本缩进 3 Char"/>
    <w:link w:val="30"/>
    <w:qFormat/>
    <w:rsid w:val="00017293"/>
    <w:rPr>
      <w:rFonts w:eastAsia="仿宋_GB2312"/>
      <w:sz w:val="32"/>
      <w:szCs w:val="24"/>
    </w:rPr>
  </w:style>
  <w:style w:type="paragraph" w:customStyle="1" w:styleId="2">
    <w:name w:val="普通(网站)2"/>
    <w:basedOn w:val="a"/>
    <w:rsid w:val="00017293"/>
    <w:rPr>
      <w:rFonts w:ascii="Calibri" w:hAnsi="Calibri" w:cs="黑体"/>
      <w:sz w:val="24"/>
    </w:rPr>
  </w:style>
  <w:style w:type="character" w:customStyle="1" w:styleId="31">
    <w:name w:val="正文文本缩进 3 字符1"/>
    <w:basedOn w:val="a0"/>
    <w:uiPriority w:val="99"/>
    <w:semiHidden/>
    <w:qFormat/>
    <w:rsid w:val="00017293"/>
    <w:rPr>
      <w:rFonts w:ascii="Times New Roman" w:eastAsia="宋体" w:hAnsi="Times New Roman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017293"/>
    <w:pPr>
      <w:ind w:firstLineChars="200" w:firstLine="420"/>
    </w:pPr>
    <w:rPr>
      <w:rFonts w:ascii="Calibri" w:hAnsi="Calibri"/>
      <w:szCs w:val="22"/>
    </w:rPr>
  </w:style>
  <w:style w:type="paragraph" w:customStyle="1" w:styleId="32">
    <w:name w:val="普通(网站)3"/>
    <w:basedOn w:val="a"/>
    <w:qFormat/>
    <w:rsid w:val="00017293"/>
    <w:rPr>
      <w:rFonts w:ascii="Calibri" w:hAnsi="Calibri" w:cs="黑体"/>
      <w:sz w:val="24"/>
    </w:rPr>
  </w:style>
  <w:style w:type="character" w:customStyle="1" w:styleId="1">
    <w:name w:val="批注框文本 字符1"/>
    <w:basedOn w:val="a0"/>
    <w:uiPriority w:val="99"/>
    <w:semiHidden/>
    <w:qFormat/>
    <w:rsid w:val="00017293"/>
    <w:rPr>
      <w:rFonts w:ascii="Times New Roman" w:eastAsia="宋体" w:hAnsi="Times New Roman" w:cs="Times New Roman"/>
      <w:sz w:val="18"/>
      <w:szCs w:val="18"/>
    </w:rPr>
  </w:style>
  <w:style w:type="paragraph" w:customStyle="1" w:styleId="f1">
    <w:name w:val="f1"/>
    <w:basedOn w:val="a"/>
    <w:qFormat/>
    <w:rsid w:val="00017293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0">
    <w:name w:val="普通(网站)1"/>
    <w:basedOn w:val="a"/>
    <w:rsid w:val="00017293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0EFD9F-9307-4021-ABD1-63E7371D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1608</Words>
  <Characters>9171</Characters>
  <Application>Microsoft Office Word</Application>
  <DocSecurity>0</DocSecurity>
  <Lines>76</Lines>
  <Paragraphs>21</Paragraphs>
  <ScaleCrop>false</ScaleCrop>
  <Company>CHINA</Company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薛理升</dc:creator>
  <cp:lastModifiedBy>dreamsummit</cp:lastModifiedBy>
  <cp:revision>76</cp:revision>
  <dcterms:created xsi:type="dcterms:W3CDTF">2021-01-27T08:28:00Z</dcterms:created>
  <dcterms:modified xsi:type="dcterms:W3CDTF">2021-03-03T09:36:00Z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