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水利管理处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2021年部门（单位）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2021年克孜勒苏柯尔克孜自治州水利管理处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孜勒苏柯尔克孜自治州水利管理处负责全州水利工程、农牧灌溉区运行管理、综合经营的业务指导和监；负责直管水利工程（阿湖水库管理站、恰河管理站）的防洪、供水、发电、综合经营、日常运行维护的管理事务；负责全州各辖区内各流域分水、调水、年度用水计划的制度与监督实施。指导开展节水技术的试验推广；全州水管人员的技术培训；负责全州灌溉制度、灌溉用水价格调整，水费征收制度的研究和决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办公室、工程灌溉管理科、综合经营科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303.61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303.61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7.80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312.81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320.61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320.61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7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450"/>
        <w:gridCol w:w="450"/>
        <w:gridCol w:w="1245"/>
        <w:gridCol w:w="900"/>
        <w:gridCol w:w="930"/>
        <w:gridCol w:w="570"/>
        <w:gridCol w:w="602"/>
        <w:gridCol w:w="709"/>
        <w:gridCol w:w="567"/>
        <w:gridCol w:w="567"/>
        <w:gridCol w:w="567"/>
        <w:gridCol w:w="514"/>
        <w:gridCol w:w="765"/>
        <w:gridCol w:w="480"/>
        <w:gridCol w:w="7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yellow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yellow"/>
              </w:rP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312.81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295.81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17.00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水利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312.81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295.81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17.00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水利行业业务管理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272.81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272.81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其他水利支出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23.00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17.00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学前教育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320.61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303.61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17.00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77"/>
        <w:gridCol w:w="510"/>
        <w:gridCol w:w="2257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5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5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213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农林水支出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312.81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272.81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213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水利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312.81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272.81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213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水利行业业务管理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272.81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272.81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其他水利支出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40.00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教育支出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7.80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7.80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普通家宴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7.80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7.80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学前教育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7.80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7.80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320.61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280.61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40.00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yellow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yellow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303.61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303.61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7.80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7.80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295.81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295.81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303.61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303.61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303.61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92"/>
        <w:gridCol w:w="2435"/>
        <w:gridCol w:w="1684"/>
        <w:gridCol w:w="184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克孜勒苏柯尔克孜自治州水利管理处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  <w:t>对个人和家庭的补助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其他对个人和家庭的补助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学前教育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商品和服务支出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295.81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办公费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295.81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水利行业业务管理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272.81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其他水利支出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23.00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303.61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280.61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23.00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1701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克孜勒苏柯尔克孜自治州水利管理处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公务用车运行与维护费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退休费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生活补助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其他对个人和家庭的补助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92.08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92.08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办公用品及设备采购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76.82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76.82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280.61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8.07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  <w:bookmarkStart w:id="0" w:name="_GoBack"/>
      <w:bookmarkEnd w:id="0"/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20"/>
        <w:gridCol w:w="420"/>
        <w:gridCol w:w="420"/>
        <w:gridCol w:w="915"/>
        <w:gridCol w:w="1365"/>
        <w:gridCol w:w="710"/>
        <w:gridCol w:w="565"/>
        <w:gridCol w:w="750"/>
        <w:gridCol w:w="525"/>
        <w:gridCol w:w="459"/>
        <w:gridCol w:w="578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克孜勒苏柯尔克孜自治州水利管理处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8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15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65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1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2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5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2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1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6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农林水支出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both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23.00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23.00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水利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both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23.00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23.00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915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其他水利支出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群众工作经费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7.00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7.00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91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其他水利支出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工作经费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16.00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16.00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23.00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23.00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 单位：万元</w:t>
      </w:r>
    </w:p>
    <w:tbl>
      <w:tblPr>
        <w:tblStyle w:val="7"/>
        <w:tblW w:w="0" w:type="auto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克孜勒苏柯尔克孜自治州水利管理处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547"/>
        <w:gridCol w:w="60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故此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320.61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303.61万元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支出包括：教育支出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312.81万元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320.61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303.61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人员工资正常晋升增长；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国有资本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经营预算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未安排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我单位驻村点由中村变为大村，经费增加。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320.61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280.61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2020年预算支出中包含当年事业经营收入预算数，2021年预算中只有一般公共预算支出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2021年项目比2020年多，为民办实事工作经费增加了5万元；新增工作经费项目16万元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303.61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303.61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教育工作者生活补助；农林水支出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295.81万元，主要用于支付职工工资、养老、社保、公积金、单位日常公用经费、商品服务支出以及群众工作经费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303.61万元，其中：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280.61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2021年在职人员级别下降，造成人员工资减少；二是2020年年底调入一人，工资未做到2021年预算当中。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项目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23万元，比上年预算增加16万元，增长了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228.57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。主要原因：是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2020年项目只有一个为群众工作经费项目7万元，其次是2021年增加了工作经费项目16万元，造成上下年预算差异较大。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</w:t>
      </w:r>
      <w:r>
        <w:rPr>
          <w:rFonts w:hint="eastAsia" w:ascii="仿宋_GB2312" w:eastAsia="仿宋_GB2312"/>
          <w:sz w:val="32"/>
          <w:szCs w:val="32"/>
          <w:lang w:eastAsia="zh-CN"/>
        </w:rPr>
        <w:t>预算农林水支出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295.81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一般公共</w:t>
      </w:r>
      <w:r>
        <w:rPr>
          <w:rFonts w:hint="eastAsia" w:ascii="仿宋_GB2312" w:eastAsia="仿宋_GB2312"/>
          <w:sz w:val="32"/>
          <w:szCs w:val="32"/>
          <w:lang w:eastAsia="zh-CN"/>
        </w:rPr>
        <w:t>预算教育支出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205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普通教育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学前教育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2021年教育补助发放人数和标准与2020年相比无变动。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.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一般公共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预算农林水支出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213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水利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03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水利行业业务管理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272.81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预算减少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5.08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降低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1.83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2021年在职人员级别下降，造成人员工资减少；二是2020年年底调入一人，工资未做到2021年预算当中。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一般公共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预算农林水支出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213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水利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03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其他水利支出（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2021年预算数为40万元，比上年预算增加了21万元，增长110.53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%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.主要原因是：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2021年项目比2020年多，为民办实事工作经费增加了5万元；新增工作经费项目16万元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280.61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272.55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76.82万元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92.08万元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24.68万元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16.83万元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17.74万元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12.77万元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22.92万元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群众工作经费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自治州州委州政府统一安排</w:t>
      </w:r>
    </w:p>
    <w:p>
      <w:pPr>
        <w:spacing w:line="560" w:lineRule="exact"/>
        <w:ind w:firstLine="640" w:firstLineChars="200"/>
        <w:rPr>
          <w:rFonts w:hint="eastAsia" w:ascii="微软雅黑" w:hAnsi="微软雅黑" w:eastAsia="微软雅黑" w:cs="微软雅黑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7万元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/年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自治州州委州政府统一安排</w:t>
      </w:r>
    </w:p>
    <w:p>
      <w:pPr>
        <w:spacing w:line="560" w:lineRule="exact"/>
        <w:ind w:firstLine="640" w:firstLineChars="200"/>
        <w:rPr>
          <w:rFonts w:hint="eastAsia" w:ascii="微软雅黑" w:hAnsi="微软雅黑" w:eastAsia="微软雅黑" w:cs="微软雅黑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16万元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/年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万元，其中：因公出国（境）费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万元，公务用车购置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无因公出国，未做预算安排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；公务用车购置费为0，未安排预算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;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2021年群众工作任务较重，用车较多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2020年未做公务接待预算，2021年有项目工程，上级检查较多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家事业单位的机关运行经费财政拨款预算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2021年在职人员工会经费比2020年有所减少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万元，政府采购工程预算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万元，政府采购服务预算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39.9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39.9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1896.48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107.27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2.车辆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万元。执法执勤用车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万元；其他车辆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4.其他资产价值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年部门（单位）预算未安排购置车辆经费，安排购置50万元以上大型设备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克州水利管理处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群众工作经费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7.00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7.00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开展技能培训次数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购买办公用品次数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贫困村民技能培训参与率（%）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技能培训以及活动成本（万元）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购买办公用品成本（万元）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提高公共服务水平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维护社会稳定和长治久安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受益村民满意度（%）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克州水利管理处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16.00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16.00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保障车辆数（辆）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购买办公用品（批次）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购置质量合格率（%）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16.00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保障工作情况需要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确保正常运行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受益工作人员满意度（%）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克孜勒苏柯尔克孜自治州水利管理处无其他需说明事项。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指由一般公共预算、政府性基金预算、</w:t>
      </w:r>
      <w:r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国有资本经营预算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克孜勒苏柯尔克孜自治州水利管理处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BC165D5"/>
    <w:rsid w:val="2B007636"/>
    <w:rsid w:val="2E586AC4"/>
    <w:rsid w:val="40477FD8"/>
    <w:rsid w:val="44400CF9"/>
    <w:rsid w:val="68022F67"/>
    <w:rsid w:val="71DC172B"/>
    <w:rsid w:val="7DA9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9</TotalTime>
  <ScaleCrop>false</ScaleCrop>
  <LinksUpToDate>false</LinksUpToDate>
  <CharactersWithSpaces>16419</CharactersWithSpaces>
  <Application>WPS Office_11.1.0.10353_F1E327BC-269C-435d-A152-05C5408002CA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杨</cp:lastModifiedBy>
  <dcterms:modified xsi:type="dcterms:W3CDTF">2021-03-01T09:28:45Z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4E49F220A7B2448084228CD4F3FB6991</vt:lpwstr>
  </property>
</Properties>
</file>