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hAnsi="黑体" w:eastAsia="黑体"/>
          <w:sz w:val="32"/>
          <w:szCs w:val="32"/>
        </w:rPr>
      </w:pPr>
      <w:r>
        <w:rPr>
          <w:rFonts w:hint="eastAsia" w:ascii="黑体" w:hAnsi="黑体" w:eastAsia="黑体"/>
          <w:sz w:val="32"/>
          <w:szCs w:val="32"/>
        </w:rPr>
        <w:t>附件：</w:t>
      </w:r>
    </w:p>
    <w:p/>
    <w:p/>
    <w:p>
      <w:pPr>
        <w:widowControl/>
        <w:spacing w:before="100" w:beforeAutospacing="1" w:after="100" w:afterAutospacing="1"/>
        <w:outlineLvl w:val="1"/>
        <w:rPr>
          <w:rFonts w:ascii="黑体" w:hAnsi="黑体" w:eastAsia="黑体" w:cs="宋体"/>
          <w:kern w:val="0"/>
          <w:sz w:val="32"/>
          <w:szCs w:val="32"/>
        </w:rPr>
      </w:pPr>
    </w:p>
    <w:p>
      <w:pPr>
        <w:widowControl/>
        <w:spacing w:before="100" w:beforeAutospacing="1" w:after="100" w:afterAutospacing="1"/>
        <w:outlineLvl w:val="1"/>
        <w:rPr>
          <w:rFonts w:ascii="黑体" w:hAnsi="黑体" w:eastAsia="黑体" w:cs="宋体"/>
          <w:kern w:val="0"/>
          <w:sz w:val="32"/>
          <w:szCs w:val="32"/>
        </w:rPr>
      </w:pPr>
    </w:p>
    <w:p>
      <w:pPr>
        <w:widowControl/>
        <w:spacing w:before="100" w:beforeAutospacing="1" w:after="100" w:afterAutospacing="1"/>
        <w:outlineLvl w:val="1"/>
        <w:rPr>
          <w:rFonts w:ascii="宋体" w:hAnsi="宋体" w:cs="宋体"/>
          <w:b/>
          <w:bCs/>
          <w:kern w:val="0"/>
          <w:sz w:val="44"/>
          <w:szCs w:val="44"/>
        </w:rPr>
      </w:pPr>
    </w:p>
    <w:p>
      <w:pPr>
        <w:widowControl/>
        <w:spacing w:before="100" w:beforeAutospacing="1" w:after="100" w:afterAutospacing="1"/>
        <w:jc w:val="center"/>
        <w:outlineLvl w:val="1"/>
        <w:rPr>
          <w:rFonts w:asciiTheme="majorEastAsia" w:hAnsiTheme="majorEastAsia" w:eastAsiaTheme="majorEastAsia"/>
          <w:kern w:val="0"/>
          <w:sz w:val="44"/>
          <w:szCs w:val="44"/>
        </w:rPr>
      </w:pPr>
      <w:r>
        <w:rPr>
          <w:rFonts w:hint="eastAsia" w:asciiTheme="majorEastAsia" w:hAnsiTheme="majorEastAsia" w:eastAsiaTheme="majorEastAsia"/>
          <w:kern w:val="0"/>
          <w:sz w:val="44"/>
          <w:szCs w:val="44"/>
        </w:rPr>
        <w:t>克孜勒苏柯尔克孜自治州自然资源局</w:t>
      </w:r>
    </w:p>
    <w:p>
      <w:pPr>
        <w:widowControl/>
        <w:spacing w:before="100" w:beforeAutospacing="1" w:after="100" w:afterAutospacing="1"/>
        <w:jc w:val="center"/>
        <w:outlineLvl w:val="1"/>
        <w:rPr>
          <w:rFonts w:asciiTheme="majorEastAsia" w:hAnsiTheme="majorEastAsia" w:eastAsiaTheme="majorEastAsia"/>
          <w:kern w:val="0"/>
          <w:sz w:val="44"/>
          <w:szCs w:val="44"/>
        </w:rPr>
      </w:pPr>
      <w:r>
        <w:rPr>
          <w:rFonts w:hint="eastAsia" w:asciiTheme="majorEastAsia" w:hAnsiTheme="majorEastAsia" w:eastAsiaTheme="majorEastAsia"/>
          <w:kern w:val="0"/>
          <w:sz w:val="44"/>
          <w:szCs w:val="44"/>
        </w:rPr>
        <w:t>2020年预算公开</w:t>
      </w: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line="460" w:lineRule="exact"/>
        <w:ind w:firstLine="900" w:firstLineChars="250"/>
        <w:jc w:val="center"/>
        <w:outlineLvl w:val="1"/>
        <w:rPr>
          <w:rFonts w:ascii="黑体" w:hAnsi="黑体" w:eastAsia="黑体"/>
          <w:kern w:val="0"/>
          <w:sz w:val="36"/>
          <w:szCs w:val="32"/>
        </w:rPr>
      </w:pPr>
    </w:p>
    <w:p>
      <w:pPr>
        <w:widowControl/>
        <w:spacing w:line="460" w:lineRule="exact"/>
        <w:jc w:val="center"/>
        <w:outlineLvl w:val="1"/>
        <w:rPr>
          <w:rFonts w:ascii="黑体" w:hAnsi="黑体" w:eastAsia="黑体"/>
          <w:kern w:val="0"/>
          <w:sz w:val="36"/>
          <w:szCs w:val="32"/>
        </w:rPr>
      </w:pPr>
      <w:r>
        <w:rPr>
          <w:rFonts w:hint="eastAsia" w:ascii="黑体" w:hAnsi="黑体" w:eastAsia="黑体"/>
          <w:kern w:val="0"/>
          <w:sz w:val="36"/>
          <w:szCs w:val="32"/>
        </w:rPr>
        <w:t>目 录</w:t>
      </w:r>
    </w:p>
    <w:p>
      <w:pPr>
        <w:widowControl/>
        <w:spacing w:line="460" w:lineRule="exact"/>
        <w:ind w:firstLine="720" w:firstLineChars="200"/>
        <w:outlineLvl w:val="1"/>
        <w:rPr>
          <w:rFonts w:ascii="黑体" w:hAnsi="黑体" w:eastAsia="黑体"/>
          <w:kern w:val="0"/>
          <w:sz w:val="36"/>
          <w:szCs w:val="32"/>
        </w:rPr>
      </w:pPr>
    </w:p>
    <w:p>
      <w:pPr>
        <w:widowControl/>
        <w:spacing w:line="46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第一部分  克州自然资源局单位概况</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一、主要职能</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二、机构设置及人员情况</w:t>
      </w:r>
    </w:p>
    <w:p>
      <w:pPr>
        <w:widowControl/>
        <w:spacing w:line="46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第二部分 2020年部门预算公开表</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一、部门收支总体情况表</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二、部门收入总体情况表</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三、部门支出总体情况表</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四、财政拨款收支总体情况表</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五、一般公共预算支出情况表</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六、一般公共预算基本支出情况表</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七、</w:t>
      </w:r>
      <w:r>
        <w:rPr>
          <w:rFonts w:hint="eastAsia" w:ascii="仿宋_GB2312" w:hAnsi="宋体" w:eastAsia="仿宋_GB2312"/>
          <w:bCs/>
          <w:kern w:val="0"/>
          <w:sz w:val="32"/>
          <w:szCs w:val="32"/>
        </w:rPr>
        <w:t>项目支出情况表</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八、一般公共预算“三公”经费支出情况表</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九、政府性基金预算支出情况表</w:t>
      </w:r>
    </w:p>
    <w:p>
      <w:pPr>
        <w:widowControl/>
        <w:spacing w:line="46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第三部分  2020年部门预算情况说明</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一、关于克州自然资源局2020年收支预算情况的总体说明</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二、关于克州自然资源局2020年收入预算情况说明</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三、关于克州自然资源局2020年支出预算情况说明</w:t>
      </w:r>
    </w:p>
    <w:p>
      <w:pPr>
        <w:widowControl/>
        <w:spacing w:line="460" w:lineRule="exact"/>
        <w:ind w:firstLine="640" w:firstLineChars="200"/>
        <w:outlineLvl w:val="1"/>
        <w:rPr>
          <w:rFonts w:ascii="仿宋_GB2312" w:hAnsi="宋体" w:eastAsia="仿宋_GB2312"/>
          <w:bCs/>
          <w:w w:val="80"/>
          <w:kern w:val="0"/>
          <w:sz w:val="32"/>
          <w:szCs w:val="32"/>
        </w:rPr>
      </w:pPr>
      <w:r>
        <w:rPr>
          <w:rFonts w:hint="eastAsia" w:ascii="仿宋_GB2312" w:hAnsi="宋体" w:eastAsia="仿宋_GB2312"/>
          <w:bCs/>
          <w:kern w:val="0"/>
          <w:sz w:val="32"/>
          <w:szCs w:val="32"/>
        </w:rPr>
        <w:t>四、</w:t>
      </w:r>
      <w:r>
        <w:rPr>
          <w:rFonts w:hint="eastAsia" w:ascii="仿宋_GB2312" w:hAnsi="宋体" w:eastAsia="仿宋_GB2312"/>
          <w:bCs/>
          <w:w w:val="80"/>
          <w:kern w:val="0"/>
          <w:sz w:val="32"/>
          <w:szCs w:val="32"/>
        </w:rPr>
        <w:t>关于</w:t>
      </w:r>
      <w:r>
        <w:rPr>
          <w:rFonts w:hint="eastAsia" w:ascii="仿宋_GB2312" w:hAnsi="宋体" w:eastAsia="仿宋_GB2312"/>
          <w:w w:val="80"/>
          <w:kern w:val="0"/>
          <w:sz w:val="32"/>
          <w:szCs w:val="32"/>
        </w:rPr>
        <w:t>克州自然资源局2020年</w:t>
      </w:r>
      <w:r>
        <w:rPr>
          <w:rFonts w:hint="eastAsia" w:ascii="仿宋_GB2312" w:hAnsi="宋体" w:eastAsia="仿宋_GB2312"/>
          <w:bCs/>
          <w:w w:val="80"/>
          <w:kern w:val="0"/>
          <w:sz w:val="32"/>
          <w:szCs w:val="32"/>
        </w:rPr>
        <w:t>财政拨款收支预算情况的总体说明</w:t>
      </w:r>
    </w:p>
    <w:p>
      <w:pPr>
        <w:widowControl/>
        <w:spacing w:line="460" w:lineRule="exact"/>
        <w:ind w:firstLine="640" w:firstLineChars="200"/>
        <w:outlineLvl w:val="1"/>
        <w:rPr>
          <w:rFonts w:ascii="仿宋_GB2312" w:hAnsi="宋体" w:eastAsia="仿宋_GB2312"/>
          <w:w w:val="80"/>
          <w:kern w:val="0"/>
          <w:sz w:val="32"/>
          <w:szCs w:val="32"/>
        </w:rPr>
      </w:pPr>
      <w:r>
        <w:rPr>
          <w:rFonts w:hint="eastAsia" w:ascii="仿宋_GB2312" w:hAnsi="宋体" w:eastAsia="仿宋_GB2312"/>
          <w:kern w:val="0"/>
          <w:sz w:val="32"/>
          <w:szCs w:val="32"/>
        </w:rPr>
        <w:t>五、</w:t>
      </w:r>
      <w:r>
        <w:rPr>
          <w:rFonts w:hint="eastAsia" w:ascii="仿宋_GB2312" w:hAnsi="宋体" w:eastAsia="仿宋_GB2312"/>
          <w:w w:val="80"/>
          <w:kern w:val="0"/>
          <w:sz w:val="32"/>
          <w:szCs w:val="32"/>
        </w:rPr>
        <w:t>关于克州自然资源局2020年一般公共预算当年拨款情况说明</w:t>
      </w:r>
    </w:p>
    <w:p>
      <w:pPr>
        <w:widowControl/>
        <w:spacing w:line="460" w:lineRule="exact"/>
        <w:ind w:firstLine="640" w:firstLineChars="200"/>
        <w:outlineLvl w:val="1"/>
        <w:rPr>
          <w:rFonts w:ascii="仿宋_GB2312" w:hAnsi="宋体" w:eastAsia="仿宋_GB2312"/>
          <w:w w:val="80"/>
          <w:kern w:val="0"/>
          <w:sz w:val="32"/>
          <w:szCs w:val="32"/>
        </w:rPr>
      </w:pPr>
      <w:r>
        <w:rPr>
          <w:rFonts w:hint="eastAsia" w:ascii="仿宋_GB2312" w:hAnsi="宋体" w:eastAsia="仿宋_GB2312"/>
          <w:kern w:val="0"/>
          <w:sz w:val="32"/>
          <w:szCs w:val="32"/>
        </w:rPr>
        <w:t>六、</w:t>
      </w:r>
      <w:r>
        <w:rPr>
          <w:rFonts w:hint="eastAsia" w:ascii="仿宋_GB2312" w:hAnsi="宋体" w:eastAsia="仿宋_GB2312"/>
          <w:w w:val="80"/>
          <w:kern w:val="0"/>
          <w:sz w:val="32"/>
          <w:szCs w:val="32"/>
        </w:rPr>
        <w:t>关于克州自然资源局2020年一般公共预算基本支出情况说明</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七、关于克州自然资源局2020年项目支出情况说明</w:t>
      </w:r>
    </w:p>
    <w:p>
      <w:pPr>
        <w:widowControl/>
        <w:spacing w:line="460" w:lineRule="exact"/>
        <w:ind w:firstLine="640" w:firstLineChars="200"/>
        <w:outlineLvl w:val="1"/>
        <w:rPr>
          <w:rFonts w:ascii="仿宋_GB2312" w:hAnsi="宋体" w:eastAsia="仿宋_GB2312"/>
          <w:w w:val="75"/>
          <w:kern w:val="0"/>
          <w:sz w:val="32"/>
          <w:szCs w:val="32"/>
        </w:rPr>
      </w:pPr>
      <w:r>
        <w:rPr>
          <w:rFonts w:hint="eastAsia" w:ascii="仿宋_GB2312" w:hAnsi="宋体" w:eastAsia="仿宋_GB2312"/>
          <w:kern w:val="0"/>
          <w:sz w:val="32"/>
          <w:szCs w:val="32"/>
        </w:rPr>
        <w:t>八、</w:t>
      </w:r>
      <w:r>
        <w:rPr>
          <w:rFonts w:hint="eastAsia" w:ascii="仿宋_GB2312" w:hAnsi="宋体" w:eastAsia="仿宋_GB2312"/>
          <w:w w:val="75"/>
          <w:kern w:val="0"/>
          <w:sz w:val="32"/>
          <w:szCs w:val="32"/>
        </w:rPr>
        <w:t>关于克州自然资源局2020年一般公共预算“三公”经费预算情况说明</w:t>
      </w:r>
    </w:p>
    <w:p>
      <w:pPr>
        <w:widowControl/>
        <w:spacing w:line="460" w:lineRule="exact"/>
        <w:ind w:firstLine="640" w:firstLineChars="200"/>
        <w:outlineLvl w:val="1"/>
        <w:rPr>
          <w:rFonts w:ascii="仿宋_GB2312" w:hAnsi="宋体" w:eastAsia="仿宋_GB2312"/>
          <w:w w:val="80"/>
          <w:kern w:val="0"/>
          <w:sz w:val="32"/>
          <w:szCs w:val="32"/>
        </w:rPr>
      </w:pPr>
      <w:r>
        <w:rPr>
          <w:rFonts w:hint="eastAsia" w:ascii="仿宋_GB2312" w:hAnsi="宋体" w:eastAsia="仿宋_GB2312"/>
          <w:kern w:val="0"/>
          <w:sz w:val="32"/>
          <w:szCs w:val="32"/>
        </w:rPr>
        <w:t>九、</w:t>
      </w:r>
      <w:r>
        <w:rPr>
          <w:rFonts w:hint="eastAsia" w:ascii="仿宋_GB2312" w:hAnsi="宋体" w:eastAsia="仿宋_GB2312"/>
          <w:w w:val="80"/>
          <w:kern w:val="0"/>
          <w:sz w:val="32"/>
          <w:szCs w:val="32"/>
        </w:rPr>
        <w:t>关于克州自然资源局2020年政府性基金预算拨款情况说明</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十、其他重要事项的情况说明</w:t>
      </w:r>
    </w:p>
    <w:p>
      <w:pPr>
        <w:widowControl/>
        <w:spacing w:line="46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第四部分  名词解释</w:t>
      </w:r>
    </w:p>
    <w:p>
      <w:pPr>
        <w:widowControl/>
        <w:jc w:val="center"/>
        <w:outlineLvl w:val="1"/>
        <w:rPr>
          <w:rFonts w:ascii="黑体" w:hAnsi="黑体" w:eastAsia="黑体"/>
          <w:kern w:val="0"/>
          <w:sz w:val="32"/>
          <w:szCs w:val="32"/>
        </w:rPr>
      </w:pPr>
      <w:r>
        <w:rPr>
          <w:rFonts w:hint="eastAsia" w:ascii="黑体" w:hAnsi="黑体" w:eastAsia="黑体"/>
          <w:kern w:val="0"/>
          <w:sz w:val="32"/>
          <w:szCs w:val="32"/>
        </w:rPr>
        <w:t>第一部分   克州自然资源局单位概况</w:t>
      </w:r>
    </w:p>
    <w:p>
      <w:pPr>
        <w:widowControl/>
        <w:jc w:val="center"/>
        <w:outlineLvl w:val="1"/>
        <w:rPr>
          <w:rFonts w:ascii="宋体" w:hAnsi="宋体"/>
          <w:b/>
          <w:kern w:val="0"/>
          <w:sz w:val="32"/>
          <w:szCs w:val="32"/>
        </w:rPr>
      </w:pPr>
    </w:p>
    <w:p>
      <w:pPr>
        <w:widowControl/>
        <w:spacing w:line="460" w:lineRule="exact"/>
        <w:ind w:firstLine="640" w:firstLineChars="200"/>
        <w:outlineLvl w:val="1"/>
        <w:rPr>
          <w:rFonts w:ascii="仿宋_GB2312" w:hAnsi="宋体" w:eastAsia="仿宋_GB2312"/>
          <w:kern w:val="0"/>
          <w:sz w:val="32"/>
          <w:szCs w:val="32"/>
        </w:rPr>
      </w:pPr>
      <w:r>
        <w:rPr>
          <w:rFonts w:hint="eastAsia" w:ascii="黑体" w:hAnsi="黑体" w:eastAsia="黑体" w:cs="宋体"/>
          <w:bCs/>
          <w:kern w:val="0"/>
          <w:sz w:val="32"/>
          <w:szCs w:val="32"/>
        </w:rPr>
        <w:t>一</w:t>
      </w:r>
      <w:r>
        <w:rPr>
          <w:rFonts w:hint="eastAsia" w:ascii="仿宋_GB2312" w:hAnsi="宋体" w:eastAsia="仿宋_GB2312"/>
          <w:kern w:val="0"/>
          <w:sz w:val="32"/>
          <w:szCs w:val="32"/>
        </w:rPr>
        <w:t>、</w:t>
      </w:r>
      <w:r>
        <w:rPr>
          <w:rFonts w:hint="eastAsia" w:ascii="仿宋_GB2312" w:hAnsi="宋体" w:eastAsia="仿宋_GB2312"/>
          <w:b/>
          <w:kern w:val="0"/>
          <w:sz w:val="32"/>
          <w:szCs w:val="32"/>
        </w:rPr>
        <w:t>主要职能</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color w:val="000000" w:themeColor="text1"/>
          <w:kern w:val="0"/>
          <w:sz w:val="32"/>
          <w:szCs w:val="32"/>
        </w:rPr>
        <w:t>克州自然资源局贯</w:t>
      </w:r>
      <w:r>
        <w:rPr>
          <w:rFonts w:hint="eastAsia" w:ascii="仿宋_GB2312" w:hAnsi="宋体" w:eastAsia="仿宋_GB2312"/>
          <w:kern w:val="0"/>
          <w:sz w:val="32"/>
          <w:szCs w:val="32"/>
        </w:rPr>
        <w:t>彻落实党中央关于自然资源工作的方针政策和决策部署以及自治区党委、自治州党委工作要求，在履行职责过程中坚持和加强党对自然资源工作的集中统一领导。主要职责是：</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履行全民所有土地、矿产、森林、草原、湿地、水等自然资源资产所有者职责和所有国土空间用途管制职责。贯彻执行自然资源和国土空间规划及测绘等法律法规，起草自治州自然资源和国土空间规划及测绘等地方性法规和政府规章草案并监督检查执行情况。</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负责自然资源调查监督评价。贯彻执行国家自然资源调查监测评价的指标体系和统计标准，建立统一规范的自然资源调查监测评价制度。实施自然资源基础调查、专项调查和监测。负责自然资源调查监测评价成果的监督管理和信息发布。指导县(市)自然资源调查监测评价工作。</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三）负责自然资源统一确权登记工作。贯彻执行国家各类自然资源和不动产统一确权登记、权籍调查、不动产测绘、争议调处、成果应用的制度、标准、规范。建立健全自然资源和不动产登记信息管理基础平台。负责自治州自然资源和不动产登记资料收集、整理、共享、汇交管理等。会同有关部门提出处理土地、草场等纠纷的配套政策。组织有关部门调查、裁定自治州内土地、草场、矿山、林地、水域等权属纠纷。指导监督全州自然资源和不动产确权登记工作。</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四）负责自然资源资产有偿使用工作。贯彻执行国家全民所有自然资源资产统计制度，负责自治州全民所有自然资源资产核算。编制自治州全民所有自然资源资产负债表，拟订考核标准。贯彻执行国家、自治区全民所有自然资源资产划拨、出让、租赁、作价出资和土地储备政策并拟定自治州有关政策，合理配置自治州全民所有自然资源资产。负责自治州自然资源资产价值评估管理，依法收缴相关资产收益。</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五）负责自然资源的合理开发利用。组织拟订自治州自然资源发展规划和战略，拟订自然资源开发利用标准并组织实施，建立政府公示自然资源价格体系，组织开展自然资源分等定级价格评估，开展自然资源利用评价考核，指导节约集约利用。负责自治州自然资源市场监管。组织研究自治州自然资源管理涉及宏观调控、区域协调和城乡统筹的政策措施。</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六）负责建立空间规划体系并监督实施。推进自治州主体功能区战略和制度，组织编制并监督实施国土空间规划和相关专项规划。开展自治州国土空间开发适宜性评价，建立国土空间规划实施监测、评估和预警体系。组织划定自治州生态保护红线、永久基本农田、城镇开发边界等控制线，构建节约资源和保护环境的生产、生活、生态空间布局。建立健全自治州国土空间用途管制制度，研究拟定城乡规划政策并监督实施。组织拟定并实施自治州土地等自然资源年度利用计划。负责自治州土地等国土空间用途转用工作。负责自治州土地征收征用管理。</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七）负责统筹国土空间生态修复。牵头组织编制自治州国土空间生态修复规划并实施有关生态修复重大工程，负责自治州国土空间综合整治、土地整理复垦、矿山地质环境恢复治理等工作。牵头拟订和实施自治州生态保护补偿制度，拟订合理利用社会资金进行生态修复的政策措施，提出重大备选项目。</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八）负责组织实施最严格的耕地保护制度。贯彻执行国家、自治区耕地保护政策并牵头拟订和实施自治州有关政策，负责耕地数量、质量、生态保护。组织实施自治州耕地保护责任目标考核和永久基本农田特殊保护。完善自治州耕地占补平衡制度，监督占用耕地补偿制度执行情况。</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九）负责管理地质勘查行业和全州地质工作。编制自治州地质勘查规划并监督检查执行情况。管理自治州内地质勘查项目。组织实施自治州重大地质矿产勘查专项。负责自治州地质灾害预防和治理。监督管理地下水过量开采及引发的地面沉降等地质问题。负责自治州古生物化石的监督管理。</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十）负责落实综合防灾减灾规划相关要求，组织编制自治州地质灾害防治规划和防护标准并指导实施。组织指导协调和监督自治州地质灾害调查评价及隐患的普查、详查、排查。指导开展群测群防、专业监测和预报预警等工作，指导开展地质灾害工程治理工作。承担自治州地质灾害应急救援的技术支撑工作。</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十一）负责矿产资源管理工作。负责自治州矿产资源储量管理及压覆重要矿产资源查询。负责自治州矿业权管理。会同有关部门承担自治州保护性开采的特定矿种、优势矿产的调控及相关管理工作。监督指导全州矿产资源合理利用和保护。</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十二)负责测绘地理信息管理工作。负责自治州基础测绘和测绘行业管理。负责自治州测绘资质资格与信用管理，监督管理自治州地理信息安全和市场秩序。负责自治州地理信息公共服务管理。负责自治州测量标志保护。</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 xml:space="preserve"> (十三)推动自然资源领域科技发展。制定并实施自治州自然资源领域科技创新发展和人才培养战略、规划和计划。组织监督实施技术标准、规程规范。组织实施自治州重大科技工程及创新能力建设，推进自然资源信息化和信息资料的公共服务。组织参与自然资源领域对外交流合作。</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十四)根据授权，对县(市)政府落实党中央、国务院关于自然资源和国土空间规划的重大方针政策、决策部署和自治区党委、自治州党委、自治州人民政府工作要求及法律法规执行情况进行督察。查处自然资源开发利用和国土空间规划及测绘重大违法案件。指导县(市)有关行政执法工作。</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(十五)统一管理和协调自治州林业和草原局。</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(十六)完成自治州党委、自治州人民政府、自治区自然资源厅交办的其他任务。</w:t>
      </w:r>
    </w:p>
    <w:p>
      <w:pPr>
        <w:widowControl/>
        <w:spacing w:line="560" w:lineRule="exact"/>
        <w:ind w:firstLine="640" w:firstLineChars="200"/>
        <w:jc w:val="left"/>
        <w:rPr>
          <w:rFonts w:ascii="黑体" w:hAnsi="黑体" w:eastAsia="黑体" w:cs="宋体"/>
          <w:bCs/>
          <w:kern w:val="0"/>
          <w:sz w:val="32"/>
          <w:szCs w:val="32"/>
        </w:rPr>
      </w:pPr>
      <w:r>
        <w:rPr>
          <w:rFonts w:hint="eastAsia" w:ascii="黑体" w:hAnsi="黑体" w:eastAsia="黑体" w:cs="宋体"/>
          <w:bCs/>
          <w:kern w:val="0"/>
          <w:sz w:val="32"/>
          <w:szCs w:val="32"/>
        </w:rPr>
        <w:t>二、机构设置及人员情况</w:t>
      </w:r>
    </w:p>
    <w:p>
      <w:pPr>
        <w:widowControl/>
        <w:spacing w:line="560" w:lineRule="exact"/>
        <w:ind w:firstLine="640"/>
        <w:jc w:val="left"/>
        <w:rPr>
          <w:rFonts w:ascii="仿宋_GB2312" w:hAnsi="宋体" w:eastAsia="仿宋_GB2312" w:cs="宋体"/>
          <w:kern w:val="0"/>
          <w:sz w:val="32"/>
          <w:szCs w:val="32"/>
        </w:rPr>
      </w:pPr>
      <w:r>
        <w:rPr>
          <w:rFonts w:hint="eastAsia" w:ascii="仿宋_GB2312" w:hAnsi="黑体" w:eastAsia="仿宋_GB2312" w:cs="宋体"/>
          <w:bCs/>
          <w:kern w:val="0"/>
          <w:sz w:val="32"/>
          <w:szCs w:val="32"/>
        </w:rPr>
        <w:t>克州自然资源局无下属预算单位，下设5个科室，分别是：</w:t>
      </w:r>
      <w:r>
        <w:rPr>
          <w:rFonts w:hint="eastAsia" w:ascii="仿宋_GB2312" w:hAnsi="宋体" w:eastAsia="仿宋_GB2312" w:cs="宋体"/>
          <w:kern w:val="0"/>
          <w:sz w:val="32"/>
          <w:szCs w:val="32"/>
        </w:rPr>
        <w:t>办公室、自然资源管理科、国土空间规划和测绘地理信息管理科、国土空间用途管制和耕地保护生态修复科、矿产资源勘查开发管理科。</w:t>
      </w:r>
    </w:p>
    <w:p>
      <w:pPr>
        <w:widowControl/>
        <w:spacing w:line="56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克州自然资源局编制数48，实有人数35人，其中：在职35    人，减少3人；退休20人，增加或减少0人；离休0人，增加或减少0人。</w:t>
      </w:r>
    </w:p>
    <w:p>
      <w:pPr>
        <w:widowControl/>
        <w:spacing w:line="560" w:lineRule="exact"/>
        <w:jc w:val="left"/>
        <w:rPr>
          <w:rFonts w:ascii="仿宋_GB2312" w:hAnsi="宋体" w:eastAsia="仿宋_GB2312" w:cs="宋体"/>
          <w:kern w:val="0"/>
          <w:sz w:val="32"/>
          <w:szCs w:val="32"/>
        </w:rPr>
      </w:pPr>
    </w:p>
    <w:p>
      <w:pPr>
        <w:widowControl/>
        <w:spacing w:beforeLines="50"/>
        <w:jc w:val="center"/>
        <w:outlineLvl w:val="1"/>
        <w:rPr>
          <w:rFonts w:ascii="黑体" w:hAnsi="黑体" w:eastAsia="黑体"/>
          <w:kern w:val="0"/>
          <w:sz w:val="32"/>
          <w:szCs w:val="32"/>
        </w:rPr>
      </w:pPr>
    </w:p>
    <w:p>
      <w:pPr>
        <w:widowControl/>
        <w:spacing w:beforeLines="50"/>
        <w:jc w:val="center"/>
        <w:outlineLvl w:val="1"/>
        <w:rPr>
          <w:rFonts w:ascii="黑体" w:hAnsi="黑体" w:eastAsia="黑体"/>
          <w:kern w:val="0"/>
          <w:sz w:val="32"/>
          <w:szCs w:val="32"/>
        </w:rPr>
      </w:pPr>
    </w:p>
    <w:p>
      <w:pPr>
        <w:widowControl/>
        <w:spacing w:beforeLines="50"/>
        <w:jc w:val="center"/>
        <w:outlineLvl w:val="1"/>
        <w:rPr>
          <w:rFonts w:ascii="黑体" w:hAnsi="黑体" w:eastAsia="黑体"/>
          <w:kern w:val="0"/>
          <w:sz w:val="32"/>
          <w:szCs w:val="32"/>
        </w:rPr>
      </w:pPr>
    </w:p>
    <w:p>
      <w:pPr>
        <w:widowControl/>
        <w:spacing w:beforeLines="50"/>
        <w:jc w:val="center"/>
        <w:outlineLvl w:val="1"/>
        <w:rPr>
          <w:rFonts w:ascii="黑体" w:hAnsi="黑体" w:eastAsia="黑体"/>
          <w:kern w:val="0"/>
          <w:sz w:val="32"/>
          <w:szCs w:val="32"/>
        </w:rPr>
      </w:pPr>
    </w:p>
    <w:p>
      <w:pPr>
        <w:widowControl/>
        <w:spacing w:beforeLines="50"/>
        <w:jc w:val="center"/>
        <w:outlineLvl w:val="1"/>
        <w:rPr>
          <w:rFonts w:ascii="黑体" w:hAnsi="黑体" w:eastAsia="黑体"/>
          <w:kern w:val="0"/>
          <w:sz w:val="32"/>
          <w:szCs w:val="32"/>
        </w:rPr>
      </w:pPr>
    </w:p>
    <w:p>
      <w:pPr>
        <w:widowControl/>
        <w:spacing w:beforeLines="50"/>
        <w:jc w:val="center"/>
        <w:outlineLvl w:val="1"/>
        <w:rPr>
          <w:rFonts w:ascii="黑体" w:hAnsi="黑体" w:eastAsia="黑体"/>
          <w:kern w:val="0"/>
          <w:sz w:val="32"/>
          <w:szCs w:val="32"/>
        </w:rPr>
      </w:pPr>
    </w:p>
    <w:p>
      <w:pPr>
        <w:widowControl/>
        <w:spacing w:beforeLines="50"/>
        <w:jc w:val="center"/>
        <w:outlineLvl w:val="1"/>
        <w:rPr>
          <w:rFonts w:ascii="黑体" w:hAnsi="黑体" w:eastAsia="黑体"/>
          <w:kern w:val="0"/>
          <w:sz w:val="32"/>
          <w:szCs w:val="32"/>
        </w:rPr>
      </w:pPr>
    </w:p>
    <w:p>
      <w:pPr>
        <w:widowControl/>
        <w:spacing w:beforeLines="50"/>
        <w:jc w:val="center"/>
        <w:outlineLvl w:val="1"/>
        <w:rPr>
          <w:rFonts w:ascii="黑体" w:hAnsi="黑体" w:eastAsia="黑体"/>
          <w:kern w:val="0"/>
          <w:sz w:val="32"/>
          <w:szCs w:val="32"/>
        </w:rPr>
      </w:pPr>
    </w:p>
    <w:p>
      <w:pPr>
        <w:widowControl/>
        <w:spacing w:beforeLines="50"/>
        <w:jc w:val="center"/>
        <w:outlineLvl w:val="1"/>
        <w:rPr>
          <w:rFonts w:ascii="黑体" w:hAnsi="黑体" w:eastAsia="黑体"/>
          <w:kern w:val="0"/>
          <w:sz w:val="32"/>
          <w:szCs w:val="32"/>
        </w:rPr>
      </w:pPr>
    </w:p>
    <w:p>
      <w:pPr>
        <w:widowControl/>
        <w:spacing w:beforeLines="50"/>
        <w:ind w:firstLine="1600" w:firstLineChars="500"/>
        <w:outlineLvl w:val="1"/>
        <w:rPr>
          <w:rFonts w:ascii="黑体" w:hAnsi="黑体" w:eastAsia="黑体"/>
          <w:kern w:val="0"/>
          <w:sz w:val="32"/>
          <w:szCs w:val="32"/>
        </w:rPr>
      </w:pPr>
      <w:r>
        <w:rPr>
          <w:rFonts w:hint="eastAsia" w:ascii="黑体" w:hAnsi="黑体" w:eastAsia="黑体"/>
          <w:kern w:val="0"/>
          <w:sz w:val="32"/>
          <w:szCs w:val="32"/>
        </w:rPr>
        <w:t>第二部分  2020年部门预算公开表</w:t>
      </w:r>
    </w:p>
    <w:p>
      <w:pPr>
        <w:widowControl/>
        <w:spacing w:beforeLines="50"/>
        <w:outlineLvl w:val="1"/>
        <w:rPr>
          <w:rFonts w:ascii="仿宋_GB2312" w:hAnsi="宋体" w:eastAsia="仿宋_GB2312"/>
          <w:b/>
          <w:kern w:val="0"/>
          <w:sz w:val="32"/>
          <w:szCs w:val="32"/>
        </w:rPr>
      </w:pPr>
      <w:r>
        <w:rPr>
          <w:rFonts w:hint="eastAsia" w:ascii="仿宋_GB2312" w:hAnsi="宋体" w:eastAsia="仿宋_GB2312"/>
          <w:b/>
          <w:kern w:val="0"/>
          <w:sz w:val="32"/>
          <w:szCs w:val="32"/>
        </w:rPr>
        <w:t>表一：</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部门收支总体情况表</w:t>
      </w:r>
    </w:p>
    <w:p>
      <w:pPr>
        <w:widowControl/>
        <w:outlineLvl w:val="1"/>
        <w:rPr>
          <w:rFonts w:ascii="仿宋_GB2312" w:hAnsi="宋体" w:eastAsia="仿宋_GB2312"/>
          <w:kern w:val="0"/>
          <w:sz w:val="24"/>
        </w:rPr>
      </w:pPr>
      <w:r>
        <w:rPr>
          <w:rFonts w:hint="eastAsia" w:ascii="仿宋_GB2312" w:hAnsi="宋体" w:eastAsia="仿宋_GB2312"/>
          <w:kern w:val="0"/>
          <w:sz w:val="24"/>
        </w:rPr>
        <w:t>编制部门：</w:t>
      </w:r>
      <w:r>
        <w:rPr>
          <w:rFonts w:hint="eastAsia" w:ascii="仿宋_GB2312" w:hAnsi="宋体" w:eastAsia="仿宋_GB2312" w:cs="宋体"/>
          <w:color w:val="000000"/>
          <w:kern w:val="0"/>
          <w:sz w:val="24"/>
        </w:rPr>
        <w:t>克州自然资源局</w:t>
      </w:r>
      <w:r>
        <w:rPr>
          <w:rFonts w:hint="eastAsia" w:ascii="仿宋_GB2312" w:hAnsi="宋体" w:eastAsia="仿宋_GB2312"/>
          <w:kern w:val="0"/>
          <w:sz w:val="24"/>
        </w:rPr>
        <w:t xml:space="preserve">                                  单位：万元</w:t>
      </w:r>
    </w:p>
    <w:tbl>
      <w:tblPr>
        <w:tblStyle w:val="7"/>
        <w:tblW w:w="8662" w:type="dxa"/>
        <w:tblInd w:w="93" w:type="dxa"/>
        <w:tblLayout w:type="fixed"/>
        <w:tblCellMar>
          <w:top w:w="0" w:type="dxa"/>
          <w:left w:w="108" w:type="dxa"/>
          <w:bottom w:w="0" w:type="dxa"/>
          <w:right w:w="108" w:type="dxa"/>
        </w:tblCellMar>
      </w:tblPr>
      <w:tblGrid>
        <w:gridCol w:w="2280"/>
        <w:gridCol w:w="1988"/>
        <w:gridCol w:w="2693"/>
        <w:gridCol w:w="1701"/>
      </w:tblGrid>
      <w:tr>
        <w:tblPrEx>
          <w:tblCellMar>
            <w:top w:w="0" w:type="dxa"/>
            <w:left w:w="108" w:type="dxa"/>
            <w:bottom w:w="0" w:type="dxa"/>
            <w:right w:w="108" w:type="dxa"/>
          </w:tblCellMar>
        </w:tblPrEx>
        <w:trPr>
          <w:trHeight w:val="297" w:hRule="atLeast"/>
        </w:trPr>
        <w:tc>
          <w:tcPr>
            <w:tcW w:w="4268" w:type="dxa"/>
            <w:gridSpan w:val="2"/>
            <w:tcBorders>
              <w:top w:val="single" w:color="auto" w:sz="4" w:space="0"/>
              <w:left w:val="single" w:color="auto" w:sz="4" w:space="0"/>
              <w:bottom w:val="single" w:color="auto" w:sz="4" w:space="0"/>
              <w:right w:val="single" w:color="000000" w:sz="4" w:space="0"/>
            </w:tcBorders>
            <w:vAlign w:val="bottom"/>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收     入</w:t>
            </w:r>
          </w:p>
        </w:tc>
        <w:tc>
          <w:tcPr>
            <w:tcW w:w="4394" w:type="dxa"/>
            <w:gridSpan w:val="2"/>
            <w:tcBorders>
              <w:top w:val="single" w:color="auto" w:sz="4" w:space="0"/>
              <w:left w:val="nil"/>
              <w:bottom w:val="single" w:color="auto" w:sz="4" w:space="0"/>
              <w:right w:val="single" w:color="auto" w:sz="4" w:space="0"/>
            </w:tcBorders>
            <w:vAlign w:val="bottom"/>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支     出</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988" w:type="dxa"/>
            <w:tcBorders>
              <w:top w:val="nil"/>
              <w:left w:val="nil"/>
              <w:bottom w:val="single" w:color="auto" w:sz="4" w:space="0"/>
              <w:right w:val="single" w:color="auto" w:sz="4" w:space="0"/>
            </w:tcBorders>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c>
          <w:tcPr>
            <w:tcW w:w="2693" w:type="dxa"/>
            <w:tcBorders>
              <w:top w:val="nil"/>
              <w:left w:val="nil"/>
              <w:bottom w:val="single" w:color="auto" w:sz="4" w:space="0"/>
              <w:right w:val="single" w:color="auto" w:sz="4" w:space="0"/>
            </w:tcBorders>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功能分类</w:t>
            </w:r>
          </w:p>
        </w:tc>
        <w:tc>
          <w:tcPr>
            <w:tcW w:w="1701" w:type="dxa"/>
            <w:tcBorders>
              <w:top w:val="nil"/>
              <w:left w:val="nil"/>
              <w:bottom w:val="single" w:color="auto" w:sz="4" w:space="0"/>
              <w:right w:val="single" w:color="auto" w:sz="4" w:space="0"/>
            </w:tcBorders>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988" w:type="dxa"/>
            <w:tcBorders>
              <w:top w:val="nil"/>
              <w:left w:val="nil"/>
              <w:bottom w:val="single" w:color="auto" w:sz="4" w:space="0"/>
              <w:right w:val="single" w:color="auto" w:sz="4" w:space="0"/>
            </w:tcBorders>
            <w:vAlign w:val="center"/>
          </w:tcPr>
          <w:p>
            <w:pPr>
              <w:widowControl/>
              <w:spacing w:line="30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688.43</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一般公共预算</w:t>
            </w:r>
          </w:p>
        </w:tc>
        <w:tc>
          <w:tcPr>
            <w:tcW w:w="1988" w:type="dxa"/>
            <w:tcBorders>
              <w:top w:val="nil"/>
              <w:left w:val="nil"/>
              <w:bottom w:val="single" w:color="auto" w:sz="4" w:space="0"/>
              <w:right w:val="single" w:color="auto" w:sz="4" w:space="0"/>
            </w:tcBorders>
            <w:vAlign w:val="center"/>
          </w:tcPr>
          <w:p>
            <w:pPr>
              <w:widowControl/>
              <w:spacing w:line="30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688.43</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政府性基金预算</w:t>
            </w:r>
          </w:p>
        </w:tc>
        <w:tc>
          <w:tcPr>
            <w:tcW w:w="1988" w:type="dxa"/>
            <w:tcBorders>
              <w:top w:val="nil"/>
              <w:left w:val="nil"/>
              <w:bottom w:val="single" w:color="auto" w:sz="4" w:space="0"/>
              <w:right w:val="single" w:color="auto" w:sz="4" w:space="0"/>
            </w:tcBorders>
            <w:vAlign w:val="center"/>
          </w:tcPr>
          <w:p>
            <w:pPr>
              <w:widowControl/>
              <w:spacing w:line="300" w:lineRule="exact"/>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教育收费（财政专户）</w:t>
            </w:r>
          </w:p>
        </w:tc>
        <w:tc>
          <w:tcPr>
            <w:tcW w:w="1988" w:type="dxa"/>
            <w:tcBorders>
              <w:top w:val="nil"/>
              <w:left w:val="nil"/>
              <w:bottom w:val="single" w:color="auto" w:sz="4" w:space="0"/>
              <w:right w:val="single" w:color="auto" w:sz="4" w:space="0"/>
            </w:tcBorders>
            <w:vAlign w:val="center"/>
          </w:tcPr>
          <w:p>
            <w:pPr>
              <w:widowControl/>
              <w:spacing w:line="300" w:lineRule="exact"/>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上级补助</w:t>
            </w:r>
            <w:r>
              <w:rPr>
                <w:rFonts w:ascii="仿宋_GB2312" w:hAnsi="宋体" w:eastAsia="仿宋_GB2312" w:cs="宋体"/>
                <w:kern w:val="0"/>
                <w:sz w:val="18"/>
                <w:szCs w:val="18"/>
              </w:rPr>
              <w:t>收入</w:t>
            </w:r>
          </w:p>
        </w:tc>
        <w:tc>
          <w:tcPr>
            <w:tcW w:w="1988" w:type="dxa"/>
            <w:tcBorders>
              <w:top w:val="nil"/>
              <w:left w:val="nil"/>
              <w:bottom w:val="single" w:color="auto" w:sz="4" w:space="0"/>
              <w:right w:val="single" w:color="auto" w:sz="4" w:space="0"/>
            </w:tcBorders>
            <w:vAlign w:val="center"/>
          </w:tcPr>
          <w:p>
            <w:pPr>
              <w:widowControl/>
              <w:spacing w:line="300" w:lineRule="exact"/>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事业收入</w:t>
            </w:r>
          </w:p>
        </w:tc>
        <w:tc>
          <w:tcPr>
            <w:tcW w:w="1988" w:type="dxa"/>
            <w:tcBorders>
              <w:top w:val="nil"/>
              <w:left w:val="nil"/>
              <w:bottom w:val="single" w:color="auto" w:sz="4" w:space="0"/>
              <w:right w:val="single" w:color="auto" w:sz="4" w:space="0"/>
            </w:tcBorders>
            <w:vAlign w:val="center"/>
          </w:tcPr>
          <w:p>
            <w:pPr>
              <w:widowControl/>
              <w:spacing w:line="300" w:lineRule="exact"/>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事业单位经营收入</w:t>
            </w:r>
          </w:p>
        </w:tc>
        <w:tc>
          <w:tcPr>
            <w:tcW w:w="1988" w:type="dxa"/>
            <w:tcBorders>
              <w:top w:val="nil"/>
              <w:left w:val="nil"/>
              <w:bottom w:val="single" w:color="auto" w:sz="4" w:space="0"/>
              <w:right w:val="single" w:color="auto" w:sz="4" w:space="0"/>
            </w:tcBorders>
            <w:vAlign w:val="center"/>
          </w:tcPr>
          <w:p>
            <w:pPr>
              <w:widowControl/>
              <w:spacing w:line="300" w:lineRule="exact"/>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其他收入</w:t>
            </w:r>
          </w:p>
        </w:tc>
        <w:tc>
          <w:tcPr>
            <w:tcW w:w="1988" w:type="dxa"/>
            <w:tcBorders>
              <w:top w:val="nil"/>
              <w:left w:val="nil"/>
              <w:bottom w:val="single" w:color="auto" w:sz="4" w:space="0"/>
              <w:right w:val="single" w:color="auto" w:sz="4" w:space="0"/>
            </w:tcBorders>
            <w:vAlign w:val="center"/>
          </w:tcPr>
          <w:p>
            <w:pPr>
              <w:widowControl/>
              <w:spacing w:line="300" w:lineRule="exact"/>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上级</w:t>
            </w:r>
            <w:r>
              <w:rPr>
                <w:rFonts w:ascii="仿宋_GB2312" w:hAnsi="宋体" w:eastAsia="仿宋_GB2312" w:cs="宋体"/>
                <w:kern w:val="0"/>
                <w:sz w:val="18"/>
                <w:szCs w:val="18"/>
              </w:rPr>
              <w:t>专项收入</w:t>
            </w:r>
          </w:p>
        </w:tc>
        <w:tc>
          <w:tcPr>
            <w:tcW w:w="1988" w:type="dxa"/>
            <w:tcBorders>
              <w:top w:val="nil"/>
              <w:left w:val="nil"/>
              <w:bottom w:val="single" w:color="auto" w:sz="4" w:space="0"/>
              <w:right w:val="single" w:color="auto" w:sz="4" w:space="0"/>
            </w:tcBorders>
            <w:vAlign w:val="center"/>
          </w:tcPr>
          <w:p>
            <w:pPr>
              <w:widowControl/>
              <w:spacing w:line="30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12</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w:t>
            </w:r>
            <w:r>
              <w:rPr>
                <w:rFonts w:ascii="仿宋_GB2312" w:hAnsi="宋体" w:eastAsia="仿宋_GB2312" w:cs="宋体"/>
                <w:kern w:val="0"/>
                <w:sz w:val="18"/>
                <w:szCs w:val="18"/>
              </w:rPr>
              <w:t>09</w:t>
            </w:r>
            <w:r>
              <w:rPr>
                <w:rFonts w:hint="eastAsia" w:ascii="仿宋_GB2312" w:hAnsi="宋体" w:eastAsia="仿宋_GB2312" w:cs="宋体"/>
                <w:kern w:val="0"/>
                <w:sz w:val="18"/>
                <w:szCs w:val="18"/>
              </w:rPr>
              <w:t>社会</w:t>
            </w:r>
            <w:r>
              <w:rPr>
                <w:rFonts w:ascii="仿宋_GB2312" w:hAnsi="宋体" w:eastAsia="仿宋_GB2312" w:cs="宋体"/>
                <w:kern w:val="0"/>
                <w:sz w:val="18"/>
                <w:szCs w:val="18"/>
              </w:rPr>
              <w:t>保险基金支出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用事业基金弥补收支差额</w:t>
            </w:r>
          </w:p>
        </w:tc>
        <w:tc>
          <w:tcPr>
            <w:tcW w:w="1988" w:type="dxa"/>
            <w:tcBorders>
              <w:top w:val="nil"/>
              <w:left w:val="nil"/>
              <w:bottom w:val="single" w:color="auto" w:sz="4" w:space="0"/>
              <w:right w:val="single" w:color="auto" w:sz="4" w:space="0"/>
            </w:tcBorders>
            <w:vAlign w:val="center"/>
          </w:tcPr>
          <w:p>
            <w:pPr>
              <w:widowControl/>
              <w:spacing w:line="300" w:lineRule="exact"/>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资源勘探工业信息等支出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772.43</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w:t>
            </w:r>
            <w:r>
              <w:rPr>
                <w:rFonts w:ascii="仿宋_GB2312" w:hAnsi="宋体" w:eastAsia="仿宋_GB2312" w:cs="宋体"/>
                <w:kern w:val="0"/>
                <w:sz w:val="18"/>
                <w:szCs w:val="18"/>
              </w:rPr>
              <w:t xml:space="preserve">23 </w:t>
            </w:r>
            <w:r>
              <w:rPr>
                <w:rFonts w:hint="eastAsia" w:ascii="仿宋_GB2312" w:hAnsi="宋体" w:eastAsia="仿宋_GB2312" w:cs="宋体"/>
                <w:kern w:val="0"/>
                <w:sz w:val="18"/>
                <w:szCs w:val="18"/>
              </w:rPr>
              <w:t>国有</w:t>
            </w:r>
            <w:r>
              <w:rPr>
                <w:rFonts w:ascii="仿宋_GB2312" w:hAnsi="宋体" w:eastAsia="仿宋_GB2312" w:cs="宋体"/>
                <w:kern w:val="0"/>
                <w:sz w:val="18"/>
                <w:szCs w:val="18"/>
              </w:rPr>
              <w:t>资本经营预算支出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5"/>
                <w:szCs w:val="15"/>
              </w:rPr>
            </w:pPr>
            <w:r>
              <w:rPr>
                <w:rFonts w:hint="eastAsia" w:ascii="仿宋_GB2312" w:hAnsi="宋体" w:eastAsia="仿宋_GB2312" w:cs="宋体"/>
                <w:kern w:val="0"/>
                <w:sz w:val="18"/>
                <w:szCs w:val="18"/>
              </w:rPr>
              <w:t>230转移性支出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227"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270" w:hRule="exact"/>
        </w:trPr>
        <w:tc>
          <w:tcPr>
            <w:tcW w:w="2280" w:type="dxa"/>
            <w:tcBorders>
              <w:top w:val="nil"/>
              <w:left w:val="single" w:color="auto" w:sz="4" w:space="0"/>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小           计</w:t>
            </w:r>
          </w:p>
        </w:tc>
        <w:tc>
          <w:tcPr>
            <w:tcW w:w="1988" w:type="dxa"/>
            <w:tcBorders>
              <w:top w:val="nil"/>
              <w:left w:val="single" w:color="auto" w:sz="4" w:space="0"/>
              <w:bottom w:val="single" w:color="auto" w:sz="4" w:space="0"/>
              <w:right w:val="single" w:color="auto" w:sz="4" w:space="0"/>
            </w:tcBorders>
            <w:vAlign w:val="center"/>
          </w:tcPr>
          <w:p>
            <w:pPr>
              <w:widowControl/>
              <w:spacing w:line="30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700.43</w:t>
            </w:r>
          </w:p>
        </w:tc>
        <w:tc>
          <w:tcPr>
            <w:tcW w:w="2693" w:type="dxa"/>
            <w:tcBorders>
              <w:top w:val="nil"/>
              <w:left w:val="nil"/>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409" w:hRule="atLeast"/>
        </w:trPr>
        <w:tc>
          <w:tcPr>
            <w:tcW w:w="2280" w:type="dxa"/>
            <w:tcBorders>
              <w:top w:val="nil"/>
              <w:left w:val="single" w:color="auto" w:sz="4" w:space="0"/>
              <w:bottom w:val="single" w:color="auto" w:sz="4" w:space="0"/>
              <w:right w:val="nil"/>
            </w:tcBorders>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18"/>
                <w:szCs w:val="18"/>
              </w:rPr>
              <w:t>单位上年结余（不包括国库集中支付额度结余）</w:t>
            </w:r>
          </w:p>
        </w:tc>
        <w:tc>
          <w:tcPr>
            <w:tcW w:w="1988" w:type="dxa"/>
            <w:tcBorders>
              <w:top w:val="nil"/>
              <w:left w:val="single" w:color="auto" w:sz="4" w:space="0"/>
              <w:bottom w:val="single" w:color="auto" w:sz="4" w:space="0"/>
              <w:right w:val="single" w:color="auto" w:sz="4" w:space="0"/>
            </w:tcBorders>
            <w:vAlign w:val="center"/>
          </w:tcPr>
          <w:p>
            <w:pPr>
              <w:widowControl/>
              <w:spacing w:line="30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72</w:t>
            </w:r>
          </w:p>
        </w:tc>
        <w:tc>
          <w:tcPr>
            <w:tcW w:w="2693" w:type="dxa"/>
            <w:tcBorders>
              <w:top w:val="nil"/>
              <w:left w:val="nil"/>
              <w:bottom w:val="single" w:color="auto" w:sz="4" w:space="0"/>
              <w:right w:val="nil"/>
            </w:tcBorders>
            <w:vAlign w:val="center"/>
          </w:tcPr>
          <w:p>
            <w:pPr>
              <w:widowControl/>
              <w:spacing w:line="300" w:lineRule="exact"/>
              <w:jc w:val="center"/>
              <w:rPr>
                <w:rFonts w:ascii="仿宋_GB2312" w:hAnsi="宋体" w:eastAsia="仿宋_GB2312" w:cs="宋体"/>
                <w:kern w:val="0"/>
                <w:sz w:val="20"/>
                <w:szCs w:val="20"/>
              </w:rPr>
            </w:pP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177" w:hRule="atLeast"/>
        </w:trPr>
        <w:tc>
          <w:tcPr>
            <w:tcW w:w="2280" w:type="dxa"/>
            <w:tcBorders>
              <w:top w:val="nil"/>
              <w:left w:val="single" w:color="auto" w:sz="4" w:space="0"/>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收  入  总  计</w:t>
            </w:r>
          </w:p>
        </w:tc>
        <w:tc>
          <w:tcPr>
            <w:tcW w:w="1988" w:type="dxa"/>
            <w:tcBorders>
              <w:top w:val="nil"/>
              <w:left w:val="single" w:color="auto" w:sz="4" w:space="0"/>
              <w:bottom w:val="single" w:color="auto" w:sz="4" w:space="0"/>
              <w:right w:val="single" w:color="auto" w:sz="4" w:space="0"/>
            </w:tcBorders>
            <w:vAlign w:val="center"/>
          </w:tcPr>
          <w:p>
            <w:pPr>
              <w:widowControl/>
              <w:spacing w:line="30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772.43</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合  计</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772.43</w:t>
            </w:r>
          </w:p>
        </w:tc>
      </w:tr>
    </w:tbl>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表二：         部门收入总体情况表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rPr>
        <w:t>填报部门：</w:t>
      </w:r>
      <w:r>
        <w:rPr>
          <w:rFonts w:hint="eastAsia" w:ascii="仿宋_GB2312" w:hAnsi="宋体" w:eastAsia="仿宋_GB2312" w:cs="宋体"/>
          <w:color w:val="000000"/>
          <w:kern w:val="0"/>
          <w:sz w:val="24"/>
        </w:rPr>
        <w:t>克州自然资源局</w:t>
      </w:r>
      <w:r>
        <w:rPr>
          <w:rFonts w:hint="eastAsia" w:ascii="仿宋_GB2312" w:hAnsi="宋体" w:eastAsia="仿宋_GB2312"/>
          <w:kern w:val="0"/>
          <w:sz w:val="24"/>
        </w:rPr>
        <w:t xml:space="preserve">                                     单位：万元</w:t>
      </w:r>
    </w:p>
    <w:tbl>
      <w:tblPr>
        <w:tblStyle w:val="7"/>
        <w:tblpPr w:leftFromText="180" w:rightFromText="180" w:vertAnchor="text" w:horzAnchor="page" w:tblpX="930" w:tblpY="315"/>
        <w:tblOverlap w:val="never"/>
        <w:tblW w:w="10530" w:type="dxa"/>
        <w:tblInd w:w="0" w:type="dxa"/>
        <w:tblLayout w:type="fixed"/>
        <w:tblCellMar>
          <w:top w:w="0" w:type="dxa"/>
          <w:left w:w="108" w:type="dxa"/>
          <w:bottom w:w="0" w:type="dxa"/>
          <w:right w:w="108" w:type="dxa"/>
        </w:tblCellMar>
      </w:tblPr>
      <w:tblGrid>
        <w:gridCol w:w="534"/>
        <w:gridCol w:w="417"/>
        <w:gridCol w:w="417"/>
        <w:gridCol w:w="1145"/>
        <w:gridCol w:w="825"/>
        <w:gridCol w:w="998"/>
        <w:gridCol w:w="660"/>
        <w:gridCol w:w="675"/>
        <w:gridCol w:w="615"/>
        <w:gridCol w:w="510"/>
        <w:gridCol w:w="644"/>
        <w:gridCol w:w="826"/>
        <w:gridCol w:w="465"/>
        <w:gridCol w:w="854"/>
        <w:gridCol w:w="945"/>
      </w:tblGrid>
      <w:tr>
        <w:tblPrEx>
          <w:tblCellMar>
            <w:top w:w="0" w:type="dxa"/>
            <w:left w:w="108" w:type="dxa"/>
            <w:bottom w:w="0" w:type="dxa"/>
            <w:right w:w="108" w:type="dxa"/>
          </w:tblCellMar>
        </w:tblPrEx>
        <w:trPr>
          <w:trHeight w:val="510" w:hRule="atLeast"/>
        </w:trPr>
        <w:tc>
          <w:tcPr>
            <w:tcW w:w="1368"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功能分类科目编码</w:t>
            </w:r>
          </w:p>
        </w:tc>
        <w:tc>
          <w:tcPr>
            <w:tcW w:w="1145"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功能分类科目名称</w:t>
            </w:r>
          </w:p>
        </w:tc>
        <w:tc>
          <w:tcPr>
            <w:tcW w:w="825"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总  计</w:t>
            </w:r>
          </w:p>
        </w:tc>
        <w:tc>
          <w:tcPr>
            <w:tcW w:w="998"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一般公共预算拨款</w:t>
            </w:r>
          </w:p>
        </w:tc>
        <w:tc>
          <w:tcPr>
            <w:tcW w:w="66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政府性基金预算拨款</w:t>
            </w:r>
          </w:p>
        </w:tc>
        <w:tc>
          <w:tcPr>
            <w:tcW w:w="675"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财政专户管理资金</w:t>
            </w:r>
          </w:p>
        </w:tc>
        <w:tc>
          <w:tcPr>
            <w:tcW w:w="615"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事业收入</w:t>
            </w:r>
          </w:p>
        </w:tc>
        <w:tc>
          <w:tcPr>
            <w:tcW w:w="510" w:type="dxa"/>
            <w:vMerge w:val="restart"/>
            <w:tcBorders>
              <w:top w:val="single" w:color="auto" w:sz="4" w:space="0"/>
              <w:left w:val="single" w:color="auto" w:sz="4" w:space="0"/>
              <w:right w:val="single" w:color="auto" w:sz="4" w:space="0"/>
            </w:tcBorders>
          </w:tcPr>
          <w:p>
            <w:pPr>
              <w:jc w:val="center"/>
              <w:rPr>
                <w:rFonts w:ascii="仿宋_GB2312" w:eastAsia="仿宋_GB2312"/>
                <w:b/>
                <w:color w:val="000000"/>
                <w:sz w:val="20"/>
                <w:szCs w:val="20"/>
              </w:rPr>
            </w:pPr>
          </w:p>
          <w:p>
            <w:pPr>
              <w:jc w:val="center"/>
              <w:rPr>
                <w:rFonts w:ascii="仿宋_GB2312" w:eastAsia="仿宋_GB2312"/>
                <w:b/>
                <w:color w:val="000000"/>
                <w:sz w:val="20"/>
                <w:szCs w:val="20"/>
              </w:rPr>
            </w:pPr>
          </w:p>
          <w:p>
            <w:pPr>
              <w:jc w:val="center"/>
              <w:rPr>
                <w:rFonts w:ascii="仿宋_GB2312" w:eastAsia="仿宋_GB2312"/>
                <w:b/>
                <w:color w:val="000000"/>
                <w:sz w:val="20"/>
                <w:szCs w:val="20"/>
              </w:rPr>
            </w:pPr>
            <w:r>
              <w:rPr>
                <w:rFonts w:hint="eastAsia" w:ascii="仿宋_GB2312" w:eastAsia="仿宋_GB2312"/>
                <w:b/>
                <w:color w:val="000000"/>
                <w:sz w:val="20"/>
                <w:szCs w:val="20"/>
              </w:rPr>
              <w:t>上级补助收入</w:t>
            </w:r>
          </w:p>
        </w:tc>
        <w:tc>
          <w:tcPr>
            <w:tcW w:w="644"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事业单位经营收入</w:t>
            </w:r>
          </w:p>
        </w:tc>
        <w:tc>
          <w:tcPr>
            <w:tcW w:w="826"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其他收入</w:t>
            </w:r>
          </w:p>
        </w:tc>
        <w:tc>
          <w:tcPr>
            <w:tcW w:w="465" w:type="dxa"/>
            <w:vMerge w:val="restart"/>
            <w:tcBorders>
              <w:top w:val="single" w:color="auto" w:sz="4" w:space="0"/>
              <w:left w:val="single" w:color="auto" w:sz="4" w:space="0"/>
              <w:right w:val="single" w:color="auto" w:sz="4" w:space="0"/>
            </w:tcBorders>
          </w:tcPr>
          <w:p>
            <w:pPr>
              <w:rPr>
                <w:rFonts w:ascii="仿宋_GB2312" w:eastAsia="仿宋_GB2312"/>
                <w:b/>
                <w:color w:val="000000"/>
                <w:sz w:val="20"/>
                <w:szCs w:val="20"/>
              </w:rPr>
            </w:pPr>
          </w:p>
          <w:p>
            <w:pPr>
              <w:rPr>
                <w:rFonts w:ascii="仿宋_GB2312" w:eastAsia="仿宋_GB2312"/>
                <w:b/>
                <w:color w:val="000000"/>
                <w:sz w:val="20"/>
                <w:szCs w:val="20"/>
              </w:rPr>
            </w:pPr>
          </w:p>
          <w:p>
            <w:pPr>
              <w:rPr>
                <w:rFonts w:ascii="仿宋_GB2312" w:eastAsia="仿宋_GB2312"/>
                <w:b/>
                <w:color w:val="000000"/>
                <w:sz w:val="20"/>
                <w:szCs w:val="20"/>
              </w:rPr>
            </w:pPr>
            <w:r>
              <w:rPr>
                <w:rFonts w:hint="eastAsia" w:ascii="仿宋_GB2312" w:eastAsia="仿宋_GB2312"/>
                <w:b/>
                <w:color w:val="000000"/>
                <w:sz w:val="20"/>
                <w:szCs w:val="20"/>
              </w:rPr>
              <w:t>上级</w:t>
            </w:r>
            <w:r>
              <w:rPr>
                <w:rFonts w:ascii="仿宋_GB2312" w:eastAsia="仿宋_GB2312"/>
                <w:b/>
                <w:color w:val="000000"/>
                <w:sz w:val="20"/>
                <w:szCs w:val="20"/>
              </w:rPr>
              <w:t>专项收入</w:t>
            </w:r>
          </w:p>
        </w:tc>
        <w:tc>
          <w:tcPr>
            <w:tcW w:w="854"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用事业基金弥补收支差额</w:t>
            </w:r>
          </w:p>
        </w:tc>
        <w:tc>
          <w:tcPr>
            <w:tcW w:w="945"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单位上年结余（不包括国库集中支付额度结余）</w:t>
            </w:r>
          </w:p>
        </w:tc>
      </w:tr>
      <w:tr>
        <w:tblPrEx>
          <w:tblCellMar>
            <w:top w:w="0" w:type="dxa"/>
            <w:left w:w="108" w:type="dxa"/>
            <w:bottom w:w="0" w:type="dxa"/>
            <w:right w:w="108" w:type="dxa"/>
          </w:tblCellMar>
        </w:tblPrEx>
        <w:trPr>
          <w:trHeight w:val="1870" w:hRule="atLeast"/>
        </w:trPr>
        <w:tc>
          <w:tcPr>
            <w:tcW w:w="534"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类</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款</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项</w:t>
            </w:r>
          </w:p>
        </w:tc>
        <w:tc>
          <w:tcPr>
            <w:tcW w:w="1145"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825"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998"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6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75"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15"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510" w:type="dxa"/>
            <w:vMerge w:val="continue"/>
            <w:tcBorders>
              <w:left w:val="single" w:color="auto" w:sz="4" w:space="0"/>
              <w:bottom w:val="single" w:color="auto" w:sz="4" w:space="0"/>
              <w:right w:val="single" w:color="auto" w:sz="4" w:space="0"/>
            </w:tcBorders>
          </w:tcPr>
          <w:p>
            <w:pPr>
              <w:jc w:val="center"/>
              <w:rPr>
                <w:rFonts w:ascii="仿宋_GB2312" w:eastAsia="仿宋_GB2312"/>
                <w:b/>
                <w:color w:val="000000"/>
                <w:sz w:val="20"/>
                <w:szCs w:val="20"/>
              </w:rPr>
            </w:pPr>
          </w:p>
        </w:tc>
        <w:tc>
          <w:tcPr>
            <w:tcW w:w="644"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826"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465" w:type="dxa"/>
            <w:vMerge w:val="continue"/>
            <w:tcBorders>
              <w:left w:val="single" w:color="auto" w:sz="4" w:space="0"/>
              <w:bottom w:val="single" w:color="auto" w:sz="4" w:space="0"/>
              <w:right w:val="single" w:color="auto" w:sz="4" w:space="0"/>
            </w:tcBorders>
          </w:tcPr>
          <w:p>
            <w:pPr>
              <w:rPr>
                <w:rFonts w:ascii="仿宋_GB2312" w:hAnsi="宋体" w:eastAsia="仿宋_GB2312" w:cs="宋体"/>
                <w:color w:val="000000"/>
                <w:sz w:val="20"/>
                <w:szCs w:val="20"/>
              </w:rPr>
            </w:pPr>
          </w:p>
        </w:tc>
        <w:tc>
          <w:tcPr>
            <w:tcW w:w="854"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945"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r>
      <w:tr>
        <w:tblPrEx>
          <w:tblCellMar>
            <w:top w:w="0" w:type="dxa"/>
            <w:left w:w="108" w:type="dxa"/>
            <w:bottom w:w="0" w:type="dxa"/>
            <w:right w:w="108" w:type="dxa"/>
          </w:tblCellMar>
        </w:tblPrEx>
        <w:trPr>
          <w:trHeight w:val="465" w:hRule="atLeast"/>
        </w:trPr>
        <w:tc>
          <w:tcPr>
            <w:tcW w:w="534" w:type="dxa"/>
            <w:tcBorders>
              <w:top w:val="nil"/>
              <w:left w:val="single" w:color="auto" w:sz="4" w:space="0"/>
              <w:bottom w:val="single" w:color="auto" w:sz="4" w:space="0"/>
              <w:right w:val="single" w:color="auto" w:sz="4" w:space="0"/>
            </w:tcBorders>
            <w:shd w:val="clear" w:color="auto" w:fill="auto"/>
            <w:vAlign w:val="center"/>
          </w:tcPr>
          <w:p>
            <w:pPr>
              <w:ind w:right="-225" w:rightChars="-107"/>
              <w:rPr>
                <w:rFonts w:ascii="仿宋_GB2312" w:hAnsi="宋体" w:eastAsia="仿宋_GB2312" w:cs="宋体"/>
                <w:color w:val="000000"/>
                <w:sz w:val="20"/>
                <w:szCs w:val="20"/>
              </w:rPr>
            </w:pPr>
            <w:r>
              <w:rPr>
                <w:rFonts w:hint="eastAsia" w:ascii="仿宋_GB2312" w:eastAsia="仿宋_GB2312"/>
                <w:color w:val="000000"/>
                <w:sz w:val="20"/>
                <w:szCs w:val="20"/>
              </w:rPr>
              <w:t>220　</w:t>
            </w:r>
          </w:p>
        </w:tc>
        <w:tc>
          <w:tcPr>
            <w:tcW w:w="417" w:type="dxa"/>
            <w:tcBorders>
              <w:top w:val="nil"/>
              <w:left w:val="nil"/>
              <w:bottom w:val="single" w:color="auto" w:sz="4" w:space="0"/>
              <w:right w:val="single" w:color="auto" w:sz="4" w:space="0"/>
            </w:tcBorders>
            <w:shd w:val="clear" w:color="auto" w:fill="auto"/>
            <w:vAlign w:val="center"/>
          </w:tcPr>
          <w:p>
            <w:pPr>
              <w:ind w:right="-90" w:rightChars="-43"/>
              <w:jc w:val="center"/>
              <w:rPr>
                <w:rFonts w:ascii="仿宋_GB2312" w:hAnsi="宋体" w:eastAsia="仿宋_GB2312" w:cs="宋体"/>
                <w:color w:val="000000"/>
                <w:sz w:val="20"/>
                <w:szCs w:val="20"/>
              </w:rPr>
            </w:pPr>
            <w:r>
              <w:rPr>
                <w:rFonts w:hint="eastAsia" w:ascii="仿宋_GB2312" w:eastAsia="仿宋_GB2312"/>
                <w:color w:val="000000"/>
                <w:sz w:val="20"/>
                <w:szCs w:val="20"/>
              </w:rPr>
              <w:t>01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99　</w:t>
            </w:r>
          </w:p>
        </w:tc>
        <w:tc>
          <w:tcPr>
            <w:tcW w:w="114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其他自然资源事务支出　</w:t>
            </w:r>
          </w:p>
        </w:tc>
        <w:tc>
          <w:tcPr>
            <w:tcW w:w="825" w:type="dxa"/>
            <w:tcBorders>
              <w:top w:val="nil"/>
              <w:left w:val="nil"/>
              <w:bottom w:val="single" w:color="auto" w:sz="4" w:space="0"/>
              <w:right w:val="single" w:color="auto" w:sz="4" w:space="0"/>
            </w:tcBorders>
            <w:shd w:val="clear" w:color="000000" w:fill="FFFFFF"/>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32</w:t>
            </w:r>
          </w:p>
        </w:tc>
        <w:tc>
          <w:tcPr>
            <w:tcW w:w="998"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20　</w:t>
            </w:r>
          </w:p>
        </w:tc>
        <w:tc>
          <w:tcPr>
            <w:tcW w:w="660"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5"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15"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0" w:type="dxa"/>
            <w:tcBorders>
              <w:top w:val="single" w:color="auto" w:sz="4" w:space="0"/>
              <w:left w:val="nil"/>
              <w:bottom w:val="single" w:color="auto" w:sz="4" w:space="0"/>
              <w:right w:val="single" w:color="auto" w:sz="4" w:space="0"/>
            </w:tcBorders>
            <w:shd w:val="clear" w:color="000000" w:fill="FFFFFF"/>
          </w:tcPr>
          <w:p>
            <w:pPr>
              <w:jc w:val="center"/>
              <w:rPr>
                <w:rFonts w:ascii="仿宋_GB2312" w:eastAsia="仿宋_GB2312"/>
                <w:color w:val="000000"/>
                <w:sz w:val="20"/>
                <w:szCs w:val="20"/>
              </w:rPr>
            </w:pPr>
          </w:p>
        </w:tc>
        <w:tc>
          <w:tcPr>
            <w:tcW w:w="644" w:type="dxa"/>
            <w:tcBorders>
              <w:top w:val="nil"/>
              <w:left w:val="single" w:color="auto" w:sz="4" w:space="0"/>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6"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65" w:type="dxa"/>
            <w:tcBorders>
              <w:top w:val="single" w:color="auto" w:sz="4" w:space="0"/>
              <w:left w:val="nil"/>
              <w:bottom w:val="single" w:color="auto" w:sz="4" w:space="0"/>
              <w:right w:val="single" w:color="auto" w:sz="4" w:space="0"/>
            </w:tcBorders>
            <w:shd w:val="clear" w:color="000000" w:fill="FFFFFF"/>
          </w:tcPr>
          <w:p>
            <w:pPr>
              <w:jc w:val="center"/>
              <w:rPr>
                <w:rFonts w:ascii="仿宋_GB2312" w:eastAsia="仿宋_GB2312"/>
                <w:color w:val="000000"/>
                <w:sz w:val="20"/>
                <w:szCs w:val="20"/>
              </w:rPr>
            </w:pPr>
          </w:p>
          <w:p>
            <w:pPr>
              <w:jc w:val="center"/>
              <w:rPr>
                <w:rFonts w:ascii="仿宋_GB2312" w:eastAsia="仿宋_GB2312"/>
                <w:color w:val="000000"/>
                <w:sz w:val="20"/>
                <w:szCs w:val="20"/>
              </w:rPr>
            </w:pPr>
            <w:r>
              <w:rPr>
                <w:rFonts w:hint="eastAsia" w:ascii="仿宋_GB2312" w:eastAsia="仿宋_GB2312"/>
                <w:color w:val="000000"/>
                <w:sz w:val="20"/>
                <w:szCs w:val="20"/>
              </w:rPr>
              <w:t>12</w:t>
            </w:r>
          </w:p>
        </w:tc>
        <w:tc>
          <w:tcPr>
            <w:tcW w:w="854" w:type="dxa"/>
            <w:tcBorders>
              <w:top w:val="nil"/>
              <w:left w:val="single" w:color="auto" w:sz="4" w:space="0"/>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45" w:type="dxa"/>
            <w:tcBorders>
              <w:top w:val="nil"/>
              <w:left w:val="nil"/>
              <w:bottom w:val="single" w:color="auto" w:sz="4" w:space="0"/>
              <w:right w:val="single" w:color="auto" w:sz="4" w:space="0"/>
            </w:tcBorders>
            <w:shd w:val="clear" w:color="000000" w:fill="FFFFFF"/>
            <w:vAlign w:val="center"/>
          </w:tcPr>
          <w:p>
            <w:pPr>
              <w:rPr>
                <w:rFonts w:ascii="仿宋_GB2312" w:hAnsi="宋体" w:eastAsia="仿宋_GB2312" w:cs="宋体"/>
                <w:color w:val="000000"/>
                <w:sz w:val="20"/>
                <w:szCs w:val="20"/>
              </w:rPr>
            </w:pPr>
          </w:p>
        </w:tc>
      </w:tr>
      <w:tr>
        <w:tblPrEx>
          <w:tblCellMar>
            <w:top w:w="0" w:type="dxa"/>
            <w:left w:w="108" w:type="dxa"/>
            <w:bottom w:w="0" w:type="dxa"/>
            <w:right w:w="108" w:type="dxa"/>
          </w:tblCellMar>
        </w:tblPrEx>
        <w:trPr>
          <w:trHeight w:val="465" w:hRule="atLeast"/>
        </w:trPr>
        <w:tc>
          <w:tcPr>
            <w:tcW w:w="534"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220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01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01　</w:t>
            </w:r>
          </w:p>
        </w:tc>
        <w:tc>
          <w:tcPr>
            <w:tcW w:w="11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行政运行（国土资源事务）　</w:t>
            </w:r>
          </w:p>
        </w:tc>
        <w:tc>
          <w:tcPr>
            <w:tcW w:w="82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740.43　</w:t>
            </w:r>
          </w:p>
        </w:tc>
        <w:tc>
          <w:tcPr>
            <w:tcW w:w="99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668.43　</w:t>
            </w: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1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0"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644"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65"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854"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45" w:type="dxa"/>
            <w:tcBorders>
              <w:top w:val="nil"/>
              <w:left w:val="nil"/>
              <w:bottom w:val="single" w:color="auto" w:sz="4" w:space="0"/>
              <w:right w:val="single" w:color="auto" w:sz="4" w:space="0"/>
            </w:tcBorders>
            <w:vAlign w:val="center"/>
          </w:tcPr>
          <w:p>
            <w:pPr>
              <w:ind w:right="400"/>
              <w:rPr>
                <w:rFonts w:ascii="仿宋_GB2312" w:hAnsi="宋体" w:eastAsia="仿宋_GB2312" w:cs="宋体"/>
                <w:color w:val="000000"/>
                <w:sz w:val="20"/>
                <w:szCs w:val="20"/>
              </w:rPr>
            </w:pPr>
            <w:r>
              <w:rPr>
                <w:rFonts w:hint="eastAsia" w:ascii="仿宋_GB2312" w:hAnsi="宋体" w:eastAsia="仿宋_GB2312" w:cs="宋体"/>
                <w:color w:val="000000"/>
                <w:sz w:val="20"/>
                <w:szCs w:val="20"/>
              </w:rPr>
              <w:t>72</w:t>
            </w:r>
          </w:p>
        </w:tc>
      </w:tr>
      <w:tr>
        <w:tblPrEx>
          <w:tblCellMar>
            <w:top w:w="0" w:type="dxa"/>
            <w:left w:w="108" w:type="dxa"/>
            <w:bottom w:w="0" w:type="dxa"/>
            <w:right w:w="108" w:type="dxa"/>
          </w:tblCellMar>
        </w:tblPrEx>
        <w:trPr>
          <w:trHeight w:val="465" w:hRule="atLeast"/>
        </w:trPr>
        <w:tc>
          <w:tcPr>
            <w:tcW w:w="534"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45"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9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1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0"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644"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65"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854"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45" w:type="dxa"/>
            <w:tcBorders>
              <w:top w:val="nil"/>
              <w:left w:val="nil"/>
              <w:bottom w:val="single" w:color="auto" w:sz="4" w:space="0"/>
              <w:right w:val="single" w:color="auto" w:sz="4" w:space="0"/>
            </w:tcBorders>
            <w:vAlign w:val="center"/>
          </w:tcPr>
          <w:p>
            <w:pPr>
              <w:ind w:right="400"/>
              <w:rPr>
                <w:rFonts w:ascii="仿宋_GB2312" w:hAnsi="宋体" w:eastAsia="仿宋_GB2312" w:cs="宋体"/>
                <w:color w:val="000000"/>
                <w:sz w:val="20"/>
                <w:szCs w:val="20"/>
              </w:rPr>
            </w:pPr>
          </w:p>
        </w:tc>
      </w:tr>
      <w:tr>
        <w:tblPrEx>
          <w:tblCellMar>
            <w:top w:w="0" w:type="dxa"/>
            <w:left w:w="108" w:type="dxa"/>
            <w:bottom w:w="0" w:type="dxa"/>
            <w:right w:w="108" w:type="dxa"/>
          </w:tblCellMar>
        </w:tblPrEx>
        <w:trPr>
          <w:trHeight w:val="465" w:hRule="atLeast"/>
        </w:trPr>
        <w:tc>
          <w:tcPr>
            <w:tcW w:w="534"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45"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9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1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0"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644"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65"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854"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45" w:type="dxa"/>
            <w:tcBorders>
              <w:top w:val="nil"/>
              <w:left w:val="nil"/>
              <w:bottom w:val="single" w:color="auto" w:sz="4" w:space="0"/>
              <w:right w:val="single" w:color="auto" w:sz="4" w:space="0"/>
            </w:tcBorders>
            <w:vAlign w:val="center"/>
          </w:tcPr>
          <w:p>
            <w:pPr>
              <w:ind w:right="400"/>
              <w:rPr>
                <w:rFonts w:ascii="仿宋_GB2312" w:hAnsi="宋体" w:eastAsia="仿宋_GB2312" w:cs="宋体"/>
                <w:color w:val="000000"/>
                <w:sz w:val="20"/>
                <w:szCs w:val="20"/>
              </w:rPr>
            </w:pPr>
          </w:p>
        </w:tc>
      </w:tr>
      <w:tr>
        <w:tblPrEx>
          <w:tblCellMar>
            <w:top w:w="0" w:type="dxa"/>
            <w:left w:w="108" w:type="dxa"/>
            <w:bottom w:w="0" w:type="dxa"/>
            <w:right w:w="108" w:type="dxa"/>
          </w:tblCellMar>
        </w:tblPrEx>
        <w:trPr>
          <w:trHeight w:val="465" w:hRule="atLeast"/>
        </w:trPr>
        <w:tc>
          <w:tcPr>
            <w:tcW w:w="534"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45"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9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1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0"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644"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65"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854"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45" w:type="dxa"/>
            <w:tcBorders>
              <w:top w:val="nil"/>
              <w:left w:val="nil"/>
              <w:bottom w:val="single" w:color="auto" w:sz="4" w:space="0"/>
              <w:right w:val="single" w:color="auto" w:sz="4" w:space="0"/>
            </w:tcBorders>
            <w:vAlign w:val="center"/>
          </w:tcPr>
          <w:p>
            <w:pPr>
              <w:ind w:right="400"/>
              <w:rPr>
                <w:rFonts w:ascii="仿宋_GB2312" w:hAnsi="宋体" w:eastAsia="仿宋_GB2312" w:cs="宋体"/>
                <w:color w:val="000000"/>
                <w:sz w:val="20"/>
                <w:szCs w:val="20"/>
              </w:rPr>
            </w:pPr>
          </w:p>
        </w:tc>
      </w:tr>
      <w:tr>
        <w:tblPrEx>
          <w:tblCellMar>
            <w:top w:w="0" w:type="dxa"/>
            <w:left w:w="108" w:type="dxa"/>
            <w:bottom w:w="0" w:type="dxa"/>
            <w:right w:w="108" w:type="dxa"/>
          </w:tblCellMar>
        </w:tblPrEx>
        <w:trPr>
          <w:trHeight w:val="465" w:hRule="atLeast"/>
        </w:trPr>
        <w:tc>
          <w:tcPr>
            <w:tcW w:w="534"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45"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9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1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0"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644"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65"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854"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45" w:type="dxa"/>
            <w:tcBorders>
              <w:top w:val="nil"/>
              <w:left w:val="nil"/>
              <w:bottom w:val="single" w:color="auto" w:sz="4" w:space="0"/>
              <w:right w:val="single" w:color="auto" w:sz="4" w:space="0"/>
            </w:tcBorders>
            <w:vAlign w:val="center"/>
          </w:tcPr>
          <w:p>
            <w:pPr>
              <w:ind w:right="400"/>
              <w:rPr>
                <w:rFonts w:ascii="仿宋_GB2312" w:hAnsi="宋体" w:eastAsia="仿宋_GB2312" w:cs="宋体"/>
                <w:color w:val="000000"/>
                <w:sz w:val="20"/>
                <w:szCs w:val="20"/>
              </w:rPr>
            </w:pPr>
            <w:r>
              <w:rPr>
                <w:rFonts w:hint="eastAsia" w:ascii="仿宋_GB2312" w:hAnsi="宋体" w:eastAsia="仿宋_GB2312" w:cs="宋体"/>
                <w:color w:val="000000"/>
                <w:sz w:val="20"/>
                <w:szCs w:val="20"/>
              </w:rPr>
              <w:t>　</w:t>
            </w:r>
          </w:p>
        </w:tc>
      </w:tr>
      <w:tr>
        <w:tblPrEx>
          <w:tblCellMar>
            <w:top w:w="0" w:type="dxa"/>
            <w:left w:w="108" w:type="dxa"/>
            <w:bottom w:w="0" w:type="dxa"/>
            <w:right w:w="108" w:type="dxa"/>
          </w:tblCellMar>
        </w:tblPrEx>
        <w:trPr>
          <w:trHeight w:val="465" w:hRule="atLeast"/>
        </w:trPr>
        <w:tc>
          <w:tcPr>
            <w:tcW w:w="534"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45"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9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1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0"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644"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65"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854"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45" w:type="dxa"/>
            <w:tcBorders>
              <w:top w:val="nil"/>
              <w:left w:val="nil"/>
              <w:bottom w:val="single" w:color="auto" w:sz="4" w:space="0"/>
              <w:right w:val="single" w:color="auto" w:sz="4" w:space="0"/>
            </w:tcBorders>
            <w:vAlign w:val="center"/>
          </w:tcPr>
          <w:p>
            <w:pPr>
              <w:ind w:right="400"/>
              <w:rPr>
                <w:rFonts w:ascii="仿宋_GB2312" w:hAnsi="宋体" w:eastAsia="仿宋_GB2312" w:cs="宋体"/>
                <w:color w:val="000000"/>
                <w:sz w:val="20"/>
                <w:szCs w:val="20"/>
              </w:rPr>
            </w:pPr>
            <w:r>
              <w:rPr>
                <w:rFonts w:hint="eastAsia" w:ascii="仿宋_GB2312" w:hAnsi="宋体" w:eastAsia="仿宋_GB2312" w:cs="宋体"/>
                <w:color w:val="000000"/>
                <w:sz w:val="20"/>
                <w:szCs w:val="20"/>
              </w:rPr>
              <w:t>　</w:t>
            </w:r>
          </w:p>
        </w:tc>
      </w:tr>
      <w:tr>
        <w:tblPrEx>
          <w:tblCellMar>
            <w:top w:w="0" w:type="dxa"/>
            <w:left w:w="108" w:type="dxa"/>
            <w:bottom w:w="0" w:type="dxa"/>
            <w:right w:w="108" w:type="dxa"/>
          </w:tblCellMar>
        </w:tblPrEx>
        <w:trPr>
          <w:trHeight w:val="465" w:hRule="atLeast"/>
        </w:trPr>
        <w:tc>
          <w:tcPr>
            <w:tcW w:w="534"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45"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9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1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0"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644"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65"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854"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45" w:type="dxa"/>
            <w:tcBorders>
              <w:top w:val="nil"/>
              <w:left w:val="nil"/>
              <w:bottom w:val="single" w:color="auto" w:sz="4" w:space="0"/>
              <w:right w:val="single" w:color="auto" w:sz="4" w:space="0"/>
            </w:tcBorders>
            <w:vAlign w:val="center"/>
          </w:tcPr>
          <w:p>
            <w:pPr>
              <w:ind w:right="400"/>
              <w:rPr>
                <w:rFonts w:ascii="仿宋_GB2312" w:hAnsi="宋体" w:eastAsia="仿宋_GB2312" w:cs="宋体"/>
                <w:color w:val="000000"/>
                <w:sz w:val="20"/>
                <w:szCs w:val="20"/>
              </w:rPr>
            </w:pPr>
            <w:r>
              <w:rPr>
                <w:rFonts w:hint="eastAsia" w:ascii="仿宋_GB2312" w:hAnsi="宋体" w:eastAsia="仿宋_GB2312" w:cs="宋体"/>
                <w:color w:val="000000"/>
                <w:sz w:val="20"/>
                <w:szCs w:val="20"/>
              </w:rPr>
              <w:t>　</w:t>
            </w:r>
          </w:p>
        </w:tc>
      </w:tr>
      <w:tr>
        <w:tblPrEx>
          <w:tblCellMar>
            <w:top w:w="0" w:type="dxa"/>
            <w:left w:w="108" w:type="dxa"/>
            <w:bottom w:w="0" w:type="dxa"/>
            <w:right w:w="108" w:type="dxa"/>
          </w:tblCellMar>
        </w:tblPrEx>
        <w:trPr>
          <w:trHeight w:val="465" w:hRule="atLeast"/>
        </w:trPr>
        <w:tc>
          <w:tcPr>
            <w:tcW w:w="534"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45"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9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1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0"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644"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65"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854"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45" w:type="dxa"/>
            <w:tcBorders>
              <w:top w:val="nil"/>
              <w:left w:val="nil"/>
              <w:bottom w:val="single" w:color="auto" w:sz="4" w:space="0"/>
              <w:right w:val="single" w:color="auto" w:sz="4" w:space="0"/>
            </w:tcBorders>
            <w:vAlign w:val="center"/>
          </w:tcPr>
          <w:p>
            <w:pPr>
              <w:ind w:right="400"/>
              <w:rPr>
                <w:rFonts w:ascii="仿宋_GB2312" w:hAnsi="宋体" w:eastAsia="仿宋_GB2312" w:cs="宋体"/>
                <w:color w:val="000000"/>
                <w:sz w:val="20"/>
                <w:szCs w:val="20"/>
              </w:rPr>
            </w:pPr>
            <w:r>
              <w:rPr>
                <w:rFonts w:hint="eastAsia" w:ascii="仿宋_GB2312" w:hAnsi="宋体" w:eastAsia="仿宋_GB2312" w:cs="宋体"/>
                <w:color w:val="000000"/>
                <w:sz w:val="20"/>
                <w:szCs w:val="20"/>
              </w:rPr>
              <w:t>　</w:t>
            </w:r>
          </w:p>
        </w:tc>
      </w:tr>
      <w:tr>
        <w:tblPrEx>
          <w:tblCellMar>
            <w:top w:w="0" w:type="dxa"/>
            <w:left w:w="108" w:type="dxa"/>
            <w:bottom w:w="0" w:type="dxa"/>
            <w:right w:w="108" w:type="dxa"/>
          </w:tblCellMar>
        </w:tblPrEx>
        <w:trPr>
          <w:trHeight w:val="465" w:hRule="atLeast"/>
        </w:trPr>
        <w:tc>
          <w:tcPr>
            <w:tcW w:w="534"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45"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9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1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0"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644"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65"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854"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45" w:type="dxa"/>
            <w:tcBorders>
              <w:top w:val="nil"/>
              <w:left w:val="nil"/>
              <w:bottom w:val="single" w:color="auto" w:sz="4" w:space="0"/>
              <w:right w:val="single" w:color="auto" w:sz="4" w:space="0"/>
            </w:tcBorders>
            <w:vAlign w:val="center"/>
          </w:tcPr>
          <w:p>
            <w:pPr>
              <w:ind w:right="400"/>
              <w:rPr>
                <w:rFonts w:ascii="仿宋_GB2312" w:hAnsi="宋体" w:eastAsia="仿宋_GB2312" w:cs="宋体"/>
                <w:color w:val="000000"/>
                <w:sz w:val="20"/>
                <w:szCs w:val="20"/>
              </w:rPr>
            </w:pPr>
            <w:r>
              <w:rPr>
                <w:rFonts w:hint="eastAsia" w:ascii="仿宋_GB2312" w:hAnsi="宋体" w:eastAsia="仿宋_GB2312" w:cs="宋体"/>
                <w:color w:val="000000"/>
                <w:sz w:val="20"/>
                <w:szCs w:val="20"/>
              </w:rPr>
              <w:t>　</w:t>
            </w:r>
          </w:p>
        </w:tc>
      </w:tr>
      <w:tr>
        <w:tblPrEx>
          <w:tblCellMar>
            <w:top w:w="0" w:type="dxa"/>
            <w:left w:w="108" w:type="dxa"/>
            <w:bottom w:w="0" w:type="dxa"/>
            <w:right w:w="108" w:type="dxa"/>
          </w:tblCellMar>
        </w:tblPrEx>
        <w:trPr>
          <w:trHeight w:val="465" w:hRule="atLeast"/>
        </w:trPr>
        <w:tc>
          <w:tcPr>
            <w:tcW w:w="534"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45"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9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1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0"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644"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65"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854"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45" w:type="dxa"/>
            <w:tcBorders>
              <w:top w:val="nil"/>
              <w:left w:val="nil"/>
              <w:bottom w:val="single" w:color="auto" w:sz="4" w:space="0"/>
              <w:right w:val="single" w:color="auto" w:sz="4" w:space="0"/>
            </w:tcBorders>
            <w:vAlign w:val="center"/>
          </w:tcPr>
          <w:p>
            <w:pPr>
              <w:ind w:right="400"/>
              <w:rPr>
                <w:rFonts w:ascii="仿宋_GB2312" w:hAnsi="宋体" w:eastAsia="仿宋_GB2312" w:cs="宋体"/>
                <w:color w:val="000000"/>
                <w:sz w:val="20"/>
                <w:szCs w:val="20"/>
              </w:rPr>
            </w:pPr>
            <w:r>
              <w:rPr>
                <w:rFonts w:hint="eastAsia" w:ascii="仿宋_GB2312" w:hAnsi="宋体" w:eastAsia="仿宋_GB2312" w:cs="宋体"/>
                <w:color w:val="000000"/>
                <w:sz w:val="20"/>
                <w:szCs w:val="20"/>
              </w:rPr>
              <w:t>　</w:t>
            </w:r>
          </w:p>
        </w:tc>
      </w:tr>
      <w:tr>
        <w:tblPrEx>
          <w:tblCellMar>
            <w:top w:w="0" w:type="dxa"/>
            <w:left w:w="108" w:type="dxa"/>
            <w:bottom w:w="0" w:type="dxa"/>
            <w:right w:w="108" w:type="dxa"/>
          </w:tblCellMar>
        </w:tblPrEx>
        <w:trPr>
          <w:trHeight w:val="465" w:hRule="atLeast"/>
        </w:trPr>
        <w:tc>
          <w:tcPr>
            <w:tcW w:w="534"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45"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9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1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0"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644"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65"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854"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45" w:type="dxa"/>
            <w:tcBorders>
              <w:top w:val="nil"/>
              <w:left w:val="nil"/>
              <w:bottom w:val="single" w:color="auto" w:sz="4" w:space="0"/>
              <w:right w:val="single" w:color="auto" w:sz="4" w:space="0"/>
            </w:tcBorders>
            <w:vAlign w:val="center"/>
          </w:tcPr>
          <w:p>
            <w:pPr>
              <w:ind w:right="400"/>
              <w:rPr>
                <w:rFonts w:ascii="仿宋_GB2312" w:hAnsi="宋体" w:eastAsia="仿宋_GB2312" w:cs="宋体"/>
                <w:color w:val="000000"/>
                <w:sz w:val="20"/>
                <w:szCs w:val="20"/>
              </w:rPr>
            </w:pPr>
            <w:r>
              <w:rPr>
                <w:rFonts w:hint="eastAsia" w:ascii="仿宋_GB2312" w:hAnsi="宋体" w:eastAsia="仿宋_GB2312" w:cs="宋体"/>
                <w:color w:val="000000"/>
                <w:sz w:val="20"/>
                <w:szCs w:val="20"/>
              </w:rPr>
              <w:t>　</w:t>
            </w:r>
          </w:p>
        </w:tc>
      </w:tr>
      <w:tr>
        <w:tblPrEx>
          <w:tblCellMar>
            <w:top w:w="0" w:type="dxa"/>
            <w:left w:w="108" w:type="dxa"/>
            <w:bottom w:w="0" w:type="dxa"/>
            <w:right w:w="108" w:type="dxa"/>
          </w:tblCellMar>
        </w:tblPrEx>
        <w:trPr>
          <w:trHeight w:val="465" w:hRule="atLeast"/>
        </w:trPr>
        <w:tc>
          <w:tcPr>
            <w:tcW w:w="534"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45"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9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1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0"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644"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65"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854"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45" w:type="dxa"/>
            <w:tcBorders>
              <w:top w:val="nil"/>
              <w:left w:val="nil"/>
              <w:bottom w:val="single" w:color="auto" w:sz="4" w:space="0"/>
              <w:right w:val="single" w:color="auto" w:sz="4" w:space="0"/>
            </w:tcBorders>
            <w:vAlign w:val="center"/>
          </w:tcPr>
          <w:p>
            <w:pPr>
              <w:ind w:right="400"/>
              <w:rPr>
                <w:rFonts w:ascii="仿宋_GB2312" w:hAnsi="宋体" w:eastAsia="仿宋_GB2312" w:cs="宋体"/>
                <w:color w:val="000000"/>
                <w:sz w:val="20"/>
                <w:szCs w:val="20"/>
              </w:rPr>
            </w:pPr>
            <w:r>
              <w:rPr>
                <w:rFonts w:hint="eastAsia" w:ascii="仿宋_GB2312" w:hAnsi="宋体" w:eastAsia="仿宋_GB2312" w:cs="宋体"/>
                <w:color w:val="000000"/>
                <w:sz w:val="20"/>
                <w:szCs w:val="20"/>
              </w:rPr>
              <w:t>　</w:t>
            </w:r>
          </w:p>
        </w:tc>
      </w:tr>
      <w:tr>
        <w:tblPrEx>
          <w:tblCellMar>
            <w:top w:w="0" w:type="dxa"/>
            <w:left w:w="108" w:type="dxa"/>
            <w:bottom w:w="0" w:type="dxa"/>
            <w:right w:w="108" w:type="dxa"/>
          </w:tblCellMar>
        </w:tblPrEx>
        <w:trPr>
          <w:trHeight w:val="465" w:hRule="atLeast"/>
        </w:trPr>
        <w:tc>
          <w:tcPr>
            <w:tcW w:w="534"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45"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9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1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0"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644"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65"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854"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45" w:type="dxa"/>
            <w:tcBorders>
              <w:top w:val="nil"/>
              <w:left w:val="nil"/>
              <w:bottom w:val="single" w:color="auto" w:sz="4" w:space="0"/>
              <w:right w:val="single" w:color="auto" w:sz="4" w:space="0"/>
            </w:tcBorders>
            <w:vAlign w:val="center"/>
          </w:tcPr>
          <w:p>
            <w:pPr>
              <w:ind w:right="400"/>
              <w:rPr>
                <w:rFonts w:ascii="仿宋_GB2312" w:hAnsi="宋体" w:eastAsia="仿宋_GB2312" w:cs="宋体"/>
                <w:color w:val="000000"/>
                <w:sz w:val="20"/>
                <w:szCs w:val="20"/>
              </w:rPr>
            </w:pPr>
            <w:r>
              <w:rPr>
                <w:rFonts w:hint="eastAsia" w:ascii="仿宋_GB2312" w:hAnsi="宋体" w:eastAsia="仿宋_GB2312" w:cs="宋体"/>
                <w:color w:val="000000"/>
                <w:sz w:val="20"/>
                <w:szCs w:val="20"/>
              </w:rPr>
              <w:t>　</w:t>
            </w:r>
          </w:p>
        </w:tc>
      </w:tr>
      <w:tr>
        <w:tblPrEx>
          <w:tblCellMar>
            <w:top w:w="0" w:type="dxa"/>
            <w:left w:w="108" w:type="dxa"/>
            <w:bottom w:w="0" w:type="dxa"/>
            <w:right w:w="108" w:type="dxa"/>
          </w:tblCellMar>
        </w:tblPrEx>
        <w:trPr>
          <w:trHeight w:val="465" w:hRule="atLeast"/>
        </w:trPr>
        <w:tc>
          <w:tcPr>
            <w:tcW w:w="534"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45"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9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1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0"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644"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65"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854"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45" w:type="dxa"/>
            <w:tcBorders>
              <w:top w:val="nil"/>
              <w:left w:val="nil"/>
              <w:bottom w:val="single" w:color="auto" w:sz="4" w:space="0"/>
              <w:right w:val="single" w:color="auto" w:sz="4" w:space="0"/>
            </w:tcBorders>
            <w:vAlign w:val="center"/>
          </w:tcPr>
          <w:p>
            <w:pPr>
              <w:ind w:right="400"/>
              <w:rPr>
                <w:rFonts w:ascii="仿宋_GB2312" w:hAnsi="宋体" w:eastAsia="仿宋_GB2312" w:cs="宋体"/>
                <w:color w:val="000000"/>
                <w:sz w:val="20"/>
                <w:szCs w:val="20"/>
              </w:rPr>
            </w:pPr>
            <w:r>
              <w:rPr>
                <w:rFonts w:hint="eastAsia" w:ascii="仿宋_GB2312" w:hAnsi="宋体" w:eastAsia="仿宋_GB2312" w:cs="宋体"/>
                <w:color w:val="000000"/>
                <w:sz w:val="20"/>
                <w:szCs w:val="20"/>
              </w:rPr>
              <w:t>　</w:t>
            </w:r>
          </w:p>
        </w:tc>
      </w:tr>
      <w:tr>
        <w:tblPrEx>
          <w:tblCellMar>
            <w:top w:w="0" w:type="dxa"/>
            <w:left w:w="108" w:type="dxa"/>
            <w:bottom w:w="0" w:type="dxa"/>
            <w:right w:w="108" w:type="dxa"/>
          </w:tblCellMar>
        </w:tblPrEx>
        <w:trPr>
          <w:trHeight w:val="465" w:hRule="atLeast"/>
        </w:trPr>
        <w:tc>
          <w:tcPr>
            <w:tcW w:w="534"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45"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9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1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0"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644"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65"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854"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45" w:type="dxa"/>
            <w:tcBorders>
              <w:top w:val="nil"/>
              <w:left w:val="nil"/>
              <w:bottom w:val="single" w:color="auto" w:sz="4" w:space="0"/>
              <w:right w:val="single" w:color="auto" w:sz="4" w:space="0"/>
            </w:tcBorders>
            <w:vAlign w:val="center"/>
          </w:tcPr>
          <w:p>
            <w:pPr>
              <w:ind w:right="400"/>
              <w:rPr>
                <w:rFonts w:ascii="仿宋_GB2312" w:hAnsi="宋体" w:eastAsia="仿宋_GB2312" w:cs="宋体"/>
                <w:color w:val="000000"/>
                <w:sz w:val="20"/>
                <w:szCs w:val="20"/>
              </w:rPr>
            </w:pPr>
            <w:r>
              <w:rPr>
                <w:rFonts w:hint="eastAsia" w:ascii="仿宋_GB2312" w:hAnsi="宋体" w:eastAsia="仿宋_GB2312" w:cs="宋体"/>
                <w:color w:val="000000"/>
                <w:sz w:val="20"/>
                <w:szCs w:val="20"/>
              </w:rPr>
              <w:t>　</w:t>
            </w:r>
          </w:p>
        </w:tc>
      </w:tr>
      <w:tr>
        <w:tblPrEx>
          <w:tblCellMar>
            <w:top w:w="0" w:type="dxa"/>
            <w:left w:w="108" w:type="dxa"/>
            <w:bottom w:w="0" w:type="dxa"/>
            <w:right w:w="108" w:type="dxa"/>
          </w:tblCellMar>
        </w:tblPrEx>
        <w:trPr>
          <w:trHeight w:val="465" w:hRule="atLeast"/>
        </w:trPr>
        <w:tc>
          <w:tcPr>
            <w:tcW w:w="534"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合计</w:t>
            </w:r>
          </w:p>
        </w:tc>
        <w:tc>
          <w:tcPr>
            <w:tcW w:w="825"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772.43</w:t>
            </w:r>
          </w:p>
        </w:tc>
        <w:tc>
          <w:tcPr>
            <w:tcW w:w="998"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688.43　</w:t>
            </w:r>
          </w:p>
        </w:tc>
        <w:tc>
          <w:tcPr>
            <w:tcW w:w="66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1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0" w:type="dxa"/>
            <w:tcBorders>
              <w:top w:val="single" w:color="auto" w:sz="4" w:space="0"/>
              <w:left w:val="nil"/>
              <w:bottom w:val="single" w:color="auto" w:sz="4" w:space="0"/>
              <w:right w:val="single" w:color="auto" w:sz="4" w:space="0"/>
            </w:tcBorders>
          </w:tcPr>
          <w:p>
            <w:pPr>
              <w:jc w:val="center"/>
              <w:rPr>
                <w:rFonts w:ascii="仿宋_GB2312" w:eastAsia="仿宋_GB2312"/>
                <w:color w:val="000000"/>
                <w:sz w:val="20"/>
                <w:szCs w:val="20"/>
              </w:rPr>
            </w:pPr>
          </w:p>
        </w:tc>
        <w:tc>
          <w:tcPr>
            <w:tcW w:w="644"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65" w:type="dxa"/>
            <w:tcBorders>
              <w:top w:val="single" w:color="auto" w:sz="4" w:space="0"/>
              <w:left w:val="nil"/>
              <w:bottom w:val="single" w:color="auto" w:sz="4" w:space="0"/>
              <w:right w:val="single" w:color="auto" w:sz="4" w:space="0"/>
            </w:tcBorders>
          </w:tcPr>
          <w:p>
            <w:pPr>
              <w:rPr>
                <w:rFonts w:ascii="仿宋_GB2312" w:eastAsia="仿宋_GB2312"/>
                <w:color w:val="000000"/>
                <w:sz w:val="20"/>
                <w:szCs w:val="20"/>
              </w:rPr>
            </w:pPr>
            <w:r>
              <w:rPr>
                <w:rFonts w:hint="eastAsia" w:ascii="仿宋_GB2312" w:eastAsia="仿宋_GB2312"/>
                <w:color w:val="000000"/>
                <w:sz w:val="20"/>
                <w:szCs w:val="20"/>
              </w:rPr>
              <w:t>12</w:t>
            </w:r>
          </w:p>
        </w:tc>
        <w:tc>
          <w:tcPr>
            <w:tcW w:w="854"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45"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hAnsi="宋体" w:eastAsia="仿宋_GB2312" w:cs="宋体"/>
                <w:color w:val="000000"/>
                <w:sz w:val="20"/>
                <w:szCs w:val="20"/>
              </w:rPr>
              <w:t>72</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表三：</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部门支出总体情况表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w:t>
      </w:r>
      <w:r>
        <w:rPr>
          <w:rFonts w:hint="eastAsia" w:ascii="仿宋_GB2312" w:hAnsi="宋体" w:eastAsia="仿宋_GB2312" w:cs="宋体"/>
          <w:color w:val="000000"/>
          <w:kern w:val="0"/>
          <w:sz w:val="24"/>
        </w:rPr>
        <w:t>克州自然资源局</w:t>
      </w:r>
      <w:r>
        <w:rPr>
          <w:rFonts w:hint="eastAsia" w:ascii="仿宋_GB2312" w:hAnsi="宋体" w:eastAsia="仿宋_GB2312"/>
          <w:kern w:val="0"/>
          <w:sz w:val="24"/>
        </w:rPr>
        <w:t xml:space="preserve">                                       单位：万元</w:t>
      </w:r>
    </w:p>
    <w:tbl>
      <w:tblPr>
        <w:tblStyle w:val="7"/>
        <w:tblW w:w="9791" w:type="dxa"/>
        <w:tblInd w:w="-240" w:type="dxa"/>
        <w:tblLayout w:type="fixed"/>
        <w:tblCellMar>
          <w:top w:w="0" w:type="dxa"/>
          <w:left w:w="108" w:type="dxa"/>
          <w:bottom w:w="0" w:type="dxa"/>
          <w:right w:w="108" w:type="dxa"/>
        </w:tblCellMar>
      </w:tblPr>
      <w:tblGrid>
        <w:gridCol w:w="401"/>
        <w:gridCol w:w="400"/>
        <w:gridCol w:w="400"/>
        <w:gridCol w:w="2975"/>
        <w:gridCol w:w="1855"/>
        <w:gridCol w:w="1856"/>
        <w:gridCol w:w="1904"/>
      </w:tblGrid>
      <w:tr>
        <w:tblPrEx>
          <w:tblCellMar>
            <w:top w:w="0" w:type="dxa"/>
            <w:left w:w="108" w:type="dxa"/>
            <w:bottom w:w="0" w:type="dxa"/>
            <w:right w:w="108" w:type="dxa"/>
          </w:tblCellMar>
        </w:tblPrEx>
        <w:trPr>
          <w:trHeight w:val="345" w:hRule="atLeast"/>
        </w:trPr>
        <w:tc>
          <w:tcPr>
            <w:tcW w:w="4176" w:type="dxa"/>
            <w:gridSpan w:val="4"/>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项目</w:t>
            </w:r>
          </w:p>
        </w:tc>
        <w:tc>
          <w:tcPr>
            <w:tcW w:w="5615" w:type="dxa"/>
            <w:gridSpan w:val="3"/>
            <w:tcBorders>
              <w:top w:val="single" w:color="auto" w:sz="4" w:space="0"/>
              <w:left w:val="nil"/>
              <w:bottom w:val="single" w:color="auto" w:sz="4" w:space="0"/>
              <w:right w:val="single" w:color="000000" w:sz="4" w:space="0"/>
            </w:tcBorders>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支出预算</w:t>
            </w:r>
          </w:p>
        </w:tc>
      </w:tr>
      <w:tr>
        <w:tblPrEx>
          <w:tblCellMar>
            <w:top w:w="0" w:type="dxa"/>
            <w:left w:w="108" w:type="dxa"/>
            <w:bottom w:w="0" w:type="dxa"/>
            <w:right w:w="108" w:type="dxa"/>
          </w:tblCellMar>
        </w:tblPrEx>
        <w:trPr>
          <w:trHeight w:val="480" w:hRule="atLeast"/>
        </w:trPr>
        <w:tc>
          <w:tcPr>
            <w:tcW w:w="1201" w:type="dxa"/>
            <w:gridSpan w:val="3"/>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功能分类科目编码</w:t>
            </w:r>
          </w:p>
        </w:tc>
        <w:tc>
          <w:tcPr>
            <w:tcW w:w="2975" w:type="dxa"/>
            <w:vMerge w:val="restart"/>
            <w:tcBorders>
              <w:top w:val="nil"/>
              <w:left w:val="single" w:color="auto" w:sz="4" w:space="0"/>
              <w:bottom w:val="single" w:color="000000" w:sz="4" w:space="0"/>
              <w:right w:val="single" w:color="auto" w:sz="4" w:space="0"/>
            </w:tcBorders>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功能分类科目名称</w:t>
            </w:r>
          </w:p>
        </w:tc>
        <w:tc>
          <w:tcPr>
            <w:tcW w:w="1855" w:type="dxa"/>
            <w:vMerge w:val="restart"/>
            <w:tcBorders>
              <w:top w:val="nil"/>
              <w:left w:val="single" w:color="auto" w:sz="4" w:space="0"/>
              <w:bottom w:val="single" w:color="000000" w:sz="4" w:space="0"/>
              <w:right w:val="single" w:color="auto" w:sz="4" w:space="0"/>
            </w:tcBorders>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合计</w:t>
            </w:r>
          </w:p>
        </w:tc>
        <w:tc>
          <w:tcPr>
            <w:tcW w:w="1856" w:type="dxa"/>
            <w:vMerge w:val="restart"/>
            <w:tcBorders>
              <w:top w:val="nil"/>
              <w:left w:val="single" w:color="auto" w:sz="4" w:space="0"/>
              <w:bottom w:val="single" w:color="000000" w:sz="4" w:space="0"/>
              <w:right w:val="single" w:color="auto" w:sz="4" w:space="0"/>
            </w:tcBorders>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基本支出</w:t>
            </w:r>
          </w:p>
        </w:tc>
        <w:tc>
          <w:tcPr>
            <w:tcW w:w="1904" w:type="dxa"/>
            <w:vMerge w:val="restart"/>
            <w:tcBorders>
              <w:top w:val="nil"/>
              <w:left w:val="single" w:color="auto" w:sz="4" w:space="0"/>
              <w:bottom w:val="single" w:color="000000" w:sz="4" w:space="0"/>
              <w:right w:val="single" w:color="auto" w:sz="4" w:space="0"/>
            </w:tcBorders>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项目支出</w:t>
            </w:r>
          </w:p>
        </w:tc>
      </w:tr>
      <w:tr>
        <w:tblPrEx>
          <w:tblCellMar>
            <w:top w:w="0" w:type="dxa"/>
            <w:left w:w="108" w:type="dxa"/>
            <w:bottom w:w="0" w:type="dxa"/>
            <w:right w:w="108" w:type="dxa"/>
          </w:tblCellMar>
        </w:tblPrEx>
        <w:trPr>
          <w:trHeight w:val="270"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类</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款</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项</w:t>
            </w:r>
          </w:p>
        </w:tc>
        <w:tc>
          <w:tcPr>
            <w:tcW w:w="2975"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855"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856"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904"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Cs/>
                <w:color w:val="000000"/>
                <w:kern w:val="0"/>
                <w:sz w:val="16"/>
                <w:szCs w:val="16"/>
              </w:rPr>
            </w:pPr>
            <w:r>
              <w:rPr>
                <w:rFonts w:hint="eastAsia" w:ascii="宋体" w:hAnsi="宋体" w:cs="宋体"/>
                <w:bCs/>
                <w:color w:val="000000"/>
                <w:kern w:val="0"/>
                <w:sz w:val="16"/>
                <w:szCs w:val="16"/>
              </w:rPr>
              <w:t>220</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Cs/>
                <w:color w:val="000000"/>
                <w:kern w:val="0"/>
                <w:sz w:val="16"/>
                <w:szCs w:val="16"/>
              </w:rPr>
            </w:pPr>
            <w:r>
              <w:rPr>
                <w:rFonts w:hint="eastAsia" w:ascii="宋体" w:hAnsi="宋体" w:cs="宋体"/>
                <w:bCs/>
                <w:color w:val="000000"/>
                <w:kern w:val="0"/>
                <w:sz w:val="16"/>
                <w:szCs w:val="16"/>
              </w:rPr>
              <w:t>01</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Cs/>
                <w:color w:val="000000"/>
                <w:kern w:val="0"/>
                <w:sz w:val="16"/>
                <w:szCs w:val="16"/>
              </w:rPr>
            </w:pPr>
            <w:r>
              <w:rPr>
                <w:rFonts w:hint="eastAsia" w:ascii="宋体" w:hAnsi="宋体" w:cs="宋体"/>
                <w:bCs/>
                <w:color w:val="000000"/>
                <w:kern w:val="0"/>
                <w:sz w:val="16"/>
                <w:szCs w:val="16"/>
              </w:rPr>
              <w:t>01</w:t>
            </w:r>
          </w:p>
        </w:tc>
        <w:tc>
          <w:tcPr>
            <w:tcW w:w="2975" w:type="dxa"/>
            <w:tcBorders>
              <w:top w:val="nil"/>
              <w:left w:val="nil"/>
              <w:bottom w:val="single" w:color="auto" w:sz="4" w:space="0"/>
              <w:right w:val="single" w:color="auto" w:sz="4" w:space="0"/>
            </w:tcBorders>
            <w:vAlign w:val="center"/>
          </w:tcPr>
          <w:p>
            <w:pPr>
              <w:widowControl/>
              <w:jc w:val="center"/>
              <w:rPr>
                <w:rFonts w:ascii="宋体" w:hAnsi="宋体" w:cs="宋体"/>
                <w:bCs/>
                <w:color w:val="000000"/>
                <w:kern w:val="0"/>
                <w:sz w:val="22"/>
                <w:szCs w:val="22"/>
              </w:rPr>
            </w:pPr>
            <w:r>
              <w:rPr>
                <w:rFonts w:hint="eastAsia" w:ascii="宋体" w:hAnsi="宋体" w:cs="宋体"/>
                <w:bCs/>
                <w:color w:val="000000"/>
                <w:kern w:val="0"/>
                <w:sz w:val="22"/>
                <w:szCs w:val="22"/>
              </w:rPr>
              <w:t>行政运行（国土资源事务）　</w:t>
            </w:r>
          </w:p>
        </w:tc>
        <w:tc>
          <w:tcPr>
            <w:tcW w:w="1855" w:type="dxa"/>
            <w:tcBorders>
              <w:top w:val="nil"/>
              <w:left w:val="nil"/>
              <w:bottom w:val="single" w:color="auto" w:sz="4" w:space="0"/>
              <w:right w:val="single" w:color="auto" w:sz="4" w:space="0"/>
            </w:tcBorders>
            <w:vAlign w:val="center"/>
          </w:tcPr>
          <w:p>
            <w:pPr>
              <w:widowControl/>
              <w:ind w:left="546" w:leftChars="126" w:hanging="281" w:hangingChars="128"/>
              <w:jc w:val="center"/>
              <w:rPr>
                <w:rFonts w:ascii="宋体" w:hAnsi="宋体" w:cs="宋体"/>
                <w:bCs/>
                <w:color w:val="000000"/>
                <w:kern w:val="0"/>
                <w:sz w:val="22"/>
                <w:szCs w:val="22"/>
              </w:rPr>
            </w:pPr>
            <w:r>
              <w:rPr>
                <w:rFonts w:hint="eastAsia" w:ascii="宋体" w:hAnsi="宋体" w:cs="宋体"/>
                <w:bCs/>
                <w:color w:val="000000"/>
                <w:kern w:val="0"/>
                <w:sz w:val="22"/>
                <w:szCs w:val="22"/>
              </w:rPr>
              <w:t>740.43　</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Cs/>
                <w:color w:val="000000"/>
                <w:kern w:val="0"/>
                <w:sz w:val="22"/>
                <w:szCs w:val="22"/>
              </w:rPr>
            </w:pPr>
            <w:r>
              <w:rPr>
                <w:rFonts w:hint="eastAsia" w:ascii="宋体" w:hAnsi="宋体" w:cs="宋体"/>
                <w:bCs/>
                <w:color w:val="000000"/>
                <w:kern w:val="0"/>
                <w:sz w:val="22"/>
                <w:szCs w:val="22"/>
              </w:rPr>
              <w:t>　740.43</w:t>
            </w:r>
          </w:p>
        </w:tc>
        <w:tc>
          <w:tcPr>
            <w:tcW w:w="1904" w:type="dxa"/>
            <w:tcBorders>
              <w:top w:val="nil"/>
              <w:left w:val="nil"/>
              <w:bottom w:val="single" w:color="auto" w:sz="4" w:space="0"/>
              <w:right w:val="single" w:color="auto" w:sz="4" w:space="0"/>
            </w:tcBorders>
            <w:vAlign w:val="center"/>
          </w:tcPr>
          <w:p>
            <w:pPr>
              <w:widowControl/>
              <w:jc w:val="center"/>
              <w:rPr>
                <w:rFonts w:ascii="宋体" w:hAnsi="宋体" w:cs="宋体"/>
                <w:bCs/>
                <w:color w:val="000000"/>
                <w:kern w:val="0"/>
                <w:sz w:val="22"/>
                <w:szCs w:val="22"/>
              </w:rPr>
            </w:pPr>
            <w:r>
              <w:rPr>
                <w:rFonts w:hint="eastAsia" w:ascii="宋体" w:hAnsi="宋体" w:cs="宋体"/>
                <w:bCs/>
                <w:color w:val="000000"/>
                <w:kern w:val="0"/>
                <w:sz w:val="22"/>
                <w:szCs w:val="22"/>
              </w:rPr>
              <w:t>　</w:t>
            </w: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Cs/>
                <w:color w:val="000000"/>
                <w:kern w:val="0"/>
                <w:sz w:val="16"/>
                <w:szCs w:val="16"/>
              </w:rPr>
            </w:pPr>
            <w:r>
              <w:rPr>
                <w:rFonts w:hint="eastAsia" w:ascii="宋体" w:hAnsi="宋体" w:cs="宋体"/>
                <w:bCs/>
                <w:color w:val="000000"/>
                <w:kern w:val="0"/>
                <w:sz w:val="16"/>
                <w:szCs w:val="16"/>
              </w:rPr>
              <w:t>220</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Cs/>
                <w:color w:val="000000"/>
                <w:kern w:val="0"/>
                <w:sz w:val="16"/>
                <w:szCs w:val="16"/>
              </w:rPr>
            </w:pPr>
            <w:r>
              <w:rPr>
                <w:rFonts w:hint="eastAsia" w:ascii="宋体" w:hAnsi="宋体" w:cs="宋体"/>
                <w:bCs/>
                <w:color w:val="000000"/>
                <w:kern w:val="0"/>
                <w:sz w:val="16"/>
                <w:szCs w:val="16"/>
              </w:rPr>
              <w:t>01</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Cs/>
                <w:color w:val="000000"/>
                <w:kern w:val="0"/>
                <w:sz w:val="16"/>
                <w:szCs w:val="16"/>
              </w:rPr>
            </w:pPr>
            <w:r>
              <w:rPr>
                <w:rFonts w:hint="eastAsia" w:ascii="宋体" w:hAnsi="宋体" w:cs="宋体"/>
                <w:bCs/>
                <w:color w:val="000000"/>
                <w:kern w:val="0"/>
                <w:sz w:val="16"/>
                <w:szCs w:val="16"/>
              </w:rPr>
              <w:t>99</w:t>
            </w:r>
          </w:p>
        </w:tc>
        <w:tc>
          <w:tcPr>
            <w:tcW w:w="2975" w:type="dxa"/>
            <w:tcBorders>
              <w:top w:val="nil"/>
              <w:left w:val="nil"/>
              <w:bottom w:val="single" w:color="auto" w:sz="4" w:space="0"/>
              <w:right w:val="single" w:color="auto" w:sz="4" w:space="0"/>
            </w:tcBorders>
            <w:vAlign w:val="center"/>
          </w:tcPr>
          <w:p>
            <w:pPr>
              <w:widowControl/>
              <w:jc w:val="center"/>
              <w:rPr>
                <w:rFonts w:ascii="宋体" w:hAnsi="宋体" w:cs="宋体"/>
                <w:bCs/>
                <w:color w:val="000000"/>
                <w:kern w:val="0"/>
                <w:sz w:val="22"/>
                <w:szCs w:val="22"/>
              </w:rPr>
            </w:pPr>
            <w:r>
              <w:rPr>
                <w:rFonts w:hint="eastAsia" w:ascii="宋体" w:hAnsi="宋体" w:cs="宋体"/>
                <w:bCs/>
                <w:color w:val="000000"/>
                <w:kern w:val="0"/>
                <w:sz w:val="22"/>
                <w:szCs w:val="22"/>
              </w:rPr>
              <w:t>其他自然资源事务支出　</w:t>
            </w: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Cs/>
                <w:color w:val="000000"/>
                <w:kern w:val="0"/>
                <w:sz w:val="22"/>
                <w:szCs w:val="22"/>
              </w:rPr>
            </w:pPr>
            <w:r>
              <w:rPr>
                <w:rFonts w:hint="eastAsia" w:ascii="宋体" w:hAnsi="宋体" w:cs="宋体"/>
                <w:bCs/>
                <w:color w:val="000000"/>
                <w:kern w:val="0"/>
                <w:sz w:val="22"/>
                <w:szCs w:val="22"/>
              </w:rPr>
              <w:t>32　</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Cs/>
                <w:color w:val="000000"/>
                <w:kern w:val="0"/>
                <w:sz w:val="22"/>
                <w:szCs w:val="22"/>
              </w:rPr>
            </w:pPr>
            <w:r>
              <w:rPr>
                <w:rFonts w:hint="eastAsia" w:ascii="宋体" w:hAnsi="宋体" w:cs="宋体"/>
                <w:bCs/>
                <w:color w:val="000000"/>
                <w:kern w:val="0"/>
                <w:sz w:val="22"/>
                <w:szCs w:val="22"/>
              </w:rPr>
              <w:t>　</w:t>
            </w:r>
          </w:p>
        </w:tc>
        <w:tc>
          <w:tcPr>
            <w:tcW w:w="1904" w:type="dxa"/>
            <w:tcBorders>
              <w:top w:val="nil"/>
              <w:left w:val="nil"/>
              <w:bottom w:val="single" w:color="auto" w:sz="4" w:space="0"/>
              <w:right w:val="single" w:color="auto" w:sz="4" w:space="0"/>
            </w:tcBorders>
            <w:vAlign w:val="center"/>
          </w:tcPr>
          <w:p>
            <w:pPr>
              <w:widowControl/>
              <w:jc w:val="center"/>
              <w:rPr>
                <w:rFonts w:ascii="宋体" w:hAnsi="宋体" w:cs="宋体"/>
                <w:bCs/>
                <w:color w:val="000000"/>
                <w:kern w:val="0"/>
                <w:sz w:val="22"/>
                <w:szCs w:val="22"/>
              </w:rPr>
            </w:pPr>
            <w:r>
              <w:rPr>
                <w:rFonts w:hint="eastAsia" w:ascii="宋体" w:hAnsi="宋体" w:cs="宋体"/>
                <w:bCs/>
                <w:color w:val="000000"/>
                <w:kern w:val="0"/>
                <w:sz w:val="22"/>
                <w:szCs w:val="22"/>
              </w:rPr>
              <w:t>32　</w:t>
            </w: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297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97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97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97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97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97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97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97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297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297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297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297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297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297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297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297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297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97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97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97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97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40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40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2975"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合计</w:t>
            </w: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772.43</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740.43</w:t>
            </w:r>
          </w:p>
        </w:tc>
        <w:tc>
          <w:tcPr>
            <w:tcW w:w="1904"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32</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spacing w:beforeLines="50"/>
        <w:outlineLvl w:val="1"/>
        <w:rPr>
          <w:rFonts w:ascii="仿宋_GB2312" w:hAnsi="宋体" w:eastAsia="仿宋_GB2312"/>
          <w:b/>
          <w:kern w:val="0"/>
          <w:sz w:val="32"/>
          <w:szCs w:val="32"/>
        </w:rPr>
      </w:pPr>
      <w:r>
        <w:rPr>
          <w:rFonts w:hint="eastAsia" w:ascii="仿宋_GB2312" w:hAnsi="宋体" w:eastAsia="仿宋_GB2312"/>
          <w:b/>
          <w:kern w:val="0"/>
          <w:sz w:val="32"/>
          <w:szCs w:val="32"/>
        </w:rPr>
        <w:t>表四：</w:t>
      </w:r>
    </w:p>
    <w:p>
      <w:pPr>
        <w:widowControl/>
        <w:spacing w:beforeLines="50"/>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财政拨款收支预算总体情况表</w:t>
      </w:r>
    </w:p>
    <w:p>
      <w:pPr>
        <w:widowControl/>
        <w:spacing w:beforeLines="50"/>
        <w:outlineLvl w:val="1"/>
        <w:rPr>
          <w:rFonts w:ascii="仿宋_GB2312" w:hAnsi="宋体" w:eastAsia="仿宋_GB2312"/>
          <w:kern w:val="0"/>
          <w:sz w:val="28"/>
          <w:szCs w:val="28"/>
        </w:rPr>
      </w:pPr>
      <w:r>
        <w:rPr>
          <w:rFonts w:hint="eastAsia" w:ascii="仿宋_GB2312" w:hAnsi="宋体" w:eastAsia="仿宋_GB2312"/>
          <w:kern w:val="0"/>
          <w:sz w:val="28"/>
          <w:szCs w:val="28"/>
        </w:rPr>
        <w:t>编制部门：</w:t>
      </w:r>
      <w:r>
        <w:rPr>
          <w:rFonts w:hint="eastAsia" w:ascii="仿宋_GB2312" w:hAnsi="宋体" w:eastAsia="仿宋_GB2312" w:cs="宋体"/>
          <w:color w:val="000000"/>
          <w:kern w:val="0"/>
          <w:sz w:val="24"/>
        </w:rPr>
        <w:t>克州自然资源局</w:t>
      </w:r>
      <w:r>
        <w:rPr>
          <w:rFonts w:hint="eastAsia" w:ascii="仿宋_GB2312" w:hAnsi="宋体" w:eastAsia="仿宋_GB2312"/>
          <w:kern w:val="0"/>
          <w:sz w:val="28"/>
          <w:szCs w:val="28"/>
        </w:rPr>
        <w:t xml:space="preserve">                           单位：万元</w:t>
      </w:r>
    </w:p>
    <w:tbl>
      <w:tblPr>
        <w:tblStyle w:val="7"/>
        <w:tblW w:w="9449" w:type="dxa"/>
        <w:tblInd w:w="-240" w:type="dxa"/>
        <w:tblLayout w:type="fixed"/>
        <w:tblCellMar>
          <w:top w:w="0" w:type="dxa"/>
          <w:left w:w="108" w:type="dxa"/>
          <w:bottom w:w="0" w:type="dxa"/>
          <w:right w:w="108" w:type="dxa"/>
        </w:tblCellMar>
      </w:tblPr>
      <w:tblGrid>
        <w:gridCol w:w="1620"/>
        <w:gridCol w:w="1230"/>
        <w:gridCol w:w="2580"/>
        <w:gridCol w:w="1418"/>
        <w:gridCol w:w="1275"/>
        <w:gridCol w:w="1326"/>
      </w:tblGrid>
      <w:tr>
        <w:tblPrEx>
          <w:tblCellMar>
            <w:top w:w="0" w:type="dxa"/>
            <w:left w:w="108" w:type="dxa"/>
            <w:bottom w:w="0" w:type="dxa"/>
            <w:right w:w="108" w:type="dxa"/>
          </w:tblCellMar>
        </w:tblPrEx>
        <w:trPr>
          <w:trHeight w:val="285" w:hRule="atLeast"/>
        </w:trPr>
        <w:tc>
          <w:tcPr>
            <w:tcW w:w="2850" w:type="dxa"/>
            <w:gridSpan w:val="2"/>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财政拨款收入</w:t>
            </w:r>
          </w:p>
        </w:tc>
        <w:tc>
          <w:tcPr>
            <w:tcW w:w="6599" w:type="dxa"/>
            <w:gridSpan w:val="4"/>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财政拨款支出</w:t>
            </w:r>
          </w:p>
        </w:tc>
      </w:tr>
      <w:tr>
        <w:tblPrEx>
          <w:tblCellMar>
            <w:top w:w="0" w:type="dxa"/>
            <w:left w:w="108" w:type="dxa"/>
            <w:bottom w:w="0" w:type="dxa"/>
            <w:right w:w="108" w:type="dxa"/>
          </w:tblCellMar>
        </w:tblPrEx>
        <w:trPr>
          <w:trHeight w:val="465" w:hRule="atLeast"/>
        </w:trPr>
        <w:tc>
          <w:tcPr>
            <w:tcW w:w="1620"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23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合计</w:t>
            </w:r>
          </w:p>
        </w:tc>
        <w:tc>
          <w:tcPr>
            <w:tcW w:w="258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  能  分  类</w:t>
            </w: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合计</w:t>
            </w:r>
          </w:p>
        </w:tc>
        <w:tc>
          <w:tcPr>
            <w:tcW w:w="1275"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一般公共预算</w:t>
            </w:r>
          </w:p>
        </w:tc>
        <w:tc>
          <w:tcPr>
            <w:tcW w:w="132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政府性基金预算</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230"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688.43　</w:t>
            </w:r>
          </w:p>
        </w:tc>
        <w:tc>
          <w:tcPr>
            <w:tcW w:w="258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一般公共预算</w:t>
            </w:r>
          </w:p>
        </w:tc>
        <w:tc>
          <w:tcPr>
            <w:tcW w:w="1230"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688.43　</w:t>
            </w:r>
          </w:p>
        </w:tc>
        <w:tc>
          <w:tcPr>
            <w:tcW w:w="258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政府性基金预算</w:t>
            </w:r>
          </w:p>
        </w:tc>
        <w:tc>
          <w:tcPr>
            <w:tcW w:w="1230"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w:t>
            </w:r>
            <w:r>
              <w:rPr>
                <w:rFonts w:ascii="仿宋_GB2312" w:hAnsi="宋体" w:eastAsia="仿宋_GB2312" w:cs="宋体"/>
                <w:kern w:val="0"/>
                <w:sz w:val="18"/>
                <w:szCs w:val="18"/>
              </w:rPr>
              <w:t xml:space="preserve">09 </w:t>
            </w:r>
            <w:r>
              <w:rPr>
                <w:rFonts w:hint="eastAsia" w:ascii="仿宋_GB2312" w:hAnsi="宋体" w:eastAsia="仿宋_GB2312" w:cs="宋体"/>
                <w:kern w:val="0"/>
                <w:sz w:val="18"/>
                <w:szCs w:val="18"/>
              </w:rPr>
              <w:t>社会</w:t>
            </w:r>
            <w:r>
              <w:rPr>
                <w:rFonts w:ascii="仿宋_GB2312" w:hAnsi="宋体" w:eastAsia="仿宋_GB2312" w:cs="宋体"/>
                <w:kern w:val="0"/>
                <w:sz w:val="18"/>
                <w:szCs w:val="18"/>
              </w:rPr>
              <w:t>保险基金支出</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p>
        </w:tc>
        <w:tc>
          <w:tcPr>
            <w:tcW w:w="1275"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p>
        </w:tc>
        <w:tc>
          <w:tcPr>
            <w:tcW w:w="1326"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5"/>
                <w:szCs w:val="15"/>
              </w:rPr>
            </w:pPr>
            <w:r>
              <w:rPr>
                <w:rFonts w:hint="eastAsia" w:ascii="仿宋_GB2312" w:hAnsi="宋体" w:eastAsia="仿宋_GB2312" w:cs="宋体"/>
                <w:kern w:val="0"/>
                <w:sz w:val="18"/>
                <w:szCs w:val="18"/>
              </w:rPr>
              <w:t>211 节能环保支出</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资源勘探工业信息等支出</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1418" w:type="dxa"/>
            <w:tcBorders>
              <w:top w:val="nil"/>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688.43</w:t>
            </w:r>
          </w:p>
        </w:tc>
        <w:tc>
          <w:tcPr>
            <w:tcW w:w="1275" w:type="dxa"/>
            <w:tcBorders>
              <w:top w:val="nil"/>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688.43</w:t>
            </w:r>
          </w:p>
        </w:tc>
        <w:tc>
          <w:tcPr>
            <w:tcW w:w="1326" w:type="dxa"/>
            <w:tcBorders>
              <w:top w:val="nil"/>
              <w:left w:val="nil"/>
              <w:bottom w:val="single" w:color="auto" w:sz="4" w:space="0"/>
              <w:right w:val="single" w:color="auto" w:sz="4" w:space="0"/>
            </w:tcBorders>
            <w:vAlign w:val="center"/>
          </w:tcPr>
          <w:p>
            <w:pPr>
              <w:widowControl/>
              <w:jc w:val="center"/>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418" w:type="dxa"/>
            <w:tcBorders>
              <w:top w:val="nil"/>
              <w:left w:val="nil"/>
              <w:bottom w:val="single" w:color="auto" w:sz="4" w:space="0"/>
              <w:right w:val="single" w:color="auto" w:sz="4" w:space="0"/>
            </w:tcBorders>
            <w:vAlign w:val="center"/>
          </w:tcPr>
          <w:p>
            <w:pPr>
              <w:widowControl/>
              <w:jc w:val="center"/>
              <w:rPr>
                <w:rFonts w:ascii="宋体" w:hAnsi="宋体" w:cs="宋体"/>
                <w:kern w:val="0"/>
                <w:sz w:val="18"/>
                <w:szCs w:val="18"/>
              </w:rPr>
            </w:pPr>
          </w:p>
        </w:tc>
        <w:tc>
          <w:tcPr>
            <w:tcW w:w="1275" w:type="dxa"/>
            <w:tcBorders>
              <w:top w:val="nil"/>
              <w:left w:val="nil"/>
              <w:bottom w:val="single" w:color="auto" w:sz="4" w:space="0"/>
              <w:right w:val="single" w:color="auto" w:sz="4" w:space="0"/>
            </w:tcBorders>
            <w:vAlign w:val="center"/>
          </w:tcPr>
          <w:p>
            <w:pPr>
              <w:widowControl/>
              <w:jc w:val="center"/>
              <w:rPr>
                <w:rFonts w:ascii="宋体" w:hAnsi="宋体" w:cs="宋体"/>
                <w:kern w:val="0"/>
                <w:sz w:val="18"/>
                <w:szCs w:val="18"/>
              </w:rPr>
            </w:pPr>
          </w:p>
        </w:tc>
        <w:tc>
          <w:tcPr>
            <w:tcW w:w="1326" w:type="dxa"/>
            <w:tcBorders>
              <w:top w:val="nil"/>
              <w:left w:val="nil"/>
              <w:bottom w:val="single" w:color="auto" w:sz="4" w:space="0"/>
              <w:right w:val="single" w:color="auto" w:sz="4" w:space="0"/>
            </w:tcBorders>
            <w:vAlign w:val="center"/>
          </w:tcPr>
          <w:p>
            <w:pPr>
              <w:widowControl/>
              <w:jc w:val="center"/>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1418" w:type="dxa"/>
            <w:tcBorders>
              <w:top w:val="nil"/>
              <w:left w:val="nil"/>
              <w:bottom w:val="single" w:color="auto" w:sz="4" w:space="0"/>
              <w:right w:val="single" w:color="auto" w:sz="4" w:space="0"/>
            </w:tcBorders>
            <w:vAlign w:val="center"/>
          </w:tcPr>
          <w:p>
            <w:pPr>
              <w:widowControl/>
              <w:jc w:val="center"/>
              <w:rPr>
                <w:rFonts w:ascii="宋体" w:hAnsi="宋体" w:cs="宋体"/>
                <w:kern w:val="0"/>
                <w:sz w:val="18"/>
                <w:szCs w:val="18"/>
              </w:rPr>
            </w:pPr>
          </w:p>
        </w:tc>
        <w:tc>
          <w:tcPr>
            <w:tcW w:w="1275" w:type="dxa"/>
            <w:tcBorders>
              <w:top w:val="nil"/>
              <w:left w:val="nil"/>
              <w:bottom w:val="single" w:color="auto" w:sz="4" w:space="0"/>
              <w:right w:val="single" w:color="auto" w:sz="4" w:space="0"/>
            </w:tcBorders>
            <w:vAlign w:val="center"/>
          </w:tcPr>
          <w:p>
            <w:pPr>
              <w:widowControl/>
              <w:jc w:val="center"/>
              <w:rPr>
                <w:rFonts w:ascii="宋体" w:hAnsi="宋体" w:cs="宋体"/>
                <w:kern w:val="0"/>
                <w:sz w:val="18"/>
                <w:szCs w:val="18"/>
              </w:rPr>
            </w:pPr>
          </w:p>
        </w:tc>
        <w:tc>
          <w:tcPr>
            <w:tcW w:w="1326" w:type="dxa"/>
            <w:tcBorders>
              <w:top w:val="nil"/>
              <w:left w:val="nil"/>
              <w:bottom w:val="single" w:color="auto" w:sz="4" w:space="0"/>
              <w:right w:val="single" w:color="auto" w:sz="4" w:space="0"/>
            </w:tcBorders>
            <w:vAlign w:val="center"/>
          </w:tcPr>
          <w:p>
            <w:pPr>
              <w:widowControl/>
              <w:jc w:val="center"/>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w:t>
            </w:r>
            <w:r>
              <w:rPr>
                <w:rFonts w:ascii="仿宋_GB2312" w:hAnsi="宋体" w:eastAsia="仿宋_GB2312" w:cs="宋体"/>
                <w:kern w:val="0"/>
                <w:sz w:val="18"/>
                <w:szCs w:val="18"/>
              </w:rPr>
              <w:t xml:space="preserve">23 </w:t>
            </w:r>
            <w:r>
              <w:rPr>
                <w:rFonts w:hint="eastAsia" w:ascii="仿宋_GB2312" w:hAnsi="宋体" w:eastAsia="仿宋_GB2312" w:cs="宋体"/>
                <w:kern w:val="0"/>
                <w:sz w:val="18"/>
                <w:szCs w:val="18"/>
              </w:rPr>
              <w:t>国有</w:t>
            </w:r>
            <w:r>
              <w:rPr>
                <w:rFonts w:ascii="仿宋_GB2312" w:hAnsi="宋体" w:eastAsia="仿宋_GB2312" w:cs="宋体"/>
                <w:kern w:val="0"/>
                <w:sz w:val="18"/>
                <w:szCs w:val="18"/>
              </w:rPr>
              <w:t>资本经营预算支出</w:t>
            </w:r>
          </w:p>
        </w:tc>
        <w:tc>
          <w:tcPr>
            <w:tcW w:w="1418" w:type="dxa"/>
            <w:tcBorders>
              <w:top w:val="nil"/>
              <w:left w:val="nil"/>
              <w:bottom w:val="single" w:color="auto" w:sz="4" w:space="0"/>
              <w:right w:val="single" w:color="auto" w:sz="4" w:space="0"/>
            </w:tcBorders>
            <w:vAlign w:val="center"/>
          </w:tcPr>
          <w:p>
            <w:pPr>
              <w:widowControl/>
              <w:jc w:val="center"/>
              <w:rPr>
                <w:rFonts w:ascii="宋体" w:hAnsi="宋体" w:cs="宋体"/>
                <w:kern w:val="0"/>
                <w:sz w:val="18"/>
                <w:szCs w:val="18"/>
              </w:rPr>
            </w:pPr>
          </w:p>
        </w:tc>
        <w:tc>
          <w:tcPr>
            <w:tcW w:w="1275" w:type="dxa"/>
            <w:tcBorders>
              <w:top w:val="nil"/>
              <w:left w:val="nil"/>
              <w:bottom w:val="single" w:color="auto" w:sz="4" w:space="0"/>
              <w:right w:val="single" w:color="auto" w:sz="4" w:space="0"/>
            </w:tcBorders>
            <w:vAlign w:val="center"/>
          </w:tcPr>
          <w:p>
            <w:pPr>
              <w:widowControl/>
              <w:jc w:val="center"/>
              <w:rPr>
                <w:rFonts w:ascii="宋体" w:hAnsi="宋体" w:cs="宋体"/>
                <w:kern w:val="0"/>
                <w:sz w:val="18"/>
                <w:szCs w:val="18"/>
              </w:rPr>
            </w:pPr>
          </w:p>
        </w:tc>
        <w:tc>
          <w:tcPr>
            <w:tcW w:w="1326" w:type="dxa"/>
            <w:tcBorders>
              <w:top w:val="nil"/>
              <w:left w:val="nil"/>
              <w:bottom w:val="single" w:color="auto" w:sz="4" w:space="0"/>
              <w:right w:val="single" w:color="auto" w:sz="4" w:space="0"/>
            </w:tcBorders>
            <w:vAlign w:val="center"/>
          </w:tcPr>
          <w:p>
            <w:pPr>
              <w:widowControl/>
              <w:jc w:val="center"/>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1418" w:type="dxa"/>
            <w:tcBorders>
              <w:top w:val="nil"/>
              <w:left w:val="nil"/>
              <w:bottom w:val="single" w:color="auto" w:sz="4" w:space="0"/>
              <w:right w:val="single" w:color="auto" w:sz="4" w:space="0"/>
            </w:tcBorders>
            <w:vAlign w:val="center"/>
          </w:tcPr>
          <w:p>
            <w:pPr>
              <w:widowControl/>
              <w:jc w:val="center"/>
              <w:rPr>
                <w:rFonts w:ascii="宋体" w:hAnsi="宋体" w:cs="宋体"/>
                <w:kern w:val="0"/>
                <w:sz w:val="18"/>
                <w:szCs w:val="18"/>
              </w:rPr>
            </w:pPr>
          </w:p>
        </w:tc>
        <w:tc>
          <w:tcPr>
            <w:tcW w:w="1275" w:type="dxa"/>
            <w:tcBorders>
              <w:top w:val="nil"/>
              <w:left w:val="nil"/>
              <w:bottom w:val="single" w:color="auto" w:sz="4" w:space="0"/>
              <w:right w:val="single" w:color="auto" w:sz="4" w:space="0"/>
            </w:tcBorders>
            <w:vAlign w:val="center"/>
          </w:tcPr>
          <w:p>
            <w:pPr>
              <w:widowControl/>
              <w:jc w:val="center"/>
              <w:rPr>
                <w:rFonts w:ascii="宋体" w:hAnsi="宋体" w:cs="宋体"/>
                <w:kern w:val="0"/>
                <w:sz w:val="18"/>
                <w:szCs w:val="18"/>
              </w:rPr>
            </w:pPr>
          </w:p>
        </w:tc>
        <w:tc>
          <w:tcPr>
            <w:tcW w:w="1326" w:type="dxa"/>
            <w:tcBorders>
              <w:top w:val="nil"/>
              <w:left w:val="nil"/>
              <w:bottom w:val="single" w:color="auto" w:sz="4" w:space="0"/>
              <w:right w:val="single" w:color="auto" w:sz="4" w:space="0"/>
            </w:tcBorders>
            <w:vAlign w:val="center"/>
          </w:tcPr>
          <w:p>
            <w:pPr>
              <w:widowControl/>
              <w:jc w:val="center"/>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5"/>
                <w:szCs w:val="15"/>
              </w:rPr>
            </w:pPr>
            <w:r>
              <w:rPr>
                <w:rFonts w:hint="eastAsia" w:ascii="仿宋_GB2312" w:hAnsi="宋体" w:eastAsia="仿宋_GB2312" w:cs="宋体"/>
                <w:kern w:val="0"/>
                <w:sz w:val="18"/>
                <w:szCs w:val="18"/>
              </w:rPr>
              <w:t>227 预备费</w:t>
            </w:r>
          </w:p>
        </w:tc>
        <w:tc>
          <w:tcPr>
            <w:tcW w:w="1418" w:type="dxa"/>
            <w:tcBorders>
              <w:top w:val="nil"/>
              <w:left w:val="nil"/>
              <w:bottom w:val="single" w:color="auto" w:sz="4" w:space="0"/>
              <w:right w:val="single" w:color="auto" w:sz="4" w:space="0"/>
            </w:tcBorders>
            <w:vAlign w:val="center"/>
          </w:tcPr>
          <w:p>
            <w:pPr>
              <w:widowControl/>
              <w:jc w:val="center"/>
              <w:rPr>
                <w:rFonts w:ascii="宋体" w:hAnsi="宋体" w:cs="宋体"/>
                <w:kern w:val="0"/>
                <w:sz w:val="18"/>
                <w:szCs w:val="18"/>
              </w:rPr>
            </w:pPr>
          </w:p>
        </w:tc>
        <w:tc>
          <w:tcPr>
            <w:tcW w:w="1275" w:type="dxa"/>
            <w:tcBorders>
              <w:top w:val="nil"/>
              <w:left w:val="nil"/>
              <w:bottom w:val="single" w:color="auto" w:sz="4" w:space="0"/>
              <w:right w:val="single" w:color="auto" w:sz="4" w:space="0"/>
            </w:tcBorders>
            <w:vAlign w:val="center"/>
          </w:tcPr>
          <w:p>
            <w:pPr>
              <w:widowControl/>
              <w:jc w:val="center"/>
              <w:rPr>
                <w:rFonts w:ascii="宋体" w:hAnsi="宋体" w:cs="宋体"/>
                <w:kern w:val="0"/>
                <w:sz w:val="18"/>
                <w:szCs w:val="18"/>
              </w:rPr>
            </w:pPr>
          </w:p>
        </w:tc>
        <w:tc>
          <w:tcPr>
            <w:tcW w:w="1326" w:type="dxa"/>
            <w:tcBorders>
              <w:top w:val="nil"/>
              <w:left w:val="nil"/>
              <w:bottom w:val="single" w:color="auto" w:sz="4" w:space="0"/>
              <w:right w:val="single" w:color="auto" w:sz="4" w:space="0"/>
            </w:tcBorders>
            <w:vAlign w:val="center"/>
          </w:tcPr>
          <w:p>
            <w:pPr>
              <w:widowControl/>
              <w:jc w:val="center"/>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418" w:type="dxa"/>
            <w:tcBorders>
              <w:top w:val="nil"/>
              <w:left w:val="nil"/>
              <w:bottom w:val="single" w:color="auto" w:sz="4" w:space="0"/>
              <w:right w:val="single" w:color="auto" w:sz="4" w:space="0"/>
            </w:tcBorders>
            <w:vAlign w:val="center"/>
          </w:tcPr>
          <w:p>
            <w:pPr>
              <w:widowControl/>
              <w:jc w:val="center"/>
              <w:rPr>
                <w:rFonts w:ascii="宋体" w:hAnsi="宋体" w:cs="宋体"/>
                <w:kern w:val="0"/>
                <w:sz w:val="18"/>
                <w:szCs w:val="18"/>
              </w:rPr>
            </w:pPr>
          </w:p>
        </w:tc>
        <w:tc>
          <w:tcPr>
            <w:tcW w:w="1275" w:type="dxa"/>
            <w:tcBorders>
              <w:top w:val="nil"/>
              <w:left w:val="nil"/>
              <w:bottom w:val="single" w:color="auto" w:sz="4" w:space="0"/>
              <w:right w:val="single" w:color="auto" w:sz="4" w:space="0"/>
            </w:tcBorders>
            <w:vAlign w:val="center"/>
          </w:tcPr>
          <w:p>
            <w:pPr>
              <w:widowControl/>
              <w:jc w:val="center"/>
              <w:rPr>
                <w:rFonts w:ascii="宋体" w:hAnsi="宋体" w:cs="宋体"/>
                <w:kern w:val="0"/>
                <w:sz w:val="18"/>
                <w:szCs w:val="18"/>
              </w:rPr>
            </w:pPr>
          </w:p>
        </w:tc>
        <w:tc>
          <w:tcPr>
            <w:tcW w:w="1326" w:type="dxa"/>
            <w:tcBorders>
              <w:top w:val="nil"/>
              <w:left w:val="nil"/>
              <w:bottom w:val="single" w:color="auto" w:sz="4" w:space="0"/>
              <w:right w:val="single" w:color="auto" w:sz="4" w:space="0"/>
            </w:tcBorders>
            <w:vAlign w:val="center"/>
          </w:tcPr>
          <w:p>
            <w:pPr>
              <w:widowControl/>
              <w:jc w:val="center"/>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230转移性支出</w:t>
            </w:r>
          </w:p>
        </w:tc>
        <w:tc>
          <w:tcPr>
            <w:tcW w:w="1418" w:type="dxa"/>
            <w:tcBorders>
              <w:top w:val="nil"/>
              <w:left w:val="nil"/>
              <w:bottom w:val="single" w:color="auto" w:sz="4" w:space="0"/>
              <w:right w:val="single" w:color="auto" w:sz="4" w:space="0"/>
            </w:tcBorders>
            <w:vAlign w:val="center"/>
          </w:tcPr>
          <w:p>
            <w:pPr>
              <w:widowControl/>
              <w:jc w:val="center"/>
              <w:rPr>
                <w:rFonts w:ascii="宋体" w:hAnsi="宋体" w:cs="宋体"/>
                <w:kern w:val="0"/>
                <w:sz w:val="18"/>
                <w:szCs w:val="18"/>
              </w:rPr>
            </w:pPr>
          </w:p>
        </w:tc>
        <w:tc>
          <w:tcPr>
            <w:tcW w:w="1275" w:type="dxa"/>
            <w:tcBorders>
              <w:top w:val="nil"/>
              <w:left w:val="nil"/>
              <w:bottom w:val="single" w:color="auto" w:sz="4" w:space="0"/>
              <w:right w:val="single" w:color="auto" w:sz="4" w:space="0"/>
            </w:tcBorders>
            <w:vAlign w:val="center"/>
          </w:tcPr>
          <w:p>
            <w:pPr>
              <w:widowControl/>
              <w:jc w:val="center"/>
              <w:rPr>
                <w:rFonts w:ascii="宋体" w:hAnsi="宋体" w:cs="宋体"/>
                <w:kern w:val="0"/>
                <w:sz w:val="18"/>
                <w:szCs w:val="18"/>
              </w:rPr>
            </w:pPr>
          </w:p>
        </w:tc>
        <w:tc>
          <w:tcPr>
            <w:tcW w:w="1326" w:type="dxa"/>
            <w:tcBorders>
              <w:top w:val="nil"/>
              <w:left w:val="nil"/>
              <w:bottom w:val="single" w:color="auto" w:sz="4" w:space="0"/>
              <w:right w:val="single" w:color="auto" w:sz="4" w:space="0"/>
            </w:tcBorders>
            <w:vAlign w:val="center"/>
          </w:tcPr>
          <w:p>
            <w:pPr>
              <w:widowControl/>
              <w:jc w:val="center"/>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1418"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p>
        </w:tc>
        <w:tc>
          <w:tcPr>
            <w:tcW w:w="1275"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p>
        </w:tc>
        <w:tc>
          <w:tcPr>
            <w:tcW w:w="1326"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1418"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p>
        </w:tc>
        <w:tc>
          <w:tcPr>
            <w:tcW w:w="1275"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p>
        </w:tc>
        <w:tc>
          <w:tcPr>
            <w:tcW w:w="1326"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1418" w:type="dxa"/>
            <w:tcBorders>
              <w:top w:val="nil"/>
              <w:left w:val="nil"/>
              <w:bottom w:val="single" w:color="auto" w:sz="4" w:space="0"/>
              <w:right w:val="single" w:color="auto" w:sz="4" w:space="0"/>
            </w:tcBorders>
            <w:vAlign w:val="center"/>
          </w:tcPr>
          <w:p>
            <w:pPr>
              <w:widowControl/>
              <w:jc w:val="center"/>
              <w:rPr>
                <w:rFonts w:ascii="宋体" w:hAnsi="宋体" w:cs="宋体"/>
                <w:kern w:val="0"/>
                <w:sz w:val="18"/>
                <w:szCs w:val="18"/>
              </w:rPr>
            </w:pPr>
          </w:p>
        </w:tc>
        <w:tc>
          <w:tcPr>
            <w:tcW w:w="1275" w:type="dxa"/>
            <w:tcBorders>
              <w:top w:val="nil"/>
              <w:left w:val="nil"/>
              <w:bottom w:val="single" w:color="auto" w:sz="4" w:space="0"/>
              <w:right w:val="single" w:color="auto" w:sz="4" w:space="0"/>
            </w:tcBorders>
            <w:vAlign w:val="center"/>
          </w:tcPr>
          <w:p>
            <w:pPr>
              <w:widowControl/>
              <w:jc w:val="center"/>
              <w:rPr>
                <w:rFonts w:ascii="宋体" w:hAnsi="宋体" w:cs="宋体"/>
                <w:kern w:val="0"/>
                <w:sz w:val="18"/>
                <w:szCs w:val="18"/>
              </w:rPr>
            </w:pPr>
          </w:p>
        </w:tc>
        <w:tc>
          <w:tcPr>
            <w:tcW w:w="1326" w:type="dxa"/>
            <w:tcBorders>
              <w:top w:val="nil"/>
              <w:left w:val="nil"/>
              <w:bottom w:val="single" w:color="auto" w:sz="4" w:space="0"/>
              <w:right w:val="single" w:color="auto" w:sz="4" w:space="0"/>
            </w:tcBorders>
            <w:vAlign w:val="center"/>
          </w:tcPr>
          <w:p>
            <w:pPr>
              <w:widowControl/>
              <w:jc w:val="center"/>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收  入  总  计</w:t>
            </w:r>
          </w:p>
        </w:tc>
        <w:tc>
          <w:tcPr>
            <w:tcW w:w="123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688.43</w:t>
            </w:r>
          </w:p>
        </w:tc>
        <w:tc>
          <w:tcPr>
            <w:tcW w:w="258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支  出  总  计</w:t>
            </w:r>
          </w:p>
        </w:tc>
        <w:tc>
          <w:tcPr>
            <w:tcW w:w="1418" w:type="dxa"/>
            <w:tcBorders>
              <w:top w:val="nil"/>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color w:val="000000"/>
                <w:kern w:val="0"/>
                <w:sz w:val="22"/>
                <w:szCs w:val="22"/>
              </w:rPr>
              <w:t>688.43</w:t>
            </w:r>
          </w:p>
        </w:tc>
        <w:tc>
          <w:tcPr>
            <w:tcW w:w="1275" w:type="dxa"/>
            <w:tcBorders>
              <w:top w:val="nil"/>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color w:val="000000"/>
                <w:kern w:val="0"/>
                <w:sz w:val="22"/>
                <w:szCs w:val="22"/>
              </w:rPr>
              <w:t>688.43</w:t>
            </w:r>
          </w:p>
        </w:tc>
        <w:tc>
          <w:tcPr>
            <w:tcW w:w="1326" w:type="dxa"/>
            <w:tcBorders>
              <w:top w:val="nil"/>
              <w:left w:val="nil"/>
              <w:bottom w:val="single" w:color="auto" w:sz="4" w:space="0"/>
              <w:right w:val="single" w:color="auto" w:sz="4" w:space="0"/>
            </w:tcBorders>
            <w:vAlign w:val="center"/>
          </w:tcPr>
          <w:p>
            <w:pPr>
              <w:widowControl/>
              <w:jc w:val="center"/>
              <w:rPr>
                <w:rFonts w:ascii="宋体" w:hAnsi="宋体" w:cs="宋体"/>
                <w:kern w:val="0"/>
                <w:sz w:val="18"/>
                <w:szCs w:val="18"/>
              </w:rPr>
            </w:pP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表五：</w:t>
      </w:r>
    </w:p>
    <w:tbl>
      <w:tblPr>
        <w:tblStyle w:val="7"/>
        <w:tblW w:w="9297" w:type="dxa"/>
        <w:tblInd w:w="-34" w:type="dxa"/>
        <w:tblLayout w:type="fixed"/>
        <w:tblCellMar>
          <w:top w:w="0" w:type="dxa"/>
          <w:left w:w="108" w:type="dxa"/>
          <w:bottom w:w="0" w:type="dxa"/>
          <w:right w:w="108" w:type="dxa"/>
        </w:tblCellMar>
      </w:tblPr>
      <w:tblGrid>
        <w:gridCol w:w="568"/>
        <w:gridCol w:w="492"/>
        <w:gridCol w:w="500"/>
        <w:gridCol w:w="2510"/>
        <w:gridCol w:w="660"/>
        <w:gridCol w:w="1024"/>
        <w:gridCol w:w="216"/>
        <w:gridCol w:w="1626"/>
        <w:gridCol w:w="1701"/>
      </w:tblGrid>
      <w:tr>
        <w:tblPrEx>
          <w:tblCellMar>
            <w:top w:w="0" w:type="dxa"/>
            <w:left w:w="108" w:type="dxa"/>
            <w:bottom w:w="0" w:type="dxa"/>
            <w:right w:w="108" w:type="dxa"/>
          </w:tblCellMar>
        </w:tblPrEx>
        <w:trPr>
          <w:trHeight w:val="450" w:hRule="atLeast"/>
        </w:trPr>
        <w:tc>
          <w:tcPr>
            <w:tcW w:w="9297" w:type="dxa"/>
            <w:gridSpan w:val="9"/>
            <w:tcBorders>
              <w:top w:val="nil"/>
              <w:left w:val="nil"/>
              <w:bottom w:val="nil"/>
              <w:right w:val="nil"/>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一般公共预算支出情况表</w:t>
            </w:r>
          </w:p>
        </w:tc>
      </w:tr>
      <w:tr>
        <w:tblPrEx>
          <w:tblCellMar>
            <w:top w:w="0" w:type="dxa"/>
            <w:left w:w="108" w:type="dxa"/>
            <w:bottom w:w="0" w:type="dxa"/>
            <w:right w:w="108" w:type="dxa"/>
          </w:tblCellMar>
        </w:tblPrEx>
        <w:trPr>
          <w:trHeight w:val="285" w:hRule="atLeast"/>
        </w:trPr>
        <w:tc>
          <w:tcPr>
            <w:tcW w:w="4070" w:type="dxa"/>
            <w:gridSpan w:val="4"/>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编制部门：克州自然资源局</w:t>
            </w:r>
          </w:p>
        </w:tc>
        <w:tc>
          <w:tcPr>
            <w:tcW w:w="660" w:type="dxa"/>
            <w:tcBorders>
              <w:top w:val="nil"/>
              <w:left w:val="nil"/>
              <w:bottom w:val="nil"/>
              <w:right w:val="nil"/>
            </w:tcBorders>
            <w:vAlign w:val="center"/>
          </w:tcPr>
          <w:p>
            <w:pPr>
              <w:widowControl/>
              <w:jc w:val="left"/>
              <w:rPr>
                <w:rFonts w:ascii="仿宋_GB2312" w:hAnsi="宋体" w:eastAsia="仿宋_GB2312" w:cs="宋体"/>
                <w:color w:val="000000"/>
                <w:kern w:val="0"/>
                <w:sz w:val="24"/>
              </w:rPr>
            </w:pPr>
          </w:p>
        </w:tc>
        <w:tc>
          <w:tcPr>
            <w:tcW w:w="1240" w:type="dxa"/>
            <w:gridSpan w:val="2"/>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3327" w:type="dxa"/>
            <w:gridSpan w:val="2"/>
            <w:tcBorders>
              <w:top w:val="nil"/>
              <w:left w:val="nil"/>
              <w:bottom w:val="nil"/>
              <w:right w:val="nil"/>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CellMar>
            <w:top w:w="0" w:type="dxa"/>
            <w:left w:w="108" w:type="dxa"/>
            <w:bottom w:w="0" w:type="dxa"/>
            <w:right w:w="108" w:type="dxa"/>
          </w:tblCellMar>
        </w:tblPrEx>
        <w:trPr>
          <w:trHeight w:val="405" w:hRule="atLeast"/>
        </w:trPr>
        <w:tc>
          <w:tcPr>
            <w:tcW w:w="4070" w:type="dxa"/>
            <w:gridSpan w:val="4"/>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项目</w:t>
            </w:r>
          </w:p>
        </w:tc>
        <w:tc>
          <w:tcPr>
            <w:tcW w:w="5227" w:type="dxa"/>
            <w:gridSpan w:val="5"/>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一般公共预算支出</w:t>
            </w:r>
          </w:p>
        </w:tc>
      </w:tr>
      <w:tr>
        <w:tblPrEx>
          <w:tblCellMar>
            <w:top w:w="0" w:type="dxa"/>
            <w:left w:w="108" w:type="dxa"/>
            <w:bottom w:w="0" w:type="dxa"/>
            <w:right w:w="108" w:type="dxa"/>
          </w:tblCellMar>
        </w:tblPrEx>
        <w:trPr>
          <w:trHeight w:val="465" w:hRule="atLeast"/>
        </w:trPr>
        <w:tc>
          <w:tcPr>
            <w:tcW w:w="1560"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功能分类科目编码</w:t>
            </w:r>
          </w:p>
        </w:tc>
        <w:tc>
          <w:tcPr>
            <w:tcW w:w="2510"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功能分类科目名称</w:t>
            </w:r>
          </w:p>
        </w:tc>
        <w:tc>
          <w:tcPr>
            <w:tcW w:w="1684"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小计</w:t>
            </w:r>
          </w:p>
        </w:tc>
        <w:tc>
          <w:tcPr>
            <w:tcW w:w="1842"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基本支出</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项目支出</w:t>
            </w:r>
          </w:p>
        </w:tc>
      </w:tr>
      <w:tr>
        <w:tblPrEx>
          <w:tblCellMar>
            <w:top w:w="0" w:type="dxa"/>
            <w:left w:w="108" w:type="dxa"/>
            <w:bottom w:w="0" w:type="dxa"/>
            <w:right w:w="108" w:type="dxa"/>
          </w:tblCellMar>
        </w:tblPrEx>
        <w:trPr>
          <w:trHeight w:val="30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492"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50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w:t>
            </w:r>
          </w:p>
        </w:tc>
        <w:tc>
          <w:tcPr>
            <w:tcW w:w="2510"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684"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842"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220</w:t>
            </w: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01</w:t>
            </w:r>
          </w:p>
        </w:tc>
        <w:tc>
          <w:tcPr>
            <w:tcW w:w="50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99</w:t>
            </w:r>
          </w:p>
        </w:tc>
        <w:tc>
          <w:tcPr>
            <w:tcW w:w="251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其他自然资源事务支出</w:t>
            </w:r>
          </w:p>
        </w:tc>
        <w:tc>
          <w:tcPr>
            <w:tcW w:w="1684"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20</w:t>
            </w: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20</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220</w:t>
            </w:r>
          </w:p>
        </w:tc>
        <w:tc>
          <w:tcPr>
            <w:tcW w:w="49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01</w:t>
            </w:r>
          </w:p>
        </w:tc>
        <w:tc>
          <w:tcPr>
            <w:tcW w:w="50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01</w:t>
            </w: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行政运行（国土资源事务）</w:t>
            </w:r>
          </w:p>
        </w:tc>
        <w:tc>
          <w:tcPr>
            <w:tcW w:w="1684"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668.43</w:t>
            </w:r>
          </w:p>
        </w:tc>
        <w:tc>
          <w:tcPr>
            <w:tcW w:w="1842"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668.43</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50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50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50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50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0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0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0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0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0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0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0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0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0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0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0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0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0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50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50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合计</w:t>
            </w:r>
          </w:p>
        </w:tc>
        <w:tc>
          <w:tcPr>
            <w:tcW w:w="1684"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688.43</w:t>
            </w:r>
          </w:p>
        </w:tc>
        <w:tc>
          <w:tcPr>
            <w:tcW w:w="1842"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668.43</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20</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表六：</w:t>
      </w:r>
    </w:p>
    <w:tbl>
      <w:tblPr>
        <w:tblStyle w:val="7"/>
        <w:tblW w:w="9309" w:type="dxa"/>
        <w:tblInd w:w="-148" w:type="dxa"/>
        <w:tblLayout w:type="fixed"/>
        <w:tblCellMar>
          <w:top w:w="0" w:type="dxa"/>
          <w:left w:w="108" w:type="dxa"/>
          <w:bottom w:w="0" w:type="dxa"/>
          <w:right w:w="108" w:type="dxa"/>
        </w:tblCellMar>
      </w:tblPr>
      <w:tblGrid>
        <w:gridCol w:w="540"/>
        <w:gridCol w:w="775"/>
        <w:gridCol w:w="2891"/>
        <w:gridCol w:w="995"/>
        <w:gridCol w:w="706"/>
        <w:gridCol w:w="976"/>
        <w:gridCol w:w="725"/>
        <w:gridCol w:w="1701"/>
      </w:tblGrid>
      <w:tr>
        <w:tblPrEx>
          <w:tblCellMar>
            <w:top w:w="0" w:type="dxa"/>
            <w:left w:w="108" w:type="dxa"/>
            <w:bottom w:w="0" w:type="dxa"/>
            <w:right w:w="108" w:type="dxa"/>
          </w:tblCellMar>
        </w:tblPrEx>
        <w:trPr>
          <w:trHeight w:val="375" w:hRule="atLeast"/>
        </w:trPr>
        <w:tc>
          <w:tcPr>
            <w:tcW w:w="9309" w:type="dxa"/>
            <w:gridSpan w:val="8"/>
            <w:tcBorders>
              <w:top w:val="nil"/>
              <w:left w:val="nil"/>
              <w:bottom w:val="nil"/>
              <w:right w:val="nil"/>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一般公共预算基本支出情况表</w:t>
            </w:r>
          </w:p>
        </w:tc>
      </w:tr>
      <w:tr>
        <w:tblPrEx>
          <w:tblCellMar>
            <w:top w:w="0" w:type="dxa"/>
            <w:left w:w="108" w:type="dxa"/>
            <w:bottom w:w="0" w:type="dxa"/>
            <w:right w:w="108" w:type="dxa"/>
          </w:tblCellMar>
        </w:tblPrEx>
        <w:trPr>
          <w:trHeight w:val="405" w:hRule="atLeast"/>
        </w:trPr>
        <w:tc>
          <w:tcPr>
            <w:tcW w:w="4206" w:type="dxa"/>
            <w:gridSpan w:val="3"/>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编制部门：克州自然资源局</w:t>
            </w:r>
          </w:p>
        </w:tc>
        <w:tc>
          <w:tcPr>
            <w:tcW w:w="995" w:type="dxa"/>
            <w:tcBorders>
              <w:top w:val="nil"/>
              <w:left w:val="nil"/>
              <w:bottom w:val="nil"/>
              <w:right w:val="nil"/>
            </w:tcBorders>
            <w:vAlign w:val="center"/>
          </w:tcPr>
          <w:p>
            <w:pPr>
              <w:widowControl/>
              <w:jc w:val="left"/>
              <w:rPr>
                <w:rFonts w:ascii="仿宋_GB2312" w:hAnsi="宋体" w:eastAsia="仿宋_GB2312" w:cs="宋体"/>
                <w:color w:val="000000"/>
                <w:kern w:val="0"/>
                <w:sz w:val="24"/>
              </w:rPr>
            </w:pPr>
          </w:p>
        </w:tc>
        <w:tc>
          <w:tcPr>
            <w:tcW w:w="1682" w:type="dxa"/>
            <w:gridSpan w:val="2"/>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426" w:type="dxa"/>
            <w:gridSpan w:val="2"/>
            <w:tcBorders>
              <w:top w:val="nil"/>
              <w:left w:val="nil"/>
              <w:bottom w:val="nil"/>
              <w:right w:val="nil"/>
            </w:tcBorders>
            <w:vAlign w:val="center"/>
          </w:tcPr>
          <w:p>
            <w:pPr>
              <w:widowControl/>
              <w:ind w:firstLine="720" w:firstLineChars="3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CellMar>
            <w:top w:w="0" w:type="dxa"/>
            <w:left w:w="108" w:type="dxa"/>
            <w:bottom w:w="0" w:type="dxa"/>
            <w:right w:w="108" w:type="dxa"/>
          </w:tblCellMar>
        </w:tblPrEx>
        <w:trPr>
          <w:trHeight w:val="390" w:hRule="atLeast"/>
        </w:trPr>
        <w:tc>
          <w:tcPr>
            <w:tcW w:w="4206"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项目</w:t>
            </w:r>
          </w:p>
        </w:tc>
        <w:tc>
          <w:tcPr>
            <w:tcW w:w="5103" w:type="dxa"/>
            <w:gridSpan w:val="5"/>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一般公共预算基本支出</w:t>
            </w:r>
          </w:p>
        </w:tc>
      </w:tr>
      <w:tr>
        <w:tblPrEx>
          <w:tblCellMar>
            <w:top w:w="0" w:type="dxa"/>
            <w:left w:w="108" w:type="dxa"/>
            <w:bottom w:w="0" w:type="dxa"/>
            <w:right w:w="108" w:type="dxa"/>
          </w:tblCellMar>
        </w:tblPrEx>
        <w:trPr>
          <w:trHeight w:val="495" w:hRule="atLeast"/>
        </w:trPr>
        <w:tc>
          <w:tcPr>
            <w:tcW w:w="1315" w:type="dxa"/>
            <w:gridSpan w:val="2"/>
            <w:tcBorders>
              <w:top w:val="single" w:color="auto" w:sz="4" w:space="0"/>
              <w:left w:val="single" w:color="auto" w:sz="4" w:space="0"/>
              <w:bottom w:val="single" w:color="auto" w:sz="4" w:space="0"/>
              <w:right w:val="nil"/>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经济分类科目编码</w:t>
            </w:r>
          </w:p>
        </w:tc>
        <w:tc>
          <w:tcPr>
            <w:tcW w:w="289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经济分类科目名称</w:t>
            </w:r>
          </w:p>
        </w:tc>
        <w:tc>
          <w:tcPr>
            <w:tcW w:w="1701"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小计</w:t>
            </w:r>
          </w:p>
        </w:tc>
        <w:tc>
          <w:tcPr>
            <w:tcW w:w="1701"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人员经费</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公用经费</w:t>
            </w:r>
          </w:p>
        </w:tc>
      </w:tr>
      <w:tr>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775"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289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r>
      <w:tr>
        <w:tblPrEx>
          <w:tblCellMar>
            <w:top w:w="0" w:type="dxa"/>
            <w:left w:w="108" w:type="dxa"/>
            <w:bottom w:w="0" w:type="dxa"/>
            <w:right w:w="108" w:type="dxa"/>
          </w:tblCellMar>
        </w:tblPrEx>
        <w:trPr>
          <w:trHeight w:val="402" w:hRule="atLeast"/>
        </w:trPr>
        <w:tc>
          <w:tcPr>
            <w:tcW w:w="540" w:type="dxa"/>
            <w:tcBorders>
              <w:top w:val="nil"/>
              <w:left w:val="single" w:color="auto" w:sz="4" w:space="0"/>
              <w:bottom w:val="single" w:color="auto" w:sz="4" w:space="0"/>
              <w:right w:val="single" w:color="auto" w:sz="4" w:space="0"/>
            </w:tcBorders>
            <w:vAlign w:val="center"/>
          </w:tcPr>
          <w:p>
            <w:pPr>
              <w:widowControl/>
              <w:jc w:val="righ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302</w:t>
            </w:r>
          </w:p>
        </w:tc>
        <w:tc>
          <w:tcPr>
            <w:tcW w:w="775"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08</w:t>
            </w:r>
          </w:p>
        </w:tc>
        <w:tc>
          <w:tcPr>
            <w:tcW w:w="2891"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取暖费</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39.9</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39.9</w:t>
            </w:r>
          </w:p>
        </w:tc>
      </w:tr>
      <w:tr>
        <w:tblPrEx>
          <w:tblCellMar>
            <w:top w:w="0" w:type="dxa"/>
            <w:left w:w="108" w:type="dxa"/>
            <w:bottom w:w="0" w:type="dxa"/>
            <w:right w:w="108" w:type="dxa"/>
          </w:tblCellMar>
        </w:tblPrEx>
        <w:trPr>
          <w:trHeight w:val="402" w:hRule="atLeast"/>
        </w:trPr>
        <w:tc>
          <w:tcPr>
            <w:tcW w:w="540" w:type="dxa"/>
            <w:tcBorders>
              <w:top w:val="nil"/>
              <w:left w:val="single" w:color="auto" w:sz="4" w:space="0"/>
              <w:bottom w:val="single" w:color="auto" w:sz="4" w:space="0"/>
              <w:right w:val="single" w:color="auto" w:sz="4" w:space="0"/>
            </w:tcBorders>
            <w:vAlign w:val="center"/>
          </w:tcPr>
          <w:p>
            <w:pPr>
              <w:widowControl/>
              <w:jc w:val="righ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302</w:t>
            </w:r>
          </w:p>
        </w:tc>
        <w:tc>
          <w:tcPr>
            <w:tcW w:w="775"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02</w:t>
            </w:r>
          </w:p>
        </w:tc>
        <w:tc>
          <w:tcPr>
            <w:tcW w:w="2891"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印刷费</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w:t>
            </w:r>
          </w:p>
        </w:tc>
      </w:tr>
      <w:tr>
        <w:tblPrEx>
          <w:tblCellMar>
            <w:top w:w="0" w:type="dxa"/>
            <w:left w:w="108" w:type="dxa"/>
            <w:bottom w:w="0" w:type="dxa"/>
            <w:right w:w="108" w:type="dxa"/>
          </w:tblCellMar>
        </w:tblPrEx>
        <w:trPr>
          <w:trHeight w:val="390" w:hRule="atLeast"/>
        </w:trPr>
        <w:tc>
          <w:tcPr>
            <w:tcW w:w="540"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302</w:t>
            </w:r>
          </w:p>
        </w:tc>
        <w:tc>
          <w:tcPr>
            <w:tcW w:w="775"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17</w:t>
            </w:r>
          </w:p>
        </w:tc>
        <w:tc>
          <w:tcPr>
            <w:tcW w:w="289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公务接待</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4</w:t>
            </w:r>
          </w:p>
        </w:tc>
        <w:tc>
          <w:tcPr>
            <w:tcW w:w="1701" w:type="dxa"/>
            <w:gridSpan w:val="2"/>
            <w:tcBorders>
              <w:top w:val="nil"/>
              <w:left w:val="nil"/>
              <w:bottom w:val="single" w:color="auto" w:sz="4" w:space="0"/>
              <w:right w:val="single" w:color="auto" w:sz="4" w:space="0"/>
            </w:tcBorders>
            <w:vAlign w:val="center"/>
          </w:tcPr>
          <w:p>
            <w:pPr>
              <w:widowControl/>
              <w:ind w:right="147" w:rightChars="70"/>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4</w:t>
            </w:r>
          </w:p>
        </w:tc>
      </w:tr>
      <w:tr>
        <w:tblPrEx>
          <w:tblCellMar>
            <w:top w:w="0" w:type="dxa"/>
            <w:left w:w="108" w:type="dxa"/>
            <w:bottom w:w="0" w:type="dxa"/>
            <w:right w:w="108" w:type="dxa"/>
          </w:tblCellMar>
        </w:tblPrEx>
        <w:trPr>
          <w:trHeight w:val="412" w:hRule="atLeast"/>
        </w:trPr>
        <w:tc>
          <w:tcPr>
            <w:tcW w:w="540"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301</w:t>
            </w:r>
          </w:p>
        </w:tc>
        <w:tc>
          <w:tcPr>
            <w:tcW w:w="775"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01</w:t>
            </w:r>
          </w:p>
        </w:tc>
        <w:tc>
          <w:tcPr>
            <w:tcW w:w="289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基本工资</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141.08</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141.08</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540"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302</w:t>
            </w:r>
          </w:p>
        </w:tc>
        <w:tc>
          <w:tcPr>
            <w:tcW w:w="775"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06</w:t>
            </w:r>
          </w:p>
        </w:tc>
        <w:tc>
          <w:tcPr>
            <w:tcW w:w="289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电费</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40</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40</w:t>
            </w:r>
          </w:p>
        </w:tc>
      </w:tr>
      <w:tr>
        <w:tblPrEx>
          <w:tblCellMar>
            <w:top w:w="0" w:type="dxa"/>
            <w:left w:w="108" w:type="dxa"/>
            <w:bottom w:w="0" w:type="dxa"/>
            <w:right w:w="108" w:type="dxa"/>
          </w:tblCellMar>
        </w:tblPrEx>
        <w:trPr>
          <w:trHeight w:val="402" w:hRule="atLeast"/>
        </w:trPr>
        <w:tc>
          <w:tcPr>
            <w:tcW w:w="540"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303</w:t>
            </w:r>
          </w:p>
        </w:tc>
        <w:tc>
          <w:tcPr>
            <w:tcW w:w="775"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09</w:t>
            </w:r>
          </w:p>
        </w:tc>
        <w:tc>
          <w:tcPr>
            <w:tcW w:w="289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奖励金</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1.56</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1.56</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540"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302</w:t>
            </w:r>
          </w:p>
        </w:tc>
        <w:tc>
          <w:tcPr>
            <w:tcW w:w="775"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31</w:t>
            </w:r>
          </w:p>
        </w:tc>
        <w:tc>
          <w:tcPr>
            <w:tcW w:w="289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公务用车运行维护费</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6</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6</w:t>
            </w:r>
          </w:p>
        </w:tc>
      </w:tr>
      <w:tr>
        <w:tblPrEx>
          <w:tblCellMar>
            <w:top w:w="0" w:type="dxa"/>
            <w:left w:w="108" w:type="dxa"/>
            <w:bottom w:w="0" w:type="dxa"/>
            <w:right w:w="108" w:type="dxa"/>
          </w:tblCellMar>
        </w:tblPrEx>
        <w:trPr>
          <w:trHeight w:val="402" w:hRule="atLeast"/>
        </w:trPr>
        <w:tc>
          <w:tcPr>
            <w:tcW w:w="540"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301</w:t>
            </w:r>
          </w:p>
        </w:tc>
        <w:tc>
          <w:tcPr>
            <w:tcW w:w="775"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08</w:t>
            </w:r>
          </w:p>
        </w:tc>
        <w:tc>
          <w:tcPr>
            <w:tcW w:w="2891" w:type="dxa"/>
            <w:tcBorders>
              <w:top w:val="nil"/>
              <w:left w:val="nil"/>
              <w:bottom w:val="single" w:color="auto" w:sz="4" w:space="0"/>
              <w:right w:val="single" w:color="auto" w:sz="4" w:space="0"/>
            </w:tcBorders>
            <w:vAlign w:val="center"/>
          </w:tcPr>
          <w:p>
            <w:pPr>
              <w:widowControl/>
              <w:ind w:right="-693" w:rightChars="-330"/>
              <w:jc w:val="left"/>
              <w:rPr>
                <w:rFonts w:ascii="宋体" w:hAnsi="宋体" w:cs="宋体"/>
                <w:color w:val="000000"/>
                <w:kern w:val="0"/>
                <w:sz w:val="20"/>
                <w:szCs w:val="20"/>
              </w:rPr>
            </w:pPr>
            <w:r>
              <w:rPr>
                <w:rFonts w:hint="eastAsia" w:ascii="宋体" w:hAnsi="宋体" w:cs="宋体"/>
                <w:color w:val="000000"/>
                <w:kern w:val="0"/>
                <w:sz w:val="20"/>
                <w:szCs w:val="20"/>
              </w:rPr>
              <w:t>机关事业单位基本养老保险缴费</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48.65</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48.65</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540"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301</w:t>
            </w:r>
          </w:p>
        </w:tc>
        <w:tc>
          <w:tcPr>
            <w:tcW w:w="775"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12</w:t>
            </w:r>
          </w:p>
        </w:tc>
        <w:tc>
          <w:tcPr>
            <w:tcW w:w="289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其他社会保障缴费</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34.52</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34.52</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r>
      <w:tr>
        <w:tblPrEx>
          <w:tblCellMar>
            <w:top w:w="0" w:type="dxa"/>
            <w:left w:w="108" w:type="dxa"/>
            <w:bottom w:w="0" w:type="dxa"/>
            <w:right w:w="108" w:type="dxa"/>
          </w:tblCellMar>
        </w:tblPrEx>
        <w:trPr>
          <w:trHeight w:val="332" w:hRule="atLeast"/>
        </w:trPr>
        <w:tc>
          <w:tcPr>
            <w:tcW w:w="540"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302</w:t>
            </w:r>
          </w:p>
        </w:tc>
        <w:tc>
          <w:tcPr>
            <w:tcW w:w="775"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05</w:t>
            </w:r>
          </w:p>
        </w:tc>
        <w:tc>
          <w:tcPr>
            <w:tcW w:w="289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水费</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w:t>
            </w:r>
          </w:p>
        </w:tc>
      </w:tr>
      <w:tr>
        <w:tblPrEx>
          <w:tblCellMar>
            <w:top w:w="0" w:type="dxa"/>
            <w:left w:w="108" w:type="dxa"/>
            <w:bottom w:w="0" w:type="dxa"/>
            <w:right w:w="108" w:type="dxa"/>
          </w:tblCellMar>
        </w:tblPrEx>
        <w:trPr>
          <w:trHeight w:val="402" w:hRule="atLeast"/>
        </w:trPr>
        <w:tc>
          <w:tcPr>
            <w:tcW w:w="540"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303</w:t>
            </w:r>
          </w:p>
        </w:tc>
        <w:tc>
          <w:tcPr>
            <w:tcW w:w="775"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99</w:t>
            </w:r>
          </w:p>
        </w:tc>
        <w:tc>
          <w:tcPr>
            <w:tcW w:w="289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其他对个人和家庭的补助</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29.4</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29.4</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540"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302</w:t>
            </w:r>
          </w:p>
        </w:tc>
        <w:tc>
          <w:tcPr>
            <w:tcW w:w="775"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28</w:t>
            </w:r>
          </w:p>
        </w:tc>
        <w:tc>
          <w:tcPr>
            <w:tcW w:w="289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工会经费</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2.12</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2.12</w:t>
            </w:r>
          </w:p>
        </w:tc>
      </w:tr>
      <w:tr>
        <w:tblPrEx>
          <w:tblCellMar>
            <w:top w:w="0" w:type="dxa"/>
            <w:left w:w="108" w:type="dxa"/>
            <w:bottom w:w="0" w:type="dxa"/>
            <w:right w:w="108" w:type="dxa"/>
          </w:tblCellMar>
        </w:tblPrEx>
        <w:trPr>
          <w:trHeight w:val="306" w:hRule="atLeast"/>
        </w:trPr>
        <w:tc>
          <w:tcPr>
            <w:tcW w:w="540"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302</w:t>
            </w:r>
          </w:p>
        </w:tc>
        <w:tc>
          <w:tcPr>
            <w:tcW w:w="775"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13</w:t>
            </w:r>
          </w:p>
        </w:tc>
        <w:tc>
          <w:tcPr>
            <w:tcW w:w="289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维修（护）</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39.2</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39.2</w:t>
            </w:r>
          </w:p>
        </w:tc>
      </w:tr>
      <w:tr>
        <w:tblPrEx>
          <w:tblCellMar>
            <w:top w:w="0" w:type="dxa"/>
            <w:left w:w="108" w:type="dxa"/>
            <w:bottom w:w="0" w:type="dxa"/>
            <w:right w:w="108" w:type="dxa"/>
          </w:tblCellMar>
        </w:tblPrEx>
        <w:trPr>
          <w:trHeight w:val="282" w:hRule="atLeast"/>
        </w:trPr>
        <w:tc>
          <w:tcPr>
            <w:tcW w:w="540"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302</w:t>
            </w:r>
          </w:p>
        </w:tc>
        <w:tc>
          <w:tcPr>
            <w:tcW w:w="775"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07</w:t>
            </w:r>
          </w:p>
        </w:tc>
        <w:tc>
          <w:tcPr>
            <w:tcW w:w="289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邮电费</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1.5</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1.5</w:t>
            </w:r>
          </w:p>
        </w:tc>
      </w:tr>
      <w:tr>
        <w:tblPrEx>
          <w:tblCellMar>
            <w:top w:w="0" w:type="dxa"/>
            <w:left w:w="108" w:type="dxa"/>
            <w:bottom w:w="0" w:type="dxa"/>
            <w:right w:w="108" w:type="dxa"/>
          </w:tblCellMar>
        </w:tblPrEx>
        <w:trPr>
          <w:trHeight w:val="402" w:hRule="atLeast"/>
        </w:trPr>
        <w:tc>
          <w:tcPr>
            <w:tcW w:w="540"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302</w:t>
            </w:r>
          </w:p>
        </w:tc>
        <w:tc>
          <w:tcPr>
            <w:tcW w:w="775"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11</w:t>
            </w:r>
          </w:p>
        </w:tc>
        <w:tc>
          <w:tcPr>
            <w:tcW w:w="289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差旅费</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7.5</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7.5</w:t>
            </w:r>
          </w:p>
        </w:tc>
      </w:tr>
      <w:tr>
        <w:tblPrEx>
          <w:tblCellMar>
            <w:top w:w="0" w:type="dxa"/>
            <w:left w:w="108" w:type="dxa"/>
            <w:bottom w:w="0" w:type="dxa"/>
            <w:right w:w="108" w:type="dxa"/>
          </w:tblCellMar>
        </w:tblPrEx>
        <w:trPr>
          <w:trHeight w:val="402" w:hRule="atLeast"/>
        </w:trPr>
        <w:tc>
          <w:tcPr>
            <w:tcW w:w="540"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301</w:t>
            </w:r>
          </w:p>
        </w:tc>
        <w:tc>
          <w:tcPr>
            <w:tcW w:w="775"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02</w:t>
            </w:r>
          </w:p>
        </w:tc>
        <w:tc>
          <w:tcPr>
            <w:tcW w:w="289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津贴补贴</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191.77</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191.77</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r>
      <w:tr>
        <w:tblPrEx>
          <w:tblCellMar>
            <w:top w:w="0" w:type="dxa"/>
            <w:left w:w="108" w:type="dxa"/>
            <w:bottom w:w="0" w:type="dxa"/>
            <w:right w:w="108" w:type="dxa"/>
          </w:tblCellMar>
        </w:tblPrEx>
        <w:trPr>
          <w:trHeight w:val="284" w:hRule="atLeast"/>
        </w:trPr>
        <w:tc>
          <w:tcPr>
            <w:tcW w:w="540"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301</w:t>
            </w:r>
          </w:p>
        </w:tc>
        <w:tc>
          <w:tcPr>
            <w:tcW w:w="775"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13</w:t>
            </w:r>
          </w:p>
        </w:tc>
        <w:tc>
          <w:tcPr>
            <w:tcW w:w="289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住房公积金</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35.07</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35.07</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540"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303</w:t>
            </w:r>
          </w:p>
        </w:tc>
        <w:tc>
          <w:tcPr>
            <w:tcW w:w="775"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05</w:t>
            </w:r>
          </w:p>
        </w:tc>
        <w:tc>
          <w:tcPr>
            <w:tcW w:w="289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生活补助</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0.89</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0.89</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540"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302</w:t>
            </w:r>
          </w:p>
        </w:tc>
        <w:tc>
          <w:tcPr>
            <w:tcW w:w="775"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15</w:t>
            </w:r>
          </w:p>
        </w:tc>
        <w:tc>
          <w:tcPr>
            <w:tcW w:w="289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会议费</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w:t>
            </w:r>
          </w:p>
        </w:tc>
      </w:tr>
      <w:tr>
        <w:tblPrEx>
          <w:tblCellMar>
            <w:top w:w="0" w:type="dxa"/>
            <w:left w:w="108" w:type="dxa"/>
            <w:bottom w:w="0" w:type="dxa"/>
            <w:right w:w="108" w:type="dxa"/>
          </w:tblCellMar>
        </w:tblPrEx>
        <w:trPr>
          <w:trHeight w:val="402" w:hRule="atLeast"/>
        </w:trPr>
        <w:tc>
          <w:tcPr>
            <w:tcW w:w="540"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302</w:t>
            </w:r>
          </w:p>
        </w:tc>
        <w:tc>
          <w:tcPr>
            <w:tcW w:w="775"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04</w:t>
            </w:r>
          </w:p>
        </w:tc>
        <w:tc>
          <w:tcPr>
            <w:tcW w:w="289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手续费</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0.25</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0.25</w:t>
            </w:r>
          </w:p>
        </w:tc>
      </w:tr>
      <w:tr>
        <w:tblPrEx>
          <w:tblCellMar>
            <w:top w:w="0" w:type="dxa"/>
            <w:left w:w="108" w:type="dxa"/>
            <w:bottom w:w="0" w:type="dxa"/>
            <w:right w:w="108" w:type="dxa"/>
          </w:tblCellMar>
        </w:tblPrEx>
        <w:trPr>
          <w:trHeight w:val="320" w:hRule="atLeast"/>
        </w:trPr>
        <w:tc>
          <w:tcPr>
            <w:tcW w:w="540"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302</w:t>
            </w:r>
          </w:p>
        </w:tc>
        <w:tc>
          <w:tcPr>
            <w:tcW w:w="775"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01</w:t>
            </w:r>
          </w:p>
        </w:tc>
        <w:tc>
          <w:tcPr>
            <w:tcW w:w="289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办公费</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4</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4</w:t>
            </w:r>
          </w:p>
        </w:tc>
      </w:tr>
      <w:tr>
        <w:tblPrEx>
          <w:tblCellMar>
            <w:top w:w="0" w:type="dxa"/>
            <w:left w:w="108" w:type="dxa"/>
            <w:bottom w:w="0" w:type="dxa"/>
            <w:right w:w="108" w:type="dxa"/>
          </w:tblCellMar>
        </w:tblPrEx>
        <w:trPr>
          <w:trHeight w:val="198" w:hRule="atLeast"/>
        </w:trPr>
        <w:tc>
          <w:tcPr>
            <w:tcW w:w="540"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302</w:t>
            </w:r>
          </w:p>
        </w:tc>
        <w:tc>
          <w:tcPr>
            <w:tcW w:w="775"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26</w:t>
            </w:r>
          </w:p>
        </w:tc>
        <w:tc>
          <w:tcPr>
            <w:tcW w:w="289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劳务费</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w:t>
            </w:r>
          </w:p>
        </w:tc>
      </w:tr>
      <w:tr>
        <w:tblPrEx>
          <w:tblCellMar>
            <w:top w:w="0" w:type="dxa"/>
            <w:left w:w="108" w:type="dxa"/>
            <w:bottom w:w="0" w:type="dxa"/>
            <w:right w:w="108" w:type="dxa"/>
          </w:tblCellMar>
        </w:tblPrEx>
        <w:trPr>
          <w:trHeight w:val="203" w:hRule="atLeast"/>
        </w:trPr>
        <w:tc>
          <w:tcPr>
            <w:tcW w:w="540"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302</w:t>
            </w:r>
          </w:p>
        </w:tc>
        <w:tc>
          <w:tcPr>
            <w:tcW w:w="775"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02</w:t>
            </w:r>
          </w:p>
        </w:tc>
        <w:tc>
          <w:tcPr>
            <w:tcW w:w="289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退休费</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19.16</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19.16</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r>
      <w:tr>
        <w:tblPrEx>
          <w:tblCellMar>
            <w:top w:w="0" w:type="dxa"/>
            <w:left w:w="108" w:type="dxa"/>
            <w:bottom w:w="0" w:type="dxa"/>
            <w:right w:w="108" w:type="dxa"/>
          </w:tblCellMar>
        </w:tblPrEx>
        <w:trPr>
          <w:trHeight w:val="224" w:hRule="atLeast"/>
        </w:trPr>
        <w:tc>
          <w:tcPr>
            <w:tcW w:w="540"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302</w:t>
            </w:r>
          </w:p>
        </w:tc>
        <w:tc>
          <w:tcPr>
            <w:tcW w:w="775"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29</w:t>
            </w:r>
          </w:p>
        </w:tc>
        <w:tc>
          <w:tcPr>
            <w:tcW w:w="289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福利费</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3.82</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3.82</w:t>
            </w:r>
          </w:p>
        </w:tc>
      </w:tr>
      <w:tr>
        <w:tblPrEx>
          <w:tblCellMar>
            <w:top w:w="0" w:type="dxa"/>
            <w:left w:w="108" w:type="dxa"/>
            <w:bottom w:w="0" w:type="dxa"/>
            <w:right w:w="108" w:type="dxa"/>
          </w:tblCellMar>
        </w:tblPrEx>
        <w:trPr>
          <w:trHeight w:val="230" w:hRule="atLeast"/>
        </w:trPr>
        <w:tc>
          <w:tcPr>
            <w:tcW w:w="540"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302</w:t>
            </w:r>
          </w:p>
        </w:tc>
        <w:tc>
          <w:tcPr>
            <w:tcW w:w="775"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03</w:t>
            </w:r>
          </w:p>
        </w:tc>
        <w:tc>
          <w:tcPr>
            <w:tcW w:w="289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奖金</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12.04</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12.04</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r>
      <w:tr>
        <w:tblPrEx>
          <w:tblCellMar>
            <w:top w:w="0" w:type="dxa"/>
            <w:left w:w="108" w:type="dxa"/>
            <w:bottom w:w="0" w:type="dxa"/>
            <w:right w:w="108" w:type="dxa"/>
          </w:tblCellMar>
        </w:tblPrEx>
        <w:trPr>
          <w:trHeight w:val="234" w:hRule="atLeast"/>
        </w:trPr>
        <w:tc>
          <w:tcPr>
            <w:tcW w:w="540"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775"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89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b/>
                <w:bCs/>
                <w:color w:val="000000"/>
                <w:kern w:val="0"/>
                <w:sz w:val="20"/>
                <w:szCs w:val="20"/>
              </w:rPr>
              <w:t>合计</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668.43</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514.14</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154.29</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表七：</w:t>
      </w:r>
    </w:p>
    <w:tbl>
      <w:tblPr>
        <w:tblStyle w:val="7"/>
        <w:tblW w:w="10093" w:type="dxa"/>
        <w:tblInd w:w="-360" w:type="dxa"/>
        <w:tblLayout w:type="fixed"/>
        <w:tblCellMar>
          <w:top w:w="0" w:type="dxa"/>
          <w:left w:w="108" w:type="dxa"/>
          <w:bottom w:w="0" w:type="dxa"/>
          <w:right w:w="108" w:type="dxa"/>
        </w:tblCellMar>
      </w:tblPr>
      <w:tblGrid>
        <w:gridCol w:w="8"/>
        <w:gridCol w:w="602"/>
        <w:gridCol w:w="567"/>
        <w:gridCol w:w="567"/>
        <w:gridCol w:w="851"/>
        <w:gridCol w:w="1456"/>
        <w:gridCol w:w="750"/>
        <w:gridCol w:w="110"/>
        <w:gridCol w:w="459"/>
        <w:gridCol w:w="536"/>
        <w:gridCol w:w="652"/>
        <w:gridCol w:w="652"/>
        <w:gridCol w:w="378"/>
        <w:gridCol w:w="200"/>
        <w:gridCol w:w="419"/>
        <w:gridCol w:w="578"/>
        <w:gridCol w:w="420"/>
        <w:gridCol w:w="420"/>
        <w:gridCol w:w="389"/>
        <w:gridCol w:w="79"/>
      </w:tblGrid>
      <w:tr>
        <w:tblPrEx>
          <w:tblCellMar>
            <w:top w:w="0" w:type="dxa"/>
            <w:left w:w="108" w:type="dxa"/>
            <w:bottom w:w="0" w:type="dxa"/>
            <w:right w:w="108" w:type="dxa"/>
          </w:tblCellMar>
        </w:tblPrEx>
        <w:trPr>
          <w:gridBefore w:val="1"/>
          <w:gridAfter w:val="1"/>
          <w:wBefore w:w="8" w:type="dxa"/>
          <w:wAfter w:w="79" w:type="dxa"/>
          <w:trHeight w:val="375" w:hRule="atLeast"/>
        </w:trPr>
        <w:tc>
          <w:tcPr>
            <w:tcW w:w="10006" w:type="dxa"/>
            <w:gridSpan w:val="18"/>
            <w:tcBorders>
              <w:top w:val="nil"/>
              <w:left w:val="nil"/>
              <w:bottom w:val="nil"/>
              <w:right w:val="nil"/>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项目支出情况表</w:t>
            </w:r>
          </w:p>
        </w:tc>
      </w:tr>
      <w:tr>
        <w:tblPrEx>
          <w:tblCellMar>
            <w:top w:w="0" w:type="dxa"/>
            <w:left w:w="108" w:type="dxa"/>
            <w:bottom w:w="0" w:type="dxa"/>
            <w:right w:w="108" w:type="dxa"/>
          </w:tblCellMar>
        </w:tblPrEx>
        <w:trPr>
          <w:gridBefore w:val="1"/>
          <w:gridAfter w:val="1"/>
          <w:wBefore w:w="8" w:type="dxa"/>
          <w:wAfter w:w="79" w:type="dxa"/>
          <w:trHeight w:val="405" w:hRule="atLeast"/>
        </w:trPr>
        <w:tc>
          <w:tcPr>
            <w:tcW w:w="4903" w:type="dxa"/>
            <w:gridSpan w:val="7"/>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编制部门：克州自然资源局</w:t>
            </w:r>
          </w:p>
        </w:tc>
        <w:tc>
          <w:tcPr>
            <w:tcW w:w="995" w:type="dxa"/>
            <w:gridSpan w:val="2"/>
            <w:tcBorders>
              <w:top w:val="nil"/>
              <w:left w:val="nil"/>
              <w:bottom w:val="nil"/>
              <w:right w:val="nil"/>
            </w:tcBorders>
            <w:vAlign w:val="center"/>
          </w:tcPr>
          <w:p>
            <w:pPr>
              <w:widowControl/>
              <w:jc w:val="left"/>
              <w:rPr>
                <w:rFonts w:ascii="仿宋_GB2312" w:hAnsi="宋体" w:eastAsia="仿宋_GB2312" w:cs="宋体"/>
                <w:color w:val="000000"/>
                <w:kern w:val="0"/>
                <w:sz w:val="24"/>
              </w:rPr>
            </w:pPr>
          </w:p>
        </w:tc>
        <w:tc>
          <w:tcPr>
            <w:tcW w:w="1682" w:type="dxa"/>
            <w:gridSpan w:val="3"/>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426" w:type="dxa"/>
            <w:gridSpan w:val="6"/>
            <w:tcBorders>
              <w:top w:val="nil"/>
              <w:left w:val="nil"/>
              <w:bottom w:val="nil"/>
              <w:right w:val="nil"/>
            </w:tcBorders>
            <w:vAlign w:val="center"/>
          </w:tcPr>
          <w:p>
            <w:pPr>
              <w:widowControl/>
              <w:ind w:firstLine="960" w:firstLineChars="4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744" w:type="dxa"/>
            <w:gridSpan w:val="4"/>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 目 编 码</w:t>
            </w:r>
          </w:p>
        </w:tc>
        <w:tc>
          <w:tcPr>
            <w:tcW w:w="851"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科目</w:t>
            </w:r>
          </w:p>
        </w:tc>
        <w:tc>
          <w:tcPr>
            <w:tcW w:w="1456" w:type="dxa"/>
            <w:vMerge w:val="restart"/>
            <w:vAlign w:val="center"/>
          </w:tcPr>
          <w:p>
            <w:pPr>
              <w:jc w:val="center"/>
              <w:rPr>
                <w:rFonts w:ascii="Calibri" w:hAnsi="Calibri"/>
                <w:sz w:val="24"/>
              </w:rPr>
            </w:pPr>
            <w:r>
              <w:rPr>
                <w:rFonts w:hint="eastAsia" w:ascii="仿宋_GB2312" w:hAnsi="宋体" w:eastAsia="仿宋_GB2312"/>
                <w:b/>
                <w:kern w:val="0"/>
                <w:sz w:val="24"/>
              </w:rPr>
              <w:t>项目名称</w:t>
            </w:r>
          </w:p>
        </w:tc>
        <w:tc>
          <w:tcPr>
            <w:tcW w:w="75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项目支出合计</w:t>
            </w:r>
          </w:p>
        </w:tc>
        <w:tc>
          <w:tcPr>
            <w:tcW w:w="569"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工资福利支出</w:t>
            </w:r>
          </w:p>
        </w:tc>
        <w:tc>
          <w:tcPr>
            <w:tcW w:w="536"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商品和服务支出</w:t>
            </w:r>
          </w:p>
        </w:tc>
        <w:tc>
          <w:tcPr>
            <w:tcW w:w="652"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对个人和家庭的补助</w:t>
            </w:r>
          </w:p>
        </w:tc>
        <w:tc>
          <w:tcPr>
            <w:tcW w:w="652"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债务利息及费用支出</w:t>
            </w:r>
          </w:p>
        </w:tc>
        <w:tc>
          <w:tcPr>
            <w:tcW w:w="578"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资本性支出（基本建设）</w:t>
            </w:r>
          </w:p>
        </w:tc>
        <w:tc>
          <w:tcPr>
            <w:tcW w:w="419"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w:t>
            </w:r>
          </w:p>
        </w:tc>
        <w:tc>
          <w:tcPr>
            <w:tcW w:w="578"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对企业补助（基本建设）</w:t>
            </w:r>
          </w:p>
        </w:tc>
        <w:tc>
          <w:tcPr>
            <w:tcW w:w="42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w:t>
            </w:r>
          </w:p>
        </w:tc>
        <w:tc>
          <w:tcPr>
            <w:tcW w:w="42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对社会保障基金补助</w:t>
            </w:r>
          </w:p>
        </w:tc>
        <w:tc>
          <w:tcPr>
            <w:tcW w:w="468"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其他支出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0" w:hRule="atLeast"/>
        </w:trPr>
        <w:tc>
          <w:tcPr>
            <w:tcW w:w="610" w:type="dxa"/>
            <w:gridSpan w:val="2"/>
            <w:tcBorders>
              <w:bottom w:val="single" w:color="auto" w:sz="4" w:space="0"/>
            </w:tcBorders>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类</w:t>
            </w:r>
          </w:p>
        </w:tc>
        <w:tc>
          <w:tcPr>
            <w:tcW w:w="567" w:type="dxa"/>
            <w:tcBorders>
              <w:bottom w:val="single" w:color="auto" w:sz="4" w:space="0"/>
            </w:tcBorders>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款</w:t>
            </w:r>
          </w:p>
        </w:tc>
        <w:tc>
          <w:tcPr>
            <w:tcW w:w="567" w:type="dxa"/>
            <w:tcBorders>
              <w:bottom w:val="single" w:color="auto" w:sz="4" w:space="0"/>
            </w:tcBorders>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项</w:t>
            </w:r>
          </w:p>
        </w:tc>
        <w:tc>
          <w:tcPr>
            <w:tcW w:w="851" w:type="dxa"/>
            <w:vMerge w:val="continue"/>
            <w:tcBorders>
              <w:bottom w:val="single" w:color="auto" w:sz="4" w:space="0"/>
            </w:tcBorders>
            <w:vAlign w:val="center"/>
          </w:tcPr>
          <w:p>
            <w:pPr>
              <w:widowControl/>
              <w:jc w:val="left"/>
              <w:outlineLvl w:val="1"/>
              <w:rPr>
                <w:rFonts w:ascii="仿宋_GB2312" w:hAnsi="宋体" w:eastAsia="仿宋_GB2312"/>
                <w:b/>
                <w:kern w:val="0"/>
                <w:sz w:val="18"/>
                <w:szCs w:val="18"/>
              </w:rPr>
            </w:pPr>
          </w:p>
        </w:tc>
        <w:tc>
          <w:tcPr>
            <w:tcW w:w="1456"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750"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69" w:type="dxa"/>
            <w:gridSpan w:val="2"/>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36"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652"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652"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78" w:type="dxa"/>
            <w:gridSpan w:val="2"/>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19"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78"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68" w:type="dxa"/>
            <w:gridSpan w:val="2"/>
            <w:vMerge w:val="continue"/>
            <w:tcBorders>
              <w:bottom w:val="single" w:color="auto" w:sz="4" w:space="0"/>
            </w:tcBorders>
          </w:tcPr>
          <w:p>
            <w:pPr>
              <w:widowControl/>
              <w:jc w:val="left"/>
              <w:outlineLvl w:val="1"/>
              <w:rPr>
                <w:rFonts w:ascii="仿宋_GB2312" w:hAnsi="宋体" w:eastAsia="仿宋_GB2312"/>
                <w:b/>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610" w:type="dxa"/>
            <w:gridSpan w:val="2"/>
          </w:tcPr>
          <w:p>
            <w:pPr>
              <w:widowControl/>
              <w:jc w:val="left"/>
              <w:outlineLvl w:val="1"/>
              <w:rPr>
                <w:rFonts w:ascii="仿宋_GB2312" w:hAnsi="宋体" w:eastAsia="仿宋_GB2312"/>
                <w:kern w:val="0"/>
                <w:szCs w:val="21"/>
              </w:rPr>
            </w:pPr>
            <w:r>
              <w:rPr>
                <w:rFonts w:hint="eastAsia" w:ascii="仿宋_GB2312" w:hAnsi="宋体" w:eastAsia="仿宋_GB2312"/>
                <w:kern w:val="0"/>
                <w:szCs w:val="21"/>
              </w:rPr>
              <w:t>220　</w:t>
            </w:r>
          </w:p>
        </w:tc>
        <w:tc>
          <w:tcPr>
            <w:tcW w:w="567" w:type="dxa"/>
          </w:tcPr>
          <w:p>
            <w:pPr>
              <w:widowControl/>
              <w:jc w:val="left"/>
              <w:outlineLvl w:val="1"/>
              <w:rPr>
                <w:rFonts w:ascii="仿宋_GB2312" w:hAnsi="宋体" w:eastAsia="仿宋_GB2312"/>
                <w:kern w:val="0"/>
                <w:szCs w:val="21"/>
              </w:rPr>
            </w:pPr>
            <w:r>
              <w:rPr>
                <w:rFonts w:hint="eastAsia" w:ascii="仿宋_GB2312" w:hAnsi="宋体" w:eastAsia="仿宋_GB2312"/>
                <w:kern w:val="0"/>
                <w:szCs w:val="21"/>
              </w:rPr>
              <w:t>01　</w:t>
            </w:r>
          </w:p>
        </w:tc>
        <w:tc>
          <w:tcPr>
            <w:tcW w:w="567" w:type="dxa"/>
          </w:tcPr>
          <w:p>
            <w:pPr>
              <w:widowControl/>
              <w:jc w:val="left"/>
              <w:outlineLvl w:val="1"/>
              <w:rPr>
                <w:rFonts w:ascii="仿宋_GB2312" w:hAnsi="宋体" w:eastAsia="仿宋_GB2312"/>
                <w:kern w:val="0"/>
                <w:szCs w:val="21"/>
              </w:rPr>
            </w:pPr>
            <w:r>
              <w:rPr>
                <w:rFonts w:hint="eastAsia" w:ascii="仿宋_GB2312" w:hAnsi="宋体" w:eastAsia="仿宋_GB2312"/>
                <w:kern w:val="0"/>
                <w:szCs w:val="21"/>
              </w:rPr>
              <w:t>99</w:t>
            </w:r>
          </w:p>
        </w:tc>
        <w:tc>
          <w:tcPr>
            <w:tcW w:w="851" w:type="dxa"/>
          </w:tcPr>
          <w:p>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其他自然资源事务支出</w:t>
            </w:r>
          </w:p>
        </w:tc>
        <w:tc>
          <w:tcPr>
            <w:tcW w:w="1456" w:type="dxa"/>
          </w:tcPr>
          <w:p>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为民办实事经费支出</w:t>
            </w:r>
          </w:p>
        </w:tc>
        <w:tc>
          <w:tcPr>
            <w:tcW w:w="750" w:type="dxa"/>
          </w:tcPr>
          <w:p>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w:t>
            </w:r>
          </w:p>
        </w:tc>
        <w:tc>
          <w:tcPr>
            <w:tcW w:w="569" w:type="dxa"/>
            <w:gridSpan w:val="2"/>
          </w:tcPr>
          <w:p>
            <w:pPr>
              <w:widowControl/>
              <w:jc w:val="center"/>
              <w:outlineLvl w:val="1"/>
              <w:rPr>
                <w:rFonts w:ascii="仿宋_GB2312" w:hAnsi="宋体" w:eastAsia="仿宋_GB2312"/>
                <w:kern w:val="0"/>
                <w:sz w:val="15"/>
                <w:szCs w:val="15"/>
              </w:rPr>
            </w:pPr>
          </w:p>
        </w:tc>
        <w:tc>
          <w:tcPr>
            <w:tcW w:w="536" w:type="dxa"/>
          </w:tcPr>
          <w:p>
            <w:pPr>
              <w:widowControl/>
              <w:jc w:val="center"/>
              <w:outlineLvl w:val="1"/>
              <w:rPr>
                <w:rFonts w:ascii="仿宋_GB2312" w:hAnsi="宋体" w:eastAsia="仿宋_GB2312"/>
                <w:kern w:val="0"/>
                <w:sz w:val="15"/>
                <w:szCs w:val="15"/>
              </w:rPr>
            </w:pPr>
            <w:r>
              <w:rPr>
                <w:rFonts w:hint="eastAsia" w:ascii="仿宋_GB2312" w:hAnsi="宋体" w:eastAsia="仿宋_GB2312"/>
                <w:kern w:val="0"/>
                <w:sz w:val="15"/>
                <w:szCs w:val="15"/>
              </w:rPr>
              <w:t>12</w:t>
            </w:r>
          </w:p>
        </w:tc>
        <w:tc>
          <w:tcPr>
            <w:tcW w:w="652" w:type="dxa"/>
          </w:tcPr>
          <w:p>
            <w:pPr>
              <w:widowControl/>
              <w:jc w:val="center"/>
              <w:outlineLvl w:val="1"/>
              <w:rPr>
                <w:rFonts w:ascii="仿宋_GB2312" w:hAnsi="宋体" w:eastAsia="仿宋_GB2312"/>
                <w:kern w:val="0"/>
                <w:sz w:val="15"/>
                <w:szCs w:val="15"/>
              </w:rPr>
            </w:pPr>
          </w:p>
        </w:tc>
        <w:tc>
          <w:tcPr>
            <w:tcW w:w="652" w:type="dxa"/>
          </w:tcPr>
          <w:p>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w:t>
            </w:r>
          </w:p>
        </w:tc>
        <w:tc>
          <w:tcPr>
            <w:tcW w:w="578" w:type="dxa"/>
            <w:gridSpan w:val="2"/>
          </w:tcPr>
          <w:p>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w:t>
            </w:r>
          </w:p>
        </w:tc>
        <w:tc>
          <w:tcPr>
            <w:tcW w:w="419" w:type="dxa"/>
          </w:tcPr>
          <w:p>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w:t>
            </w:r>
          </w:p>
        </w:tc>
        <w:tc>
          <w:tcPr>
            <w:tcW w:w="578" w:type="dxa"/>
          </w:tcPr>
          <w:p>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w:t>
            </w:r>
          </w:p>
        </w:tc>
        <w:tc>
          <w:tcPr>
            <w:tcW w:w="420" w:type="dxa"/>
          </w:tcPr>
          <w:p>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w:t>
            </w:r>
          </w:p>
        </w:tc>
        <w:tc>
          <w:tcPr>
            <w:tcW w:w="420" w:type="dxa"/>
          </w:tcPr>
          <w:p>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w:t>
            </w:r>
          </w:p>
        </w:tc>
        <w:tc>
          <w:tcPr>
            <w:tcW w:w="468" w:type="dxa"/>
            <w:gridSpan w:val="2"/>
          </w:tcPr>
          <w:p>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610" w:type="dxa"/>
            <w:gridSpan w:val="2"/>
          </w:tcPr>
          <w:p>
            <w:pPr>
              <w:widowControl/>
              <w:jc w:val="left"/>
              <w:outlineLvl w:val="1"/>
              <w:rPr>
                <w:rFonts w:ascii="仿宋_GB2312" w:hAnsi="宋体" w:eastAsia="仿宋_GB2312"/>
                <w:kern w:val="0"/>
                <w:szCs w:val="21"/>
              </w:rPr>
            </w:pPr>
            <w:r>
              <w:rPr>
                <w:rFonts w:hint="eastAsia" w:ascii="仿宋_GB2312" w:hAnsi="宋体" w:eastAsia="仿宋_GB2312"/>
                <w:kern w:val="0"/>
                <w:szCs w:val="21"/>
              </w:rPr>
              <w:t>220</w:t>
            </w:r>
          </w:p>
        </w:tc>
        <w:tc>
          <w:tcPr>
            <w:tcW w:w="567" w:type="dxa"/>
          </w:tcPr>
          <w:p>
            <w:pPr>
              <w:widowControl/>
              <w:jc w:val="left"/>
              <w:outlineLvl w:val="1"/>
              <w:rPr>
                <w:rFonts w:ascii="仿宋_GB2312" w:hAnsi="宋体" w:eastAsia="仿宋_GB2312"/>
                <w:kern w:val="0"/>
                <w:szCs w:val="21"/>
              </w:rPr>
            </w:pPr>
            <w:r>
              <w:rPr>
                <w:rFonts w:hint="eastAsia" w:ascii="仿宋_GB2312" w:hAnsi="宋体" w:eastAsia="仿宋_GB2312"/>
                <w:kern w:val="0"/>
                <w:szCs w:val="21"/>
              </w:rPr>
              <w:t>01　</w:t>
            </w:r>
          </w:p>
        </w:tc>
        <w:tc>
          <w:tcPr>
            <w:tcW w:w="567" w:type="dxa"/>
          </w:tcPr>
          <w:p>
            <w:pPr>
              <w:widowControl/>
              <w:jc w:val="left"/>
              <w:outlineLvl w:val="1"/>
              <w:rPr>
                <w:rFonts w:ascii="仿宋_GB2312" w:hAnsi="宋体" w:eastAsia="仿宋_GB2312"/>
                <w:kern w:val="0"/>
                <w:szCs w:val="21"/>
              </w:rPr>
            </w:pPr>
            <w:r>
              <w:rPr>
                <w:rFonts w:hint="eastAsia" w:ascii="仿宋_GB2312" w:hAnsi="宋体" w:eastAsia="仿宋_GB2312"/>
                <w:kern w:val="0"/>
                <w:szCs w:val="21"/>
              </w:rPr>
              <w:t>99　</w:t>
            </w:r>
          </w:p>
        </w:tc>
        <w:tc>
          <w:tcPr>
            <w:tcW w:w="851" w:type="dxa"/>
          </w:tcPr>
          <w:p>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其他自然资源事务支出</w:t>
            </w:r>
          </w:p>
        </w:tc>
        <w:tc>
          <w:tcPr>
            <w:tcW w:w="1456" w:type="dxa"/>
          </w:tcPr>
          <w:p>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土地矿产卫片执法检查经费</w:t>
            </w:r>
          </w:p>
        </w:tc>
        <w:tc>
          <w:tcPr>
            <w:tcW w:w="750" w:type="dxa"/>
          </w:tcPr>
          <w:p>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w:t>
            </w:r>
          </w:p>
        </w:tc>
        <w:tc>
          <w:tcPr>
            <w:tcW w:w="569" w:type="dxa"/>
            <w:gridSpan w:val="2"/>
          </w:tcPr>
          <w:p>
            <w:pPr>
              <w:widowControl/>
              <w:jc w:val="center"/>
              <w:outlineLvl w:val="1"/>
              <w:rPr>
                <w:rFonts w:ascii="仿宋_GB2312" w:hAnsi="宋体" w:eastAsia="仿宋_GB2312"/>
                <w:kern w:val="0"/>
                <w:sz w:val="15"/>
                <w:szCs w:val="15"/>
              </w:rPr>
            </w:pPr>
          </w:p>
        </w:tc>
        <w:tc>
          <w:tcPr>
            <w:tcW w:w="536" w:type="dxa"/>
          </w:tcPr>
          <w:p>
            <w:pPr>
              <w:widowControl/>
              <w:jc w:val="center"/>
              <w:outlineLvl w:val="1"/>
              <w:rPr>
                <w:rFonts w:ascii="仿宋_GB2312" w:hAnsi="宋体" w:eastAsia="仿宋_GB2312"/>
                <w:kern w:val="0"/>
                <w:sz w:val="15"/>
                <w:szCs w:val="15"/>
              </w:rPr>
            </w:pPr>
            <w:r>
              <w:rPr>
                <w:rFonts w:hint="eastAsia" w:ascii="仿宋_GB2312" w:hAnsi="宋体" w:eastAsia="仿宋_GB2312"/>
                <w:kern w:val="0"/>
                <w:sz w:val="15"/>
                <w:szCs w:val="15"/>
              </w:rPr>
              <w:t>10</w:t>
            </w:r>
          </w:p>
        </w:tc>
        <w:tc>
          <w:tcPr>
            <w:tcW w:w="652" w:type="dxa"/>
          </w:tcPr>
          <w:p>
            <w:pPr>
              <w:widowControl/>
              <w:jc w:val="center"/>
              <w:outlineLvl w:val="1"/>
              <w:rPr>
                <w:rFonts w:ascii="仿宋_GB2312" w:hAnsi="宋体" w:eastAsia="仿宋_GB2312"/>
                <w:kern w:val="0"/>
                <w:sz w:val="15"/>
                <w:szCs w:val="15"/>
              </w:rPr>
            </w:pPr>
          </w:p>
        </w:tc>
        <w:tc>
          <w:tcPr>
            <w:tcW w:w="652" w:type="dxa"/>
          </w:tcPr>
          <w:p>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w:t>
            </w:r>
          </w:p>
        </w:tc>
        <w:tc>
          <w:tcPr>
            <w:tcW w:w="578" w:type="dxa"/>
            <w:gridSpan w:val="2"/>
          </w:tcPr>
          <w:p>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w:t>
            </w:r>
          </w:p>
        </w:tc>
        <w:tc>
          <w:tcPr>
            <w:tcW w:w="419" w:type="dxa"/>
          </w:tcPr>
          <w:p>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w:t>
            </w:r>
          </w:p>
        </w:tc>
        <w:tc>
          <w:tcPr>
            <w:tcW w:w="578" w:type="dxa"/>
          </w:tcPr>
          <w:p>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w:t>
            </w:r>
          </w:p>
        </w:tc>
        <w:tc>
          <w:tcPr>
            <w:tcW w:w="420" w:type="dxa"/>
          </w:tcPr>
          <w:p>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w:t>
            </w:r>
          </w:p>
        </w:tc>
        <w:tc>
          <w:tcPr>
            <w:tcW w:w="420" w:type="dxa"/>
          </w:tcPr>
          <w:p>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w:t>
            </w:r>
          </w:p>
        </w:tc>
        <w:tc>
          <w:tcPr>
            <w:tcW w:w="468" w:type="dxa"/>
            <w:gridSpan w:val="2"/>
          </w:tcPr>
          <w:p>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610" w:type="dxa"/>
            <w:gridSpan w:val="2"/>
          </w:tcPr>
          <w:p>
            <w:pPr>
              <w:widowControl/>
              <w:jc w:val="left"/>
              <w:outlineLvl w:val="1"/>
              <w:rPr>
                <w:rFonts w:ascii="仿宋_GB2312" w:hAnsi="宋体" w:eastAsia="仿宋_GB2312"/>
                <w:kern w:val="0"/>
                <w:szCs w:val="21"/>
              </w:rPr>
            </w:pPr>
            <w:r>
              <w:rPr>
                <w:rFonts w:hint="eastAsia" w:ascii="仿宋_GB2312" w:hAnsi="宋体" w:eastAsia="仿宋_GB2312"/>
                <w:kern w:val="0"/>
                <w:szCs w:val="21"/>
              </w:rPr>
              <w:t>220</w:t>
            </w:r>
          </w:p>
        </w:tc>
        <w:tc>
          <w:tcPr>
            <w:tcW w:w="567" w:type="dxa"/>
          </w:tcPr>
          <w:p>
            <w:pPr>
              <w:widowControl/>
              <w:jc w:val="left"/>
              <w:outlineLvl w:val="1"/>
              <w:rPr>
                <w:rFonts w:ascii="仿宋_GB2312" w:hAnsi="宋体" w:eastAsia="仿宋_GB2312"/>
                <w:kern w:val="0"/>
                <w:szCs w:val="21"/>
              </w:rPr>
            </w:pPr>
            <w:r>
              <w:rPr>
                <w:rFonts w:hint="eastAsia" w:ascii="仿宋_GB2312" w:hAnsi="宋体" w:eastAsia="仿宋_GB2312"/>
                <w:kern w:val="0"/>
                <w:szCs w:val="21"/>
              </w:rPr>
              <w:t>01　</w:t>
            </w:r>
          </w:p>
        </w:tc>
        <w:tc>
          <w:tcPr>
            <w:tcW w:w="567" w:type="dxa"/>
          </w:tcPr>
          <w:p>
            <w:pPr>
              <w:widowControl/>
              <w:jc w:val="left"/>
              <w:outlineLvl w:val="1"/>
              <w:rPr>
                <w:rFonts w:ascii="仿宋_GB2312" w:hAnsi="宋体" w:eastAsia="仿宋_GB2312"/>
                <w:kern w:val="0"/>
                <w:szCs w:val="21"/>
              </w:rPr>
            </w:pPr>
            <w:r>
              <w:rPr>
                <w:rFonts w:hint="eastAsia" w:ascii="仿宋_GB2312" w:hAnsi="宋体" w:eastAsia="仿宋_GB2312"/>
                <w:kern w:val="0"/>
                <w:szCs w:val="21"/>
              </w:rPr>
              <w:t>99</w:t>
            </w:r>
          </w:p>
        </w:tc>
        <w:tc>
          <w:tcPr>
            <w:tcW w:w="851" w:type="dxa"/>
          </w:tcPr>
          <w:p>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其他自然资源事务支出</w:t>
            </w:r>
          </w:p>
        </w:tc>
        <w:tc>
          <w:tcPr>
            <w:tcW w:w="1456" w:type="dxa"/>
          </w:tcPr>
          <w:p>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群众工作经费支出</w:t>
            </w:r>
          </w:p>
        </w:tc>
        <w:tc>
          <w:tcPr>
            <w:tcW w:w="750" w:type="dxa"/>
          </w:tcPr>
          <w:p>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w:t>
            </w:r>
          </w:p>
        </w:tc>
        <w:tc>
          <w:tcPr>
            <w:tcW w:w="569" w:type="dxa"/>
            <w:gridSpan w:val="2"/>
          </w:tcPr>
          <w:p>
            <w:pPr>
              <w:widowControl/>
              <w:jc w:val="center"/>
              <w:outlineLvl w:val="1"/>
              <w:rPr>
                <w:rFonts w:ascii="仿宋_GB2312" w:hAnsi="宋体" w:eastAsia="仿宋_GB2312"/>
                <w:kern w:val="0"/>
                <w:sz w:val="15"/>
                <w:szCs w:val="15"/>
              </w:rPr>
            </w:pPr>
          </w:p>
        </w:tc>
        <w:tc>
          <w:tcPr>
            <w:tcW w:w="536" w:type="dxa"/>
          </w:tcPr>
          <w:p>
            <w:pPr>
              <w:widowControl/>
              <w:jc w:val="center"/>
              <w:outlineLvl w:val="1"/>
              <w:rPr>
                <w:rFonts w:ascii="仿宋_GB2312" w:hAnsi="宋体" w:eastAsia="仿宋_GB2312"/>
                <w:kern w:val="0"/>
                <w:sz w:val="15"/>
                <w:szCs w:val="15"/>
              </w:rPr>
            </w:pPr>
            <w:r>
              <w:rPr>
                <w:rFonts w:hint="eastAsia" w:ascii="仿宋_GB2312" w:hAnsi="宋体" w:eastAsia="仿宋_GB2312"/>
                <w:kern w:val="0"/>
                <w:sz w:val="15"/>
                <w:szCs w:val="15"/>
              </w:rPr>
              <w:t>7</w:t>
            </w:r>
          </w:p>
        </w:tc>
        <w:tc>
          <w:tcPr>
            <w:tcW w:w="652" w:type="dxa"/>
          </w:tcPr>
          <w:p>
            <w:pPr>
              <w:widowControl/>
              <w:jc w:val="center"/>
              <w:outlineLvl w:val="1"/>
              <w:rPr>
                <w:rFonts w:ascii="仿宋_GB2312" w:hAnsi="宋体" w:eastAsia="仿宋_GB2312"/>
                <w:kern w:val="0"/>
                <w:sz w:val="15"/>
                <w:szCs w:val="15"/>
              </w:rPr>
            </w:pPr>
          </w:p>
        </w:tc>
        <w:tc>
          <w:tcPr>
            <w:tcW w:w="652" w:type="dxa"/>
          </w:tcPr>
          <w:p>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w:t>
            </w:r>
          </w:p>
        </w:tc>
        <w:tc>
          <w:tcPr>
            <w:tcW w:w="578" w:type="dxa"/>
            <w:gridSpan w:val="2"/>
          </w:tcPr>
          <w:p>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w:t>
            </w:r>
          </w:p>
        </w:tc>
        <w:tc>
          <w:tcPr>
            <w:tcW w:w="419" w:type="dxa"/>
          </w:tcPr>
          <w:p>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w:t>
            </w:r>
          </w:p>
        </w:tc>
        <w:tc>
          <w:tcPr>
            <w:tcW w:w="578" w:type="dxa"/>
          </w:tcPr>
          <w:p>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w:t>
            </w:r>
          </w:p>
        </w:tc>
        <w:tc>
          <w:tcPr>
            <w:tcW w:w="420" w:type="dxa"/>
          </w:tcPr>
          <w:p>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w:t>
            </w:r>
          </w:p>
        </w:tc>
        <w:tc>
          <w:tcPr>
            <w:tcW w:w="420" w:type="dxa"/>
          </w:tcPr>
          <w:p>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w:t>
            </w:r>
          </w:p>
        </w:tc>
        <w:tc>
          <w:tcPr>
            <w:tcW w:w="468" w:type="dxa"/>
            <w:gridSpan w:val="2"/>
          </w:tcPr>
          <w:p>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610" w:type="dxa"/>
            <w:gridSpan w:val="2"/>
          </w:tcPr>
          <w:p>
            <w:pPr>
              <w:widowControl/>
              <w:jc w:val="left"/>
              <w:outlineLvl w:val="1"/>
              <w:rPr>
                <w:rFonts w:ascii="仿宋_GB2312" w:hAnsi="宋体" w:eastAsia="仿宋_GB2312"/>
                <w:kern w:val="0"/>
                <w:szCs w:val="21"/>
              </w:rPr>
            </w:pPr>
            <w:r>
              <w:rPr>
                <w:rFonts w:hint="eastAsia" w:ascii="仿宋_GB2312" w:hAnsi="宋体" w:eastAsia="仿宋_GB2312"/>
                <w:kern w:val="0"/>
                <w:szCs w:val="21"/>
              </w:rPr>
              <w:t>220</w:t>
            </w:r>
          </w:p>
        </w:tc>
        <w:tc>
          <w:tcPr>
            <w:tcW w:w="567" w:type="dxa"/>
          </w:tcPr>
          <w:p>
            <w:pPr>
              <w:widowControl/>
              <w:jc w:val="left"/>
              <w:outlineLvl w:val="1"/>
              <w:rPr>
                <w:rFonts w:ascii="仿宋_GB2312" w:hAnsi="宋体" w:eastAsia="仿宋_GB2312"/>
                <w:kern w:val="0"/>
                <w:szCs w:val="21"/>
              </w:rPr>
            </w:pPr>
            <w:r>
              <w:rPr>
                <w:rFonts w:hint="eastAsia" w:ascii="仿宋_GB2312" w:hAnsi="宋体" w:eastAsia="仿宋_GB2312"/>
                <w:kern w:val="0"/>
                <w:szCs w:val="21"/>
              </w:rPr>
              <w:t>01　</w:t>
            </w:r>
          </w:p>
        </w:tc>
        <w:tc>
          <w:tcPr>
            <w:tcW w:w="567" w:type="dxa"/>
          </w:tcPr>
          <w:p>
            <w:pPr>
              <w:widowControl/>
              <w:jc w:val="left"/>
              <w:outlineLvl w:val="1"/>
              <w:rPr>
                <w:rFonts w:ascii="仿宋_GB2312" w:hAnsi="宋体" w:eastAsia="仿宋_GB2312"/>
                <w:kern w:val="0"/>
                <w:szCs w:val="21"/>
              </w:rPr>
            </w:pPr>
            <w:r>
              <w:rPr>
                <w:rFonts w:hint="eastAsia" w:ascii="仿宋_GB2312" w:hAnsi="宋体" w:eastAsia="仿宋_GB2312"/>
                <w:kern w:val="0"/>
                <w:szCs w:val="21"/>
              </w:rPr>
              <w:t>99</w:t>
            </w:r>
          </w:p>
        </w:tc>
        <w:tc>
          <w:tcPr>
            <w:tcW w:w="851" w:type="dxa"/>
          </w:tcPr>
          <w:p>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其他自然资源事务支出</w:t>
            </w:r>
          </w:p>
        </w:tc>
        <w:tc>
          <w:tcPr>
            <w:tcW w:w="1456" w:type="dxa"/>
          </w:tcPr>
          <w:p>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人事档案数字化经费</w:t>
            </w:r>
          </w:p>
        </w:tc>
        <w:tc>
          <w:tcPr>
            <w:tcW w:w="750" w:type="dxa"/>
          </w:tcPr>
          <w:p>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w:t>
            </w:r>
          </w:p>
        </w:tc>
        <w:tc>
          <w:tcPr>
            <w:tcW w:w="569" w:type="dxa"/>
            <w:gridSpan w:val="2"/>
          </w:tcPr>
          <w:p>
            <w:pPr>
              <w:widowControl/>
              <w:jc w:val="center"/>
              <w:outlineLvl w:val="1"/>
              <w:rPr>
                <w:rFonts w:ascii="仿宋_GB2312" w:hAnsi="宋体" w:eastAsia="仿宋_GB2312"/>
                <w:kern w:val="0"/>
                <w:sz w:val="15"/>
                <w:szCs w:val="15"/>
              </w:rPr>
            </w:pPr>
          </w:p>
        </w:tc>
        <w:tc>
          <w:tcPr>
            <w:tcW w:w="536" w:type="dxa"/>
          </w:tcPr>
          <w:p>
            <w:pPr>
              <w:widowControl/>
              <w:jc w:val="center"/>
              <w:outlineLvl w:val="1"/>
              <w:rPr>
                <w:rFonts w:ascii="仿宋_GB2312" w:hAnsi="宋体" w:eastAsia="仿宋_GB2312"/>
                <w:kern w:val="0"/>
                <w:sz w:val="15"/>
                <w:szCs w:val="15"/>
              </w:rPr>
            </w:pPr>
            <w:r>
              <w:rPr>
                <w:rFonts w:hint="eastAsia" w:ascii="仿宋_GB2312" w:hAnsi="宋体" w:eastAsia="仿宋_GB2312"/>
                <w:kern w:val="0"/>
                <w:sz w:val="15"/>
                <w:szCs w:val="15"/>
              </w:rPr>
              <w:t>3</w:t>
            </w:r>
          </w:p>
        </w:tc>
        <w:tc>
          <w:tcPr>
            <w:tcW w:w="652" w:type="dxa"/>
          </w:tcPr>
          <w:p>
            <w:pPr>
              <w:widowControl/>
              <w:jc w:val="center"/>
              <w:outlineLvl w:val="1"/>
              <w:rPr>
                <w:rFonts w:ascii="仿宋_GB2312" w:hAnsi="宋体" w:eastAsia="仿宋_GB2312"/>
                <w:kern w:val="0"/>
                <w:sz w:val="15"/>
                <w:szCs w:val="15"/>
              </w:rPr>
            </w:pPr>
          </w:p>
        </w:tc>
        <w:tc>
          <w:tcPr>
            <w:tcW w:w="652" w:type="dxa"/>
          </w:tcPr>
          <w:p>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w:t>
            </w:r>
          </w:p>
        </w:tc>
        <w:tc>
          <w:tcPr>
            <w:tcW w:w="578" w:type="dxa"/>
            <w:gridSpan w:val="2"/>
          </w:tcPr>
          <w:p>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w:t>
            </w:r>
          </w:p>
        </w:tc>
        <w:tc>
          <w:tcPr>
            <w:tcW w:w="419" w:type="dxa"/>
          </w:tcPr>
          <w:p>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w:t>
            </w:r>
          </w:p>
        </w:tc>
        <w:tc>
          <w:tcPr>
            <w:tcW w:w="578" w:type="dxa"/>
          </w:tcPr>
          <w:p>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w:t>
            </w:r>
          </w:p>
        </w:tc>
        <w:tc>
          <w:tcPr>
            <w:tcW w:w="420" w:type="dxa"/>
          </w:tcPr>
          <w:p>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w:t>
            </w:r>
          </w:p>
        </w:tc>
        <w:tc>
          <w:tcPr>
            <w:tcW w:w="420" w:type="dxa"/>
          </w:tcPr>
          <w:p>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w:t>
            </w:r>
          </w:p>
        </w:tc>
        <w:tc>
          <w:tcPr>
            <w:tcW w:w="468" w:type="dxa"/>
            <w:gridSpan w:val="2"/>
          </w:tcPr>
          <w:p>
            <w:pPr>
              <w:widowControl/>
              <w:jc w:val="left"/>
              <w:outlineLvl w:val="1"/>
              <w:rPr>
                <w:rFonts w:ascii="仿宋_GB2312" w:hAnsi="宋体" w:eastAsia="仿宋_GB2312"/>
                <w:kern w:val="0"/>
                <w:sz w:val="15"/>
                <w:szCs w:val="15"/>
              </w:rPr>
            </w:pPr>
            <w:r>
              <w:rPr>
                <w:rFonts w:hint="eastAsia" w:ascii="仿宋_GB2312" w:hAnsi="宋体" w:eastAsia="仿宋_GB2312"/>
                <w:kern w:val="0"/>
                <w:sz w:val="15"/>
                <w:szCs w:val="15"/>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610" w:type="dxa"/>
            <w:gridSpan w:val="2"/>
          </w:tcPr>
          <w:p>
            <w:pPr>
              <w:widowControl/>
              <w:jc w:val="left"/>
              <w:outlineLvl w:val="1"/>
              <w:rPr>
                <w:rFonts w:ascii="仿宋_GB2312" w:hAnsi="宋体" w:eastAsia="仿宋_GB2312"/>
                <w:kern w:val="0"/>
                <w:szCs w:val="21"/>
              </w:rPr>
            </w:pPr>
            <w:r>
              <w:rPr>
                <w:rFonts w:hint="eastAsia" w:ascii="仿宋_GB2312" w:hAnsi="宋体" w:eastAsia="仿宋_GB2312"/>
                <w:kern w:val="0"/>
                <w:szCs w:val="21"/>
              </w:rPr>
              <w:t>　</w:t>
            </w:r>
          </w:p>
        </w:tc>
        <w:tc>
          <w:tcPr>
            <w:tcW w:w="567" w:type="dxa"/>
          </w:tcPr>
          <w:p>
            <w:pPr>
              <w:widowControl/>
              <w:jc w:val="left"/>
              <w:outlineLvl w:val="1"/>
              <w:rPr>
                <w:rFonts w:ascii="仿宋_GB2312" w:hAnsi="宋体" w:eastAsia="仿宋_GB2312"/>
                <w:kern w:val="0"/>
                <w:szCs w:val="21"/>
              </w:rPr>
            </w:pPr>
            <w:r>
              <w:rPr>
                <w:rFonts w:hint="eastAsia" w:ascii="仿宋_GB2312" w:hAnsi="宋体" w:eastAsia="仿宋_GB2312"/>
                <w:kern w:val="0"/>
                <w:szCs w:val="21"/>
              </w:rPr>
              <w:t>　</w:t>
            </w:r>
          </w:p>
        </w:tc>
        <w:tc>
          <w:tcPr>
            <w:tcW w:w="567" w:type="dxa"/>
          </w:tcPr>
          <w:p>
            <w:pPr>
              <w:widowControl/>
              <w:jc w:val="left"/>
              <w:outlineLvl w:val="1"/>
              <w:rPr>
                <w:rFonts w:ascii="仿宋_GB2312" w:hAnsi="宋体" w:eastAsia="仿宋_GB2312"/>
                <w:kern w:val="0"/>
                <w:szCs w:val="21"/>
              </w:rPr>
            </w:pPr>
            <w:r>
              <w:rPr>
                <w:rFonts w:hint="eastAsia" w:ascii="仿宋_GB2312" w:hAnsi="宋体" w:eastAsia="仿宋_GB2312"/>
                <w:kern w:val="0"/>
                <w:szCs w:val="21"/>
              </w:rPr>
              <w:t>　</w:t>
            </w:r>
          </w:p>
        </w:tc>
        <w:tc>
          <w:tcPr>
            <w:tcW w:w="851" w:type="dxa"/>
          </w:tcPr>
          <w:p>
            <w:pPr>
              <w:widowControl/>
              <w:jc w:val="left"/>
              <w:outlineLvl w:val="1"/>
              <w:rPr>
                <w:rFonts w:ascii="仿宋_GB2312" w:hAnsi="宋体" w:eastAsia="仿宋_GB2312"/>
                <w:kern w:val="0"/>
                <w:szCs w:val="21"/>
              </w:rPr>
            </w:pPr>
            <w:r>
              <w:rPr>
                <w:rFonts w:hint="eastAsia" w:ascii="仿宋_GB2312" w:hAnsi="宋体" w:eastAsia="仿宋_GB2312"/>
                <w:kern w:val="0"/>
                <w:szCs w:val="21"/>
              </w:rPr>
              <w:t>　</w:t>
            </w:r>
          </w:p>
        </w:tc>
        <w:tc>
          <w:tcPr>
            <w:tcW w:w="1456" w:type="dxa"/>
          </w:tcPr>
          <w:p>
            <w:pPr>
              <w:widowControl/>
              <w:jc w:val="left"/>
              <w:outlineLvl w:val="1"/>
              <w:rPr>
                <w:rFonts w:ascii="仿宋_GB2312" w:hAnsi="宋体" w:eastAsia="仿宋_GB2312"/>
                <w:kern w:val="0"/>
                <w:szCs w:val="21"/>
              </w:rPr>
            </w:pPr>
            <w:r>
              <w:rPr>
                <w:rFonts w:hint="eastAsia" w:ascii="仿宋_GB2312" w:hAnsi="宋体" w:eastAsia="仿宋_GB2312"/>
                <w:kern w:val="0"/>
                <w:szCs w:val="21"/>
              </w:rPr>
              <w:t>　　</w:t>
            </w:r>
          </w:p>
        </w:tc>
        <w:tc>
          <w:tcPr>
            <w:tcW w:w="750" w:type="dxa"/>
          </w:tcPr>
          <w:p>
            <w:pPr>
              <w:widowControl/>
              <w:jc w:val="left"/>
              <w:outlineLvl w:val="1"/>
              <w:rPr>
                <w:rFonts w:ascii="仿宋_GB2312" w:hAnsi="宋体" w:eastAsia="仿宋_GB2312"/>
                <w:kern w:val="0"/>
                <w:szCs w:val="21"/>
              </w:rPr>
            </w:pPr>
            <w:r>
              <w:rPr>
                <w:rFonts w:hint="eastAsia" w:ascii="仿宋_GB2312" w:hAnsi="宋体" w:eastAsia="仿宋_GB2312"/>
                <w:kern w:val="0"/>
                <w:szCs w:val="21"/>
              </w:rPr>
              <w:t>　</w:t>
            </w:r>
          </w:p>
        </w:tc>
        <w:tc>
          <w:tcPr>
            <w:tcW w:w="569" w:type="dxa"/>
            <w:gridSpan w:val="2"/>
          </w:tcPr>
          <w:p>
            <w:pPr>
              <w:widowControl/>
              <w:jc w:val="left"/>
              <w:outlineLvl w:val="1"/>
              <w:rPr>
                <w:rFonts w:ascii="仿宋_GB2312" w:hAnsi="宋体" w:eastAsia="仿宋_GB2312"/>
                <w:kern w:val="0"/>
                <w:szCs w:val="21"/>
              </w:rPr>
            </w:pPr>
            <w:r>
              <w:rPr>
                <w:rFonts w:hint="eastAsia" w:ascii="仿宋_GB2312" w:hAnsi="宋体" w:eastAsia="仿宋_GB2312"/>
                <w:kern w:val="0"/>
                <w:szCs w:val="21"/>
              </w:rPr>
              <w:t>　</w:t>
            </w:r>
          </w:p>
        </w:tc>
        <w:tc>
          <w:tcPr>
            <w:tcW w:w="536" w:type="dxa"/>
          </w:tcPr>
          <w:p>
            <w:pPr>
              <w:widowControl/>
              <w:jc w:val="left"/>
              <w:outlineLvl w:val="1"/>
              <w:rPr>
                <w:rFonts w:ascii="仿宋_GB2312" w:hAnsi="宋体" w:eastAsia="仿宋_GB2312"/>
                <w:kern w:val="0"/>
                <w:szCs w:val="21"/>
              </w:rPr>
            </w:pPr>
            <w:r>
              <w:rPr>
                <w:rFonts w:hint="eastAsia" w:ascii="仿宋_GB2312" w:hAnsi="宋体" w:eastAsia="仿宋_GB2312"/>
                <w:kern w:val="0"/>
                <w:szCs w:val="21"/>
              </w:rPr>
              <w:t>　</w:t>
            </w:r>
          </w:p>
        </w:tc>
        <w:tc>
          <w:tcPr>
            <w:tcW w:w="652" w:type="dxa"/>
          </w:tcPr>
          <w:p>
            <w:pPr>
              <w:widowControl/>
              <w:jc w:val="left"/>
              <w:outlineLvl w:val="1"/>
              <w:rPr>
                <w:rFonts w:ascii="仿宋_GB2312" w:hAnsi="宋体" w:eastAsia="仿宋_GB2312"/>
                <w:kern w:val="0"/>
                <w:szCs w:val="21"/>
              </w:rPr>
            </w:pPr>
            <w:r>
              <w:rPr>
                <w:rFonts w:hint="eastAsia" w:ascii="仿宋_GB2312" w:hAnsi="宋体" w:eastAsia="仿宋_GB2312"/>
                <w:kern w:val="0"/>
                <w:szCs w:val="21"/>
              </w:rPr>
              <w:t>　</w:t>
            </w:r>
          </w:p>
        </w:tc>
        <w:tc>
          <w:tcPr>
            <w:tcW w:w="652" w:type="dxa"/>
          </w:tcPr>
          <w:p>
            <w:pPr>
              <w:widowControl/>
              <w:jc w:val="left"/>
              <w:outlineLvl w:val="1"/>
              <w:rPr>
                <w:rFonts w:ascii="仿宋_GB2312" w:hAnsi="宋体" w:eastAsia="仿宋_GB2312"/>
                <w:kern w:val="0"/>
                <w:szCs w:val="21"/>
              </w:rPr>
            </w:pPr>
            <w:r>
              <w:rPr>
                <w:rFonts w:hint="eastAsia" w:ascii="仿宋_GB2312" w:hAnsi="宋体" w:eastAsia="仿宋_GB2312"/>
                <w:kern w:val="0"/>
                <w:szCs w:val="21"/>
              </w:rPr>
              <w:t>　</w:t>
            </w:r>
          </w:p>
        </w:tc>
        <w:tc>
          <w:tcPr>
            <w:tcW w:w="578" w:type="dxa"/>
            <w:gridSpan w:val="2"/>
          </w:tcPr>
          <w:p>
            <w:pPr>
              <w:widowControl/>
              <w:jc w:val="left"/>
              <w:outlineLvl w:val="1"/>
              <w:rPr>
                <w:rFonts w:ascii="仿宋_GB2312" w:hAnsi="宋体" w:eastAsia="仿宋_GB2312"/>
                <w:kern w:val="0"/>
                <w:szCs w:val="21"/>
              </w:rPr>
            </w:pPr>
            <w:r>
              <w:rPr>
                <w:rFonts w:hint="eastAsia" w:ascii="仿宋_GB2312" w:hAnsi="宋体" w:eastAsia="仿宋_GB2312"/>
                <w:kern w:val="0"/>
                <w:szCs w:val="21"/>
              </w:rPr>
              <w:t>　</w:t>
            </w:r>
          </w:p>
        </w:tc>
        <w:tc>
          <w:tcPr>
            <w:tcW w:w="419" w:type="dxa"/>
          </w:tcPr>
          <w:p>
            <w:pPr>
              <w:widowControl/>
              <w:jc w:val="left"/>
              <w:outlineLvl w:val="1"/>
              <w:rPr>
                <w:rFonts w:ascii="仿宋_GB2312" w:hAnsi="宋体" w:eastAsia="仿宋_GB2312"/>
                <w:kern w:val="0"/>
                <w:szCs w:val="21"/>
              </w:rPr>
            </w:pPr>
            <w:r>
              <w:rPr>
                <w:rFonts w:hint="eastAsia" w:ascii="仿宋_GB2312" w:hAnsi="宋体" w:eastAsia="仿宋_GB2312"/>
                <w:kern w:val="0"/>
                <w:szCs w:val="21"/>
              </w:rPr>
              <w:t>　</w:t>
            </w:r>
          </w:p>
        </w:tc>
        <w:tc>
          <w:tcPr>
            <w:tcW w:w="578" w:type="dxa"/>
          </w:tcPr>
          <w:p>
            <w:pPr>
              <w:widowControl/>
              <w:jc w:val="left"/>
              <w:outlineLvl w:val="1"/>
              <w:rPr>
                <w:rFonts w:ascii="仿宋_GB2312" w:hAnsi="宋体" w:eastAsia="仿宋_GB2312"/>
                <w:kern w:val="0"/>
                <w:szCs w:val="21"/>
              </w:rPr>
            </w:pPr>
            <w:r>
              <w:rPr>
                <w:rFonts w:hint="eastAsia" w:ascii="仿宋_GB2312" w:hAnsi="宋体" w:eastAsia="仿宋_GB2312"/>
                <w:kern w:val="0"/>
                <w:szCs w:val="21"/>
              </w:rPr>
              <w:t>　</w:t>
            </w:r>
          </w:p>
        </w:tc>
        <w:tc>
          <w:tcPr>
            <w:tcW w:w="420" w:type="dxa"/>
          </w:tcPr>
          <w:p>
            <w:pPr>
              <w:widowControl/>
              <w:jc w:val="left"/>
              <w:outlineLvl w:val="1"/>
              <w:rPr>
                <w:rFonts w:ascii="仿宋_GB2312" w:hAnsi="宋体" w:eastAsia="仿宋_GB2312"/>
                <w:kern w:val="0"/>
                <w:szCs w:val="21"/>
              </w:rPr>
            </w:pPr>
            <w:r>
              <w:rPr>
                <w:rFonts w:hint="eastAsia" w:ascii="仿宋_GB2312" w:hAnsi="宋体" w:eastAsia="仿宋_GB2312"/>
                <w:kern w:val="0"/>
                <w:szCs w:val="21"/>
              </w:rPr>
              <w:t>　</w:t>
            </w:r>
          </w:p>
        </w:tc>
        <w:tc>
          <w:tcPr>
            <w:tcW w:w="420" w:type="dxa"/>
          </w:tcPr>
          <w:p>
            <w:pPr>
              <w:widowControl/>
              <w:jc w:val="left"/>
              <w:outlineLvl w:val="1"/>
              <w:rPr>
                <w:rFonts w:ascii="仿宋_GB2312" w:hAnsi="宋体" w:eastAsia="仿宋_GB2312"/>
                <w:kern w:val="0"/>
                <w:szCs w:val="21"/>
              </w:rPr>
            </w:pPr>
            <w:r>
              <w:rPr>
                <w:rFonts w:hint="eastAsia" w:ascii="仿宋_GB2312" w:hAnsi="宋体" w:eastAsia="仿宋_GB2312"/>
                <w:kern w:val="0"/>
                <w:szCs w:val="21"/>
              </w:rPr>
              <w:t>　</w:t>
            </w:r>
          </w:p>
        </w:tc>
        <w:tc>
          <w:tcPr>
            <w:tcW w:w="468" w:type="dxa"/>
            <w:gridSpan w:val="2"/>
          </w:tcPr>
          <w:p>
            <w:pPr>
              <w:widowControl/>
              <w:jc w:val="left"/>
              <w:outlineLvl w:val="1"/>
              <w:rPr>
                <w:rFonts w:ascii="仿宋_GB2312" w:hAnsi="宋体" w:eastAsia="仿宋_GB2312"/>
                <w:kern w:val="0"/>
                <w:szCs w:val="21"/>
              </w:rPr>
            </w:pPr>
            <w:r>
              <w:rPr>
                <w:rFonts w:hint="eastAsia" w:ascii="仿宋_GB2312" w:hAnsi="宋体" w:eastAsia="仿宋_GB2312"/>
                <w:kern w:val="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610"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610"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610"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610"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610"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610"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610"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610"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vAlign w:val="center"/>
          </w:tcPr>
          <w:p>
            <w:pPr>
              <w:widowControl/>
              <w:jc w:val="center"/>
              <w:outlineLvl w:val="1"/>
              <w:rPr>
                <w:rFonts w:ascii="仿宋_GB2312" w:hAnsi="宋体" w:eastAsia="仿宋_GB2312"/>
                <w:kern w:val="0"/>
                <w:sz w:val="32"/>
                <w:szCs w:val="32"/>
              </w:rPr>
            </w:pPr>
            <w:r>
              <w:rPr>
                <w:rFonts w:hint="eastAsia" w:ascii="仿宋_GB2312" w:hAnsi="宋体" w:eastAsia="仿宋_GB2312"/>
                <w:kern w:val="0"/>
                <w:szCs w:val="21"/>
              </w:rPr>
              <w:t>合计</w:t>
            </w:r>
          </w:p>
        </w:tc>
        <w:tc>
          <w:tcPr>
            <w:tcW w:w="750" w:type="dxa"/>
            <w:vAlign w:val="center"/>
          </w:tcPr>
          <w:p>
            <w:pPr>
              <w:widowControl/>
              <w:jc w:val="center"/>
              <w:outlineLvl w:val="1"/>
              <w:rPr>
                <w:rFonts w:ascii="仿宋_GB2312" w:hAnsi="宋体" w:eastAsia="仿宋_GB2312"/>
                <w:kern w:val="0"/>
                <w:szCs w:val="21"/>
              </w:rPr>
            </w:pPr>
          </w:p>
        </w:tc>
        <w:tc>
          <w:tcPr>
            <w:tcW w:w="569"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24"/>
              </w:rPr>
              <w:t>32</w:t>
            </w: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color w:val="000000" w:themeColor="text1"/>
          <w:kern w:val="0"/>
          <w:sz w:val="32"/>
          <w:szCs w:val="32"/>
        </w:rPr>
      </w:pPr>
      <w:r>
        <w:rPr>
          <w:rFonts w:hint="eastAsia" w:ascii="仿宋_GB2312" w:hAnsi="宋体" w:eastAsia="仿宋_GB2312"/>
          <w:b/>
          <w:color w:val="000000" w:themeColor="text1"/>
          <w:kern w:val="0"/>
          <w:sz w:val="32"/>
          <w:szCs w:val="32"/>
        </w:rPr>
        <w:t>表八：</w:t>
      </w:r>
    </w:p>
    <w:p>
      <w:pPr>
        <w:widowControl/>
        <w:jc w:val="left"/>
        <w:outlineLvl w:val="1"/>
        <w:rPr>
          <w:rFonts w:ascii="仿宋_GB2312" w:hAnsi="宋体" w:eastAsia="仿宋_GB2312"/>
          <w:b/>
          <w:color w:val="000000" w:themeColor="text1"/>
          <w:kern w:val="0"/>
          <w:sz w:val="32"/>
          <w:szCs w:val="32"/>
        </w:rPr>
      </w:pPr>
    </w:p>
    <w:p>
      <w:pPr>
        <w:widowControl/>
        <w:jc w:val="center"/>
        <w:outlineLvl w:val="1"/>
        <w:rPr>
          <w:rFonts w:ascii="仿宋_GB2312" w:hAnsi="宋体" w:eastAsia="仿宋_GB2312"/>
          <w:b/>
          <w:color w:val="000000" w:themeColor="text1"/>
          <w:kern w:val="0"/>
          <w:sz w:val="32"/>
          <w:szCs w:val="32"/>
        </w:rPr>
      </w:pPr>
      <w:r>
        <w:rPr>
          <w:rFonts w:hint="eastAsia" w:ascii="仿宋_GB2312" w:hAnsi="宋体" w:eastAsia="仿宋_GB2312"/>
          <w:b/>
          <w:color w:val="000000" w:themeColor="text1"/>
          <w:kern w:val="0"/>
          <w:sz w:val="32"/>
          <w:szCs w:val="32"/>
        </w:rPr>
        <w:t>一般公共预算“三公”经费支出情况表</w:t>
      </w:r>
    </w:p>
    <w:p>
      <w:pPr>
        <w:widowControl/>
        <w:jc w:val="center"/>
        <w:outlineLvl w:val="1"/>
        <w:rPr>
          <w:rFonts w:ascii="仿宋_GB2312" w:hAnsi="宋体" w:eastAsia="仿宋_GB2312"/>
          <w:b/>
          <w:color w:val="000000" w:themeColor="text1"/>
          <w:kern w:val="0"/>
          <w:sz w:val="32"/>
          <w:szCs w:val="32"/>
        </w:rPr>
      </w:pPr>
    </w:p>
    <w:p>
      <w:pPr>
        <w:widowControl/>
        <w:jc w:val="left"/>
        <w:outlineLvl w:val="1"/>
        <w:rPr>
          <w:rFonts w:ascii="仿宋_GB2312" w:hAnsi="宋体" w:eastAsia="仿宋_GB2312"/>
          <w:kern w:val="0"/>
          <w:sz w:val="24"/>
        </w:rPr>
      </w:pPr>
      <w:r>
        <w:rPr>
          <w:rFonts w:hint="eastAsia" w:ascii="仿宋_GB2312" w:hAnsi="宋体" w:eastAsia="仿宋_GB2312"/>
          <w:color w:val="000000" w:themeColor="text1"/>
          <w:kern w:val="0"/>
          <w:sz w:val="24"/>
        </w:rPr>
        <w:t>编制单位：</w:t>
      </w:r>
      <w:r>
        <w:rPr>
          <w:rFonts w:hint="eastAsia" w:ascii="仿宋_GB2312" w:hAnsi="宋体" w:eastAsia="仿宋_GB2312" w:cs="宋体"/>
          <w:color w:val="000000" w:themeColor="text1"/>
          <w:kern w:val="0"/>
          <w:sz w:val="24"/>
        </w:rPr>
        <w:t>克州自然资源局</w:t>
      </w:r>
      <w:r>
        <w:rPr>
          <w:rFonts w:hint="eastAsia" w:ascii="仿宋_GB2312" w:hAnsi="宋体" w:eastAsia="仿宋_GB2312"/>
          <w:color w:val="000000" w:themeColor="text1"/>
          <w:kern w:val="0"/>
          <w:sz w:val="24"/>
        </w:rPr>
        <w:t xml:space="preserve">  </w:t>
      </w:r>
      <w:r>
        <w:rPr>
          <w:rFonts w:hint="eastAsia" w:ascii="仿宋_GB2312" w:hAnsi="宋体" w:eastAsia="仿宋_GB2312"/>
          <w:kern w:val="0"/>
          <w:sz w:val="24"/>
        </w:rPr>
        <w:t xml:space="preserve">                                      单位：万元</w:t>
      </w:r>
    </w:p>
    <w:tbl>
      <w:tblPr>
        <w:tblStyle w:val="7"/>
        <w:tblW w:w="9240" w:type="dxa"/>
        <w:tblInd w:w="-173" w:type="dxa"/>
        <w:tblLayout w:type="fixed"/>
        <w:tblCellMar>
          <w:top w:w="0" w:type="dxa"/>
          <w:left w:w="108" w:type="dxa"/>
          <w:bottom w:w="0" w:type="dxa"/>
          <w:right w:w="108" w:type="dxa"/>
        </w:tblCellMar>
      </w:tblPr>
      <w:tblGrid>
        <w:gridCol w:w="1575"/>
        <w:gridCol w:w="1417"/>
        <w:gridCol w:w="1559"/>
        <w:gridCol w:w="1418"/>
        <w:gridCol w:w="1559"/>
        <w:gridCol w:w="1712"/>
      </w:tblGrid>
      <w:tr>
        <w:tblPrEx>
          <w:tblCellMar>
            <w:top w:w="0" w:type="dxa"/>
            <w:left w:w="108" w:type="dxa"/>
            <w:bottom w:w="0" w:type="dxa"/>
            <w:right w:w="108" w:type="dxa"/>
          </w:tblCellMar>
        </w:tblPrEx>
        <w:trPr>
          <w:trHeight w:val="546" w:hRule="atLeast"/>
        </w:trPr>
        <w:tc>
          <w:tcPr>
            <w:tcW w:w="1575"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合计</w:t>
            </w:r>
          </w:p>
        </w:tc>
        <w:tc>
          <w:tcPr>
            <w:tcW w:w="1417"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因公出国（境）费</w:t>
            </w:r>
          </w:p>
        </w:tc>
        <w:tc>
          <w:tcPr>
            <w:tcW w:w="4536" w:type="dxa"/>
            <w:gridSpan w:val="3"/>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公务用车购置及运行费</w:t>
            </w:r>
          </w:p>
        </w:tc>
        <w:tc>
          <w:tcPr>
            <w:tcW w:w="1712"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公务接待费</w:t>
            </w:r>
          </w:p>
        </w:tc>
      </w:tr>
      <w:tr>
        <w:tblPrEx>
          <w:tblCellMar>
            <w:top w:w="0" w:type="dxa"/>
            <w:left w:w="108" w:type="dxa"/>
            <w:bottom w:w="0" w:type="dxa"/>
            <w:right w:w="108" w:type="dxa"/>
          </w:tblCellMar>
        </w:tblPrEx>
        <w:trPr>
          <w:trHeight w:val="810" w:hRule="atLeast"/>
        </w:trPr>
        <w:tc>
          <w:tcPr>
            <w:tcW w:w="15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p>
        </w:tc>
        <w:tc>
          <w:tcPr>
            <w:tcW w:w="141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小计</w:t>
            </w: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公务用车购置费</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公务用车运行费</w:t>
            </w:r>
          </w:p>
        </w:tc>
        <w:tc>
          <w:tcPr>
            <w:tcW w:w="171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558" w:hRule="atLeast"/>
        </w:trPr>
        <w:tc>
          <w:tcPr>
            <w:tcW w:w="1575"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13</w:t>
            </w:r>
          </w:p>
        </w:tc>
        <w:tc>
          <w:tcPr>
            <w:tcW w:w="141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p>
        </w:tc>
        <w:tc>
          <w:tcPr>
            <w:tcW w:w="1559"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6</w:t>
            </w:r>
          </w:p>
        </w:tc>
        <w:tc>
          <w:tcPr>
            <w:tcW w:w="1418"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p>
        </w:tc>
        <w:tc>
          <w:tcPr>
            <w:tcW w:w="1559"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8</w:t>
            </w:r>
          </w:p>
        </w:tc>
        <w:tc>
          <w:tcPr>
            <w:tcW w:w="171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5</w:t>
            </w:r>
          </w:p>
        </w:tc>
      </w:tr>
      <w:tr>
        <w:tblPrEx>
          <w:tblCellMar>
            <w:top w:w="0" w:type="dxa"/>
            <w:left w:w="108" w:type="dxa"/>
            <w:bottom w:w="0" w:type="dxa"/>
            <w:right w:w="108" w:type="dxa"/>
          </w:tblCellMar>
        </w:tblPrEx>
        <w:trPr>
          <w:trHeight w:val="555"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r>
        <w:tblPrEx>
          <w:tblCellMar>
            <w:top w:w="0" w:type="dxa"/>
            <w:left w:w="108" w:type="dxa"/>
            <w:bottom w:w="0" w:type="dxa"/>
            <w:right w:w="108" w:type="dxa"/>
          </w:tblCellMar>
        </w:tblPrEx>
        <w:trPr>
          <w:trHeight w:val="563"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r>
        <w:tblPrEx>
          <w:tblCellMar>
            <w:top w:w="0" w:type="dxa"/>
            <w:left w:w="108" w:type="dxa"/>
            <w:bottom w:w="0" w:type="dxa"/>
            <w:right w:w="108" w:type="dxa"/>
          </w:tblCellMar>
        </w:tblPrEx>
        <w:trPr>
          <w:trHeight w:val="583"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bl>
    <w:p>
      <w:pPr>
        <w:widowControl/>
        <w:outlineLvl w:val="1"/>
        <w:rPr>
          <w:rFonts w:ascii="仿宋_GB2312" w:hAnsi="宋体" w:eastAsia="仿宋_GB2312"/>
          <w:b/>
          <w:kern w:val="0"/>
          <w:sz w:val="32"/>
          <w:szCs w:val="32"/>
        </w:rPr>
      </w:pPr>
      <w:r>
        <w:rPr>
          <w:rFonts w:hint="eastAsia" w:ascii="仿宋_GB2312" w:hAnsi="宋体" w:eastAsia="仿宋_GB2312"/>
          <w:b/>
          <w:kern w:val="0"/>
          <w:sz w:val="28"/>
          <w:szCs w:val="32"/>
        </w:rPr>
        <w:t>备注：无内容应公开空表并说明情况。</w:t>
      </w: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表九：</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政府性基金预算支出情况表</w:t>
      </w:r>
    </w:p>
    <w:p>
      <w:pPr>
        <w:widowControl/>
        <w:outlineLvl w:val="1"/>
        <w:rPr>
          <w:rFonts w:ascii="仿宋_GB2312" w:hAnsi="宋体" w:eastAsia="仿宋_GB2312"/>
          <w:kern w:val="0"/>
          <w:sz w:val="24"/>
        </w:rPr>
      </w:pPr>
      <w:r>
        <w:rPr>
          <w:rFonts w:hint="eastAsia" w:ascii="仿宋_GB2312" w:hAnsi="宋体" w:eastAsia="仿宋_GB2312"/>
          <w:kern w:val="0"/>
          <w:sz w:val="24"/>
        </w:rPr>
        <w:t>编制单位：</w:t>
      </w:r>
      <w:r>
        <w:rPr>
          <w:rFonts w:hint="eastAsia" w:ascii="仿宋_GB2312" w:hAnsi="宋体" w:eastAsia="仿宋_GB2312" w:cs="宋体"/>
          <w:color w:val="000000"/>
          <w:kern w:val="0"/>
          <w:sz w:val="24"/>
        </w:rPr>
        <w:t>克州自</w:t>
      </w:r>
      <w:r>
        <w:rPr>
          <w:rFonts w:hint="eastAsia" w:ascii="仿宋_GB2312" w:hAnsi="宋体" w:eastAsia="仿宋_GB2312"/>
          <w:kern w:val="0"/>
          <w:sz w:val="24"/>
        </w:rPr>
        <w:t>然资源局                                    单位：万元</w:t>
      </w:r>
    </w:p>
    <w:tbl>
      <w:tblPr>
        <w:tblStyle w:val="7"/>
        <w:tblW w:w="9214" w:type="dxa"/>
        <w:tblInd w:w="-34" w:type="dxa"/>
        <w:tblLayout w:type="fixed"/>
        <w:tblCellMar>
          <w:top w:w="0" w:type="dxa"/>
          <w:left w:w="108" w:type="dxa"/>
          <w:bottom w:w="0" w:type="dxa"/>
          <w:right w:w="108" w:type="dxa"/>
        </w:tblCellMar>
      </w:tblPr>
      <w:tblGrid>
        <w:gridCol w:w="585"/>
        <w:gridCol w:w="457"/>
        <w:gridCol w:w="457"/>
        <w:gridCol w:w="2896"/>
        <w:gridCol w:w="1559"/>
        <w:gridCol w:w="1701"/>
        <w:gridCol w:w="1559"/>
      </w:tblGrid>
      <w:tr>
        <w:tblPrEx>
          <w:tblCellMar>
            <w:top w:w="0" w:type="dxa"/>
            <w:left w:w="108" w:type="dxa"/>
            <w:bottom w:w="0" w:type="dxa"/>
            <w:right w:w="108" w:type="dxa"/>
          </w:tblCellMar>
        </w:tblPrEx>
        <w:trPr>
          <w:trHeight w:val="465" w:hRule="atLeast"/>
        </w:trPr>
        <w:tc>
          <w:tcPr>
            <w:tcW w:w="4395" w:type="dxa"/>
            <w:gridSpan w:val="4"/>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  目</w:t>
            </w:r>
          </w:p>
        </w:tc>
        <w:tc>
          <w:tcPr>
            <w:tcW w:w="4819" w:type="dxa"/>
            <w:gridSpan w:val="3"/>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政府性基金预算支出</w:t>
            </w:r>
          </w:p>
        </w:tc>
      </w:tr>
      <w:tr>
        <w:tblPrEx>
          <w:tblCellMar>
            <w:top w:w="0" w:type="dxa"/>
            <w:left w:w="108" w:type="dxa"/>
            <w:bottom w:w="0" w:type="dxa"/>
            <w:right w:w="108" w:type="dxa"/>
          </w:tblCellMar>
        </w:tblPrEx>
        <w:trPr>
          <w:trHeight w:val="360" w:hRule="atLeast"/>
        </w:trPr>
        <w:tc>
          <w:tcPr>
            <w:tcW w:w="1499" w:type="dxa"/>
            <w:gridSpan w:val="3"/>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896"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功能分类科目名称</w:t>
            </w:r>
          </w:p>
        </w:tc>
        <w:tc>
          <w:tcPr>
            <w:tcW w:w="1559"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小计</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基本支出</w:t>
            </w:r>
          </w:p>
        </w:tc>
        <w:tc>
          <w:tcPr>
            <w:tcW w:w="1559"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项目支出</w:t>
            </w:r>
          </w:p>
        </w:tc>
      </w:tr>
      <w:tr>
        <w:tblPrEx>
          <w:tblCellMar>
            <w:top w:w="0" w:type="dxa"/>
            <w:left w:w="108" w:type="dxa"/>
            <w:bottom w:w="0" w:type="dxa"/>
            <w:right w:w="108" w:type="dxa"/>
          </w:tblCellMar>
        </w:tblPrEx>
        <w:trPr>
          <w:trHeight w:val="315" w:hRule="atLeast"/>
        </w:trPr>
        <w:tc>
          <w:tcPr>
            <w:tcW w:w="585"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类</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款</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w:t>
            </w:r>
          </w:p>
        </w:tc>
        <w:tc>
          <w:tcPr>
            <w:tcW w:w="2896"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合计</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bl>
    <w:p>
      <w:pPr>
        <w:widowControl/>
        <w:outlineLvl w:val="1"/>
        <w:rPr>
          <w:rFonts w:ascii="仿宋_GB2312" w:hAnsi="宋体" w:eastAsia="仿宋_GB2312"/>
          <w:kern w:val="0"/>
          <w:sz w:val="32"/>
          <w:szCs w:val="32"/>
        </w:rPr>
      </w:pPr>
      <w:r>
        <w:rPr>
          <w:rFonts w:hint="eastAsia" w:ascii="仿宋_GB2312" w:hAnsi="宋体" w:eastAsia="仿宋_GB2312"/>
          <w:b/>
          <w:kern w:val="0"/>
          <w:sz w:val="28"/>
          <w:szCs w:val="32"/>
        </w:rPr>
        <w:t>备注：</w:t>
      </w:r>
      <w:r>
        <w:rPr>
          <w:rFonts w:hint="eastAsia" w:ascii="仿宋_GB2312" w:hAnsi="宋体" w:eastAsia="仿宋_GB2312"/>
          <w:kern w:val="0"/>
          <w:sz w:val="32"/>
          <w:szCs w:val="32"/>
        </w:rPr>
        <w:t>本年没有使用政府性基金预算拨款安排的支出，故此表为空表。</w:t>
      </w:r>
    </w:p>
    <w:p>
      <w:pPr>
        <w:widowControl/>
        <w:jc w:val="left"/>
        <w:outlineLvl w:val="1"/>
        <w:rPr>
          <w:rFonts w:ascii="仿宋_GB2312" w:hAnsi="宋体" w:eastAsia="仿宋_GB2312"/>
          <w:kern w:val="0"/>
          <w:sz w:val="32"/>
          <w:szCs w:val="32"/>
        </w:rPr>
        <w:sectPr>
          <w:headerReference r:id="rId5" w:type="first"/>
          <w:footerReference r:id="rId8" w:type="first"/>
          <w:headerReference r:id="rId3" w:type="default"/>
          <w:footerReference r:id="rId6" w:type="default"/>
          <w:headerReference r:id="rId4" w:type="even"/>
          <w:footerReference r:id="rId7" w:type="even"/>
          <w:pgSz w:w="11906" w:h="16838"/>
          <w:pgMar w:top="2098" w:right="1418" w:bottom="1928" w:left="1588" w:header="851" w:footer="992" w:gutter="0"/>
          <w:pgNumType w:fmt="numberInDash" w:start="1"/>
          <w:cols w:space="720" w:num="1"/>
          <w:titlePg/>
          <w:docGrid w:linePitch="312" w:charSpace="0"/>
        </w:sectPr>
      </w:pPr>
    </w:p>
    <w:p>
      <w:pPr>
        <w:spacing w:line="560" w:lineRule="exact"/>
        <w:ind w:firstLine="1920" w:firstLineChars="600"/>
        <w:rPr>
          <w:rFonts w:ascii="黑体" w:hAnsi="黑体" w:eastAsia="黑体"/>
          <w:kern w:val="0"/>
          <w:sz w:val="32"/>
          <w:szCs w:val="32"/>
        </w:rPr>
      </w:pPr>
      <w:r>
        <w:rPr>
          <w:rFonts w:hint="eastAsia" w:ascii="黑体" w:hAnsi="黑体" w:eastAsia="黑体"/>
          <w:kern w:val="0"/>
          <w:sz w:val="32"/>
          <w:szCs w:val="32"/>
        </w:rPr>
        <w:t>第三部分  2020年部门预算情况说明</w:t>
      </w:r>
    </w:p>
    <w:p>
      <w:pPr>
        <w:spacing w:line="560" w:lineRule="exact"/>
        <w:jc w:val="center"/>
        <w:rPr>
          <w:rFonts w:ascii="黑体" w:hAnsi="黑体" w:eastAsia="黑体"/>
          <w:kern w:val="0"/>
          <w:sz w:val="32"/>
          <w:szCs w:val="32"/>
        </w:rPr>
      </w:pPr>
    </w:p>
    <w:p>
      <w:pPr>
        <w:spacing w:line="560" w:lineRule="exact"/>
        <w:ind w:firstLine="640" w:firstLineChars="200"/>
        <w:rPr>
          <w:rFonts w:ascii="黑体" w:hAnsi="宋体" w:eastAsia="黑体" w:cs="宋体"/>
          <w:kern w:val="0"/>
          <w:sz w:val="32"/>
          <w:szCs w:val="32"/>
        </w:rPr>
      </w:pPr>
      <w:r>
        <w:rPr>
          <w:rFonts w:hint="eastAsia" w:ascii="黑体" w:hAnsi="黑体" w:eastAsia="黑体" w:cs="宋体"/>
          <w:bCs/>
          <w:kern w:val="0"/>
          <w:sz w:val="32"/>
          <w:szCs w:val="32"/>
        </w:rPr>
        <w:t>一、</w:t>
      </w:r>
      <w:r>
        <w:rPr>
          <w:rFonts w:hint="eastAsia" w:ascii="黑体" w:hAnsi="宋体" w:eastAsia="黑体" w:cs="宋体"/>
          <w:kern w:val="0"/>
          <w:sz w:val="32"/>
          <w:szCs w:val="32"/>
        </w:rPr>
        <w:t>关于克州自然资源局2020年收支预算情况的总体说明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按照全口径预算的原则，克州自然资源局2020年所有收入和支出均纳入部门预算管理。收支总预算772.43万元。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收入预算包括：一般公共预算688.43万元、上级专项收入12万元、单位上年结余（不包括国库集中支付额度结余）72万元等。</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支出预算包括：自然资源海洋气象等支出772.43万元。</w:t>
      </w:r>
    </w:p>
    <w:p>
      <w:pPr>
        <w:spacing w:line="560" w:lineRule="exact"/>
        <w:ind w:firstLine="480" w:firstLineChars="150"/>
        <w:rPr>
          <w:rFonts w:ascii="黑体" w:hAnsi="宋体" w:eastAsia="黑体" w:cs="宋体"/>
          <w:kern w:val="0"/>
          <w:sz w:val="32"/>
          <w:szCs w:val="32"/>
        </w:rPr>
      </w:pPr>
      <w:r>
        <w:rPr>
          <w:rFonts w:hint="eastAsia" w:ascii="黑体" w:hAnsi="宋体" w:eastAsia="黑体" w:cs="宋体"/>
          <w:kern w:val="0"/>
          <w:sz w:val="32"/>
          <w:szCs w:val="32"/>
        </w:rPr>
        <w:t>二、关于克州自然资源局2020年收入预算情况说明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克州自然资源局收入预算772.43万元，其中：</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一般公共预算688.43万元，占89.13%，比上年减少39.14万元，主要原因是减少人员3人 ；    </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政府性基金预算未安排。</w:t>
      </w:r>
    </w:p>
    <w:p>
      <w:pPr>
        <w:spacing w:line="560" w:lineRule="exact"/>
        <w:ind w:firstLine="480" w:firstLineChars="150"/>
        <w:rPr>
          <w:rFonts w:ascii="仿宋_GB2312" w:hAnsi="宋体" w:eastAsia="仿宋_GB2312" w:cs="宋体"/>
          <w:kern w:val="0"/>
          <w:sz w:val="32"/>
          <w:szCs w:val="32"/>
        </w:rPr>
      </w:pPr>
      <w:r>
        <w:rPr>
          <w:rFonts w:hint="eastAsia" w:ascii="仿宋_GB2312" w:hAnsi="宋体" w:eastAsia="仿宋_GB2312" w:cs="宋体"/>
          <w:kern w:val="0"/>
          <w:sz w:val="32"/>
          <w:szCs w:val="32"/>
        </w:rPr>
        <w:t>上级专项收入12万元，占1.55 %，比上年增加12万元，主要原因是“</w:t>
      </w:r>
      <w:r>
        <w:rPr>
          <w:rFonts w:hint="eastAsia" w:ascii="仿宋_GB2312" w:hAnsi="宋体" w:eastAsia="仿宋_GB2312" w:cs="宋体"/>
          <w:kern w:val="0"/>
          <w:sz w:val="32"/>
          <w:szCs w:val="32"/>
          <w:lang w:eastAsia="zh-CN"/>
        </w:rPr>
        <w:t>群众工作</w:t>
      </w:r>
      <w:r>
        <w:rPr>
          <w:rFonts w:hint="eastAsia" w:ascii="仿宋_GB2312" w:hAnsi="宋体" w:eastAsia="仿宋_GB2312" w:cs="宋体"/>
          <w:kern w:val="0"/>
          <w:sz w:val="32"/>
          <w:szCs w:val="32"/>
        </w:rPr>
        <w:t>”经费列入专项收入核算；</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单位上年结余（不包括国库集中支付额度结余）72万元，占9.32%，比上年减少2327.91万元，主要原因是项目结余收入未列入预算。</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三、关于克州自然资源局2020年支出预算情况说明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克州自然资源局2020年支出预算772.43万元，其中：</w:t>
      </w:r>
    </w:p>
    <w:p>
      <w:pPr>
        <w:spacing w:line="560" w:lineRule="exact"/>
        <w:ind w:firstLine="640" w:firstLineChars="200"/>
        <w:rPr>
          <w:rFonts w:ascii="仿宋_GB2312" w:hAnsi="宋体" w:eastAsia="仿宋_GB2312" w:cs="宋体"/>
          <w:b/>
          <w:kern w:val="0"/>
          <w:sz w:val="32"/>
          <w:szCs w:val="32"/>
        </w:rPr>
      </w:pPr>
      <w:r>
        <w:rPr>
          <w:rFonts w:hint="eastAsia" w:ascii="仿宋_GB2312" w:hAnsi="宋体" w:eastAsia="仿宋_GB2312" w:cs="宋体"/>
          <w:kern w:val="0"/>
          <w:sz w:val="32"/>
          <w:szCs w:val="32"/>
        </w:rPr>
        <w:t>基本支出740.43万元，占95.86%，比上年减少60.77万元，主要原因是减少人员3人 。</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项目支出32万元，占4.14%，比上年减少2242.28万元，主要原因是项目支出未列入预算。</w:t>
      </w:r>
    </w:p>
    <w:p>
      <w:pPr>
        <w:spacing w:line="560" w:lineRule="exact"/>
        <w:ind w:firstLine="480" w:firstLineChars="150"/>
        <w:rPr>
          <w:rFonts w:ascii="黑体" w:hAnsi="黑体" w:eastAsia="黑体" w:cs="宋体"/>
          <w:bCs/>
          <w:kern w:val="0"/>
          <w:sz w:val="32"/>
          <w:szCs w:val="32"/>
        </w:rPr>
      </w:pPr>
      <w:r>
        <w:rPr>
          <w:rFonts w:hint="eastAsia" w:ascii="黑体" w:hAnsi="黑体" w:eastAsia="黑体" w:cs="宋体"/>
          <w:bCs/>
          <w:kern w:val="0"/>
          <w:sz w:val="32"/>
          <w:szCs w:val="32"/>
        </w:rPr>
        <w:t>四、关于</w:t>
      </w:r>
      <w:r>
        <w:rPr>
          <w:rFonts w:hint="eastAsia" w:ascii="黑体" w:hAnsi="宋体" w:eastAsia="黑体" w:cs="宋体"/>
          <w:kern w:val="0"/>
          <w:sz w:val="32"/>
          <w:szCs w:val="32"/>
        </w:rPr>
        <w:t>克州自然资源局2020</w:t>
      </w:r>
      <w:r>
        <w:rPr>
          <w:rFonts w:hint="eastAsia" w:ascii="黑体" w:hAnsi="黑体" w:eastAsia="黑体" w:cs="宋体"/>
          <w:bCs/>
          <w:kern w:val="0"/>
          <w:sz w:val="32"/>
          <w:szCs w:val="32"/>
        </w:rPr>
        <w:t>年财政拨款收支预算情况的总体说明</w:t>
      </w:r>
    </w:p>
    <w:p>
      <w:pPr>
        <w:spacing w:line="560" w:lineRule="exact"/>
        <w:ind w:firstLine="616" w:firstLineChars="200"/>
        <w:rPr>
          <w:rFonts w:ascii="仿宋_GB2312" w:hAnsi="宋体" w:eastAsia="仿宋_GB2312" w:cs="宋体"/>
          <w:spacing w:val="-6"/>
          <w:kern w:val="0"/>
          <w:sz w:val="32"/>
          <w:szCs w:val="32"/>
        </w:rPr>
      </w:pPr>
      <w:r>
        <w:rPr>
          <w:rFonts w:hint="eastAsia" w:ascii="仿宋_GB2312" w:hAnsi="宋体" w:eastAsia="仿宋_GB2312" w:cs="宋体"/>
          <w:spacing w:val="-6"/>
          <w:kern w:val="0"/>
          <w:sz w:val="32"/>
          <w:szCs w:val="32"/>
        </w:rPr>
        <w:t>收入全部为一般公共预算拨款，无政府性基金预算拨款。</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2020年财政拨款收支总预算688.43万元。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支出预算包括：国土资源气象等支出688.43万元，主要用于基本工资、津贴补贴、机关事业单位基本养老缴费、取暖费、维修（护）费、公积金、水电费、退休费、土地矿产卫片执法经费、群众工作经费、公务接待、公务用车运行维修（护）费等。 </w:t>
      </w:r>
    </w:p>
    <w:p>
      <w:pPr>
        <w:spacing w:line="560" w:lineRule="exact"/>
        <w:ind w:firstLine="480" w:firstLineChars="150"/>
        <w:rPr>
          <w:rFonts w:ascii="黑体" w:hAnsi="宋体" w:eastAsia="黑体" w:cs="宋体"/>
          <w:kern w:val="0"/>
          <w:sz w:val="32"/>
          <w:szCs w:val="32"/>
        </w:rPr>
      </w:pPr>
      <w:r>
        <w:rPr>
          <w:rFonts w:hint="eastAsia" w:ascii="黑体" w:hAnsi="宋体" w:eastAsia="黑体" w:cs="宋体"/>
          <w:kern w:val="0"/>
          <w:sz w:val="32"/>
          <w:szCs w:val="32"/>
        </w:rPr>
        <w:t>五、关于克州自然资源局2020</w:t>
      </w:r>
      <w:r>
        <w:rPr>
          <w:rFonts w:hint="eastAsia" w:ascii="黑体" w:hAnsi="黑体" w:eastAsia="黑体" w:cs="宋体"/>
          <w:bCs/>
          <w:kern w:val="0"/>
          <w:sz w:val="32"/>
          <w:szCs w:val="32"/>
        </w:rPr>
        <w:t>年</w:t>
      </w:r>
      <w:r>
        <w:rPr>
          <w:rFonts w:hint="eastAsia" w:ascii="黑体" w:hAnsi="宋体" w:eastAsia="黑体" w:cs="宋体"/>
          <w:kern w:val="0"/>
          <w:sz w:val="32"/>
          <w:szCs w:val="32"/>
        </w:rPr>
        <w:t>一般公共预算当年拨款情况说明</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（一）一般公用预算当年拨款规模变化情况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克州自然资源局2020年一般公共预算拨款基本支出688.43万元，比上年执行数减少434.92万元，减少38.72%。主要原因：一是绩效工资没有列入预算；二是2019年业务量增加，追加业务费；三是2019年死亡2人，追加抚恤金。</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（二）一般公共预算当年拨款结构情况</w:t>
      </w:r>
    </w:p>
    <w:p>
      <w:pPr>
        <w:spacing w:line="560" w:lineRule="exact"/>
        <w:ind w:firstLine="640" w:firstLineChars="200"/>
        <w:rPr>
          <w:rFonts w:ascii="仿宋_GB2312" w:hAnsi="宋体" w:eastAsia="仿宋_GB2312" w:cs="宋体"/>
          <w:kern w:val="0"/>
          <w:sz w:val="32"/>
          <w:szCs w:val="32"/>
        </w:rPr>
      </w:pPr>
      <w:r>
        <w:rPr>
          <w:rFonts w:hint="eastAsia" w:ascii="仿宋_GB2312" w:eastAsia="仿宋_GB2312"/>
          <w:sz w:val="32"/>
          <w:szCs w:val="32"/>
        </w:rPr>
        <w:t>1.国土资</w:t>
      </w:r>
      <w:r>
        <w:rPr>
          <w:rFonts w:hint="eastAsia" w:ascii="仿宋_GB2312" w:eastAsia="仿宋_GB2312"/>
          <w:color w:val="000000" w:themeColor="text1"/>
          <w:sz w:val="32"/>
          <w:szCs w:val="32"/>
        </w:rPr>
        <w:t>源气象等支出（220）688.</w:t>
      </w:r>
      <w:r>
        <w:rPr>
          <w:rFonts w:hint="eastAsia" w:ascii="仿宋_GB2312" w:eastAsia="仿宋_GB2312"/>
          <w:sz w:val="32"/>
          <w:szCs w:val="32"/>
        </w:rPr>
        <w:t>43万</w:t>
      </w:r>
      <w:r>
        <w:rPr>
          <w:rFonts w:hint="eastAsia" w:ascii="仿宋_GB2312" w:hAnsi="宋体" w:eastAsia="仿宋_GB2312" w:cs="宋体"/>
          <w:kern w:val="0"/>
          <w:sz w:val="32"/>
          <w:szCs w:val="32"/>
        </w:rPr>
        <w:t>元，占100%。</w:t>
      </w:r>
    </w:p>
    <w:p>
      <w:pPr>
        <w:spacing w:line="560" w:lineRule="exact"/>
        <w:ind w:firstLine="482" w:firstLineChars="150"/>
        <w:rPr>
          <w:rFonts w:ascii="楷体_GB2312" w:hAnsi="宋体" w:eastAsia="楷体_GB2312" w:cs="宋体"/>
          <w:b/>
          <w:kern w:val="0"/>
          <w:sz w:val="32"/>
          <w:szCs w:val="32"/>
        </w:rPr>
      </w:pPr>
      <w:r>
        <w:rPr>
          <w:rFonts w:hint="eastAsia" w:ascii="楷体_GB2312" w:hAnsi="宋体" w:eastAsia="楷体_GB2312" w:cs="宋体"/>
          <w:b/>
          <w:kern w:val="0"/>
          <w:sz w:val="32"/>
          <w:szCs w:val="32"/>
        </w:rPr>
        <w:t>（三）一般公共预算当年拨款具体使用情况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1、国土资源气象等支出</w:t>
      </w:r>
      <w:r>
        <w:rPr>
          <w:rFonts w:ascii="仿宋_GB2312" w:hAnsi="宋体" w:eastAsia="仿宋_GB2312" w:cs="宋体"/>
          <w:kern w:val="0"/>
          <w:sz w:val="32"/>
          <w:szCs w:val="32"/>
        </w:rPr>
        <w:t>（</w:t>
      </w:r>
      <w:r>
        <w:rPr>
          <w:rFonts w:hint="eastAsia" w:ascii="仿宋_GB2312" w:hAnsi="宋体" w:eastAsia="仿宋_GB2312" w:cs="宋体"/>
          <w:kern w:val="0"/>
          <w:sz w:val="32"/>
          <w:szCs w:val="32"/>
        </w:rPr>
        <w:t>220</w:t>
      </w:r>
      <w:r>
        <w:rPr>
          <w:rFonts w:ascii="仿宋_GB2312" w:hAnsi="宋体" w:eastAsia="仿宋_GB2312" w:cs="宋体"/>
          <w:kern w:val="0"/>
          <w:sz w:val="32"/>
          <w:szCs w:val="32"/>
        </w:rPr>
        <w:t>）</w:t>
      </w:r>
      <w:r>
        <w:rPr>
          <w:rFonts w:hint="eastAsia" w:ascii="仿宋_GB2312" w:hAnsi="宋体" w:eastAsia="仿宋_GB2312" w:cs="宋体"/>
          <w:kern w:val="0"/>
          <w:sz w:val="32"/>
          <w:szCs w:val="32"/>
        </w:rPr>
        <w:t>国土资源</w:t>
      </w:r>
      <w:r>
        <w:rPr>
          <w:rFonts w:ascii="仿宋_GB2312" w:hAnsi="宋体" w:eastAsia="仿宋_GB2312" w:cs="宋体"/>
          <w:kern w:val="0"/>
          <w:sz w:val="32"/>
          <w:szCs w:val="32"/>
        </w:rPr>
        <w:t>事务（</w:t>
      </w:r>
      <w:r>
        <w:rPr>
          <w:rFonts w:hint="eastAsia" w:ascii="仿宋_GB2312" w:hAnsi="宋体" w:eastAsia="仿宋_GB2312" w:cs="宋体"/>
          <w:kern w:val="0"/>
          <w:sz w:val="32"/>
          <w:szCs w:val="32"/>
        </w:rPr>
        <w:t>01</w:t>
      </w:r>
      <w:r>
        <w:rPr>
          <w:rFonts w:ascii="仿宋_GB2312" w:hAnsi="宋体" w:eastAsia="仿宋_GB2312" w:cs="宋体"/>
          <w:kern w:val="0"/>
          <w:sz w:val="32"/>
          <w:szCs w:val="32"/>
        </w:rPr>
        <w:t>）行政运行（</w:t>
      </w:r>
      <w:r>
        <w:rPr>
          <w:rFonts w:hint="eastAsia" w:ascii="仿宋_GB2312" w:hAnsi="宋体" w:eastAsia="仿宋_GB2312" w:cs="宋体"/>
          <w:kern w:val="0"/>
          <w:sz w:val="32"/>
          <w:szCs w:val="32"/>
        </w:rPr>
        <w:t>01</w:t>
      </w:r>
      <w:r>
        <w:rPr>
          <w:rFonts w:ascii="仿宋_GB2312" w:hAnsi="宋体" w:eastAsia="仿宋_GB2312" w:cs="宋体"/>
          <w:kern w:val="0"/>
          <w:sz w:val="32"/>
          <w:szCs w:val="32"/>
        </w:rPr>
        <w:t>）:</w:t>
      </w:r>
      <w:r>
        <w:rPr>
          <w:rFonts w:hint="eastAsia" w:ascii="仿宋_GB2312" w:hAnsi="宋体" w:eastAsia="仿宋_GB2312" w:cs="宋体"/>
          <w:kern w:val="0"/>
          <w:sz w:val="32"/>
          <w:szCs w:val="32"/>
        </w:rPr>
        <w:t>2020</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rPr>
        <w:t>668.43</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比上年执行数减少256.78万元，下降27.75%，主要原因是：一是绩效工资没有列入预算；二是2019年业务量增加，追加业务费；三是2019年死亡2人，追加抚恤金。</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2、国土资源气象等支出</w:t>
      </w:r>
      <w:r>
        <w:rPr>
          <w:rFonts w:ascii="仿宋_GB2312" w:hAnsi="宋体" w:eastAsia="仿宋_GB2312" w:cs="宋体"/>
          <w:kern w:val="0"/>
          <w:sz w:val="32"/>
          <w:szCs w:val="32"/>
        </w:rPr>
        <w:t>（</w:t>
      </w:r>
      <w:r>
        <w:rPr>
          <w:rFonts w:hint="eastAsia" w:ascii="仿宋_GB2312" w:hAnsi="宋体" w:eastAsia="仿宋_GB2312" w:cs="宋体"/>
          <w:kern w:val="0"/>
          <w:sz w:val="32"/>
          <w:szCs w:val="32"/>
        </w:rPr>
        <w:t>220</w:t>
      </w:r>
      <w:r>
        <w:rPr>
          <w:rFonts w:ascii="仿宋_GB2312" w:hAnsi="宋体" w:eastAsia="仿宋_GB2312" w:cs="宋体"/>
          <w:kern w:val="0"/>
          <w:sz w:val="32"/>
          <w:szCs w:val="32"/>
        </w:rPr>
        <w:t>）</w:t>
      </w:r>
      <w:r>
        <w:rPr>
          <w:rFonts w:hint="eastAsia" w:ascii="仿宋_GB2312" w:hAnsi="宋体" w:eastAsia="仿宋_GB2312" w:cs="宋体"/>
          <w:kern w:val="0"/>
          <w:sz w:val="32"/>
          <w:szCs w:val="32"/>
        </w:rPr>
        <w:t>国土资源</w:t>
      </w:r>
      <w:r>
        <w:rPr>
          <w:rFonts w:ascii="仿宋_GB2312" w:hAnsi="宋体" w:eastAsia="仿宋_GB2312" w:cs="宋体"/>
          <w:kern w:val="0"/>
          <w:sz w:val="32"/>
          <w:szCs w:val="32"/>
        </w:rPr>
        <w:t>事务（</w:t>
      </w:r>
      <w:r>
        <w:rPr>
          <w:rFonts w:hint="eastAsia" w:ascii="仿宋_GB2312" w:hAnsi="宋体" w:eastAsia="仿宋_GB2312" w:cs="宋体"/>
          <w:kern w:val="0"/>
          <w:sz w:val="32"/>
          <w:szCs w:val="32"/>
        </w:rPr>
        <w:t>01</w:t>
      </w:r>
      <w:r>
        <w:rPr>
          <w:rFonts w:ascii="仿宋_GB2312" w:hAnsi="宋体" w:eastAsia="仿宋_GB2312" w:cs="宋体"/>
          <w:kern w:val="0"/>
          <w:sz w:val="32"/>
          <w:szCs w:val="32"/>
        </w:rPr>
        <w:t>）</w:t>
      </w:r>
      <w:r>
        <w:rPr>
          <w:rFonts w:hint="eastAsia" w:ascii="仿宋_GB2312" w:hAnsi="宋体" w:eastAsia="仿宋_GB2312" w:cs="宋体"/>
          <w:kern w:val="0"/>
          <w:sz w:val="32"/>
          <w:szCs w:val="32"/>
        </w:rPr>
        <w:t>其他自然资源事务支出</w:t>
      </w:r>
      <w:r>
        <w:rPr>
          <w:rFonts w:ascii="仿宋_GB2312" w:hAnsi="宋体" w:eastAsia="仿宋_GB2312" w:cs="宋体"/>
          <w:kern w:val="0"/>
          <w:sz w:val="32"/>
          <w:szCs w:val="32"/>
        </w:rPr>
        <w:t>（</w:t>
      </w:r>
      <w:r>
        <w:rPr>
          <w:rFonts w:hint="eastAsia" w:ascii="仿宋_GB2312" w:hAnsi="宋体" w:eastAsia="仿宋_GB2312" w:cs="宋体"/>
          <w:kern w:val="0"/>
          <w:sz w:val="32"/>
          <w:szCs w:val="32"/>
        </w:rPr>
        <w:t>99</w:t>
      </w:r>
      <w:r>
        <w:rPr>
          <w:rFonts w:ascii="仿宋_GB2312" w:hAnsi="宋体" w:eastAsia="仿宋_GB2312" w:cs="宋体"/>
          <w:kern w:val="0"/>
          <w:sz w:val="32"/>
          <w:szCs w:val="32"/>
        </w:rPr>
        <w:t>）:</w:t>
      </w:r>
      <w:r>
        <w:rPr>
          <w:rFonts w:hint="eastAsia" w:ascii="仿宋_GB2312" w:hAnsi="宋体" w:eastAsia="仿宋_GB2312" w:cs="宋体"/>
          <w:kern w:val="0"/>
          <w:sz w:val="32"/>
          <w:szCs w:val="32"/>
        </w:rPr>
        <w:t>2020</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rPr>
        <w:t>20</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比上年执行数减少120.5万元，下降85.77%，主要原因是：2019年业务量增加，追加业务费。</w:t>
      </w:r>
    </w:p>
    <w:p>
      <w:pPr>
        <w:spacing w:line="560" w:lineRule="exact"/>
        <w:ind w:firstLine="640" w:firstLineChars="200"/>
        <w:rPr>
          <w:rFonts w:ascii="仿宋_GB2312" w:hAnsi="宋体" w:eastAsia="仿宋_GB2312" w:cs="宋体"/>
          <w:kern w:val="0"/>
          <w:sz w:val="32"/>
          <w:szCs w:val="32"/>
        </w:rPr>
      </w:pPr>
      <w:r>
        <w:rPr>
          <w:rFonts w:hint="eastAsia" w:ascii="黑体" w:hAnsi="宋体" w:eastAsia="黑体" w:cs="宋体"/>
          <w:kern w:val="0"/>
          <w:sz w:val="32"/>
          <w:szCs w:val="32"/>
        </w:rPr>
        <w:t>六、关于克州自然资源局2020</w:t>
      </w:r>
      <w:r>
        <w:rPr>
          <w:rFonts w:hint="eastAsia" w:ascii="黑体" w:hAnsi="黑体" w:eastAsia="黑体" w:cs="宋体"/>
          <w:bCs/>
          <w:kern w:val="0"/>
          <w:sz w:val="32"/>
          <w:szCs w:val="32"/>
        </w:rPr>
        <w:t>年</w:t>
      </w:r>
      <w:r>
        <w:rPr>
          <w:rFonts w:hint="eastAsia" w:ascii="黑体" w:hAnsi="宋体" w:eastAsia="黑体" w:cs="宋体"/>
          <w:kern w:val="0"/>
          <w:sz w:val="32"/>
          <w:szCs w:val="32"/>
        </w:rPr>
        <w:t>一般公共预算基本支出情况说明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克州自然资源局2020年一般公共预算基本支出      万元，其中：</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人员经费514.14万元，主要包括：基本工资141.08万元、津贴补贴191.77万元、奖金12.04万元、机关事业单位基本养老保险缴费48.65万元、其他社会保障缴费34.52万元、住房公积金35.07万元、退休费19.16万元、生活补助0.89万元、奖励金1.56万元、其他对个人和家庭的补助29.4万元等。</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公用经费154.29万元，主要包括：办公费4万元、印刷费1万元、手续费0.25万元、水费3万元、电费40万元、邮电费1.5万元、取暖费39.9万元、差旅费7.5万元、维修（护）费39.2万元、会议费1万元、培训费0万元、公务接待费4万元、劳务费1万元、工会经费2.12万元、福利费3.82万元、公务用车运行维护费6万元等。</w:t>
      </w:r>
    </w:p>
    <w:p>
      <w:pPr>
        <w:spacing w:line="560" w:lineRule="exact"/>
        <w:ind w:firstLine="480" w:firstLineChars="150"/>
        <w:rPr>
          <w:rFonts w:ascii="黑体" w:hAnsi="宋体" w:eastAsia="黑体" w:cs="宋体"/>
          <w:kern w:val="0"/>
          <w:sz w:val="32"/>
          <w:szCs w:val="32"/>
        </w:rPr>
      </w:pPr>
      <w:r>
        <w:rPr>
          <w:rFonts w:hint="eastAsia" w:ascii="黑体" w:hAnsi="宋体" w:eastAsia="黑体" w:cs="宋体"/>
          <w:kern w:val="0"/>
          <w:sz w:val="32"/>
          <w:szCs w:val="32"/>
        </w:rPr>
        <w:t>七、关于克州自然资源局2020</w:t>
      </w:r>
      <w:r>
        <w:rPr>
          <w:rFonts w:hint="eastAsia" w:ascii="黑体" w:hAnsi="黑体" w:eastAsia="黑体" w:cs="宋体"/>
          <w:bCs/>
          <w:kern w:val="0"/>
          <w:sz w:val="32"/>
          <w:szCs w:val="32"/>
        </w:rPr>
        <w:t>年</w:t>
      </w:r>
      <w:r>
        <w:rPr>
          <w:rFonts w:hint="eastAsia" w:ascii="黑体" w:hAnsi="宋体" w:eastAsia="黑体" w:cs="宋体"/>
          <w:kern w:val="0"/>
          <w:sz w:val="32"/>
          <w:szCs w:val="32"/>
        </w:rPr>
        <w:t>项目支出情况说明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黑体" w:eastAsia="仿宋_GB2312"/>
          <w:sz w:val="32"/>
          <w:szCs w:val="32"/>
        </w:rPr>
        <w:t>1、项目</w:t>
      </w:r>
      <w:r>
        <w:rPr>
          <w:rFonts w:ascii="仿宋_GB2312" w:hAnsi="黑体" w:eastAsia="仿宋_GB2312"/>
          <w:sz w:val="32"/>
          <w:szCs w:val="32"/>
        </w:rPr>
        <w:t>名称</w:t>
      </w:r>
      <w:r>
        <w:rPr>
          <w:rFonts w:hint="eastAsia" w:ascii="仿宋_GB2312" w:hAnsi="黑体" w:eastAsia="仿宋_GB2312"/>
          <w:sz w:val="32"/>
          <w:szCs w:val="32"/>
        </w:rPr>
        <w:t>：</w:t>
      </w:r>
      <w:r>
        <w:rPr>
          <w:rFonts w:hint="eastAsia" w:ascii="仿宋_GB2312" w:hAnsi="宋体" w:eastAsia="仿宋_GB2312" w:cs="宋体"/>
          <w:kern w:val="0"/>
          <w:sz w:val="32"/>
          <w:szCs w:val="32"/>
        </w:rPr>
        <w:t>2020年土地矿产卫片执法监督检查</w:t>
      </w:r>
    </w:p>
    <w:p>
      <w:pPr>
        <w:widowControl/>
        <w:spacing w:line="500" w:lineRule="exact"/>
        <w:ind w:firstLine="640" w:firstLineChars="200"/>
        <w:jc w:val="left"/>
        <w:rPr>
          <w:rFonts w:ascii="仿宋_GB2312" w:hAnsi="宋体" w:eastAsia="仿宋_GB2312" w:cs="宋体"/>
          <w:kern w:val="0"/>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w:t>
      </w:r>
      <w:r>
        <w:rPr>
          <w:rFonts w:hint="eastAsia" w:ascii="仿宋_GB2312" w:hAnsi="宋体" w:eastAsia="仿宋_GB2312" w:cs="宋体"/>
          <w:kern w:val="0"/>
          <w:sz w:val="32"/>
          <w:szCs w:val="32"/>
        </w:rPr>
        <w:t>《关于开展2019年度土地矿产卫片执法监督检查的通知》</w:t>
      </w:r>
    </w:p>
    <w:p>
      <w:pPr>
        <w:widowControl/>
        <w:spacing w:line="500" w:lineRule="exact"/>
        <w:ind w:firstLine="640" w:firstLineChars="200"/>
        <w:jc w:val="left"/>
        <w:rPr>
          <w:rFonts w:ascii="仿宋_GB2312" w:hAnsi="宋体" w:eastAsia="仿宋_GB2312" w:cs="宋体"/>
          <w:kern w:val="0"/>
          <w:sz w:val="32"/>
          <w:szCs w:val="32"/>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宋体" w:eastAsia="仿宋_GB2312" w:cs="宋体"/>
          <w:kern w:val="0"/>
          <w:sz w:val="32"/>
          <w:szCs w:val="32"/>
        </w:rPr>
        <w:t>10万元</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宋体" w:eastAsia="仿宋_GB2312" w:cs="宋体"/>
          <w:kern w:val="0"/>
          <w:sz w:val="32"/>
          <w:szCs w:val="32"/>
        </w:rPr>
        <w:t>克州自然资源局</w:t>
      </w:r>
    </w:p>
    <w:p>
      <w:pPr>
        <w:widowControl/>
        <w:spacing w:line="500" w:lineRule="exact"/>
        <w:ind w:firstLine="640" w:firstLineChars="200"/>
        <w:jc w:val="left"/>
        <w:rPr>
          <w:rFonts w:ascii="仿宋_GB2312" w:hAnsi="宋体" w:eastAsia="仿宋_GB2312" w:cs="宋体"/>
          <w:kern w:val="0"/>
          <w:sz w:val="32"/>
          <w:szCs w:val="32"/>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_GB2312" w:hAnsi="宋体" w:eastAsia="仿宋_GB2312" w:cs="宋体"/>
          <w:kern w:val="0"/>
          <w:sz w:val="32"/>
          <w:szCs w:val="32"/>
        </w:rPr>
        <w:t>财政拨款</w:t>
      </w:r>
    </w:p>
    <w:p>
      <w:pPr>
        <w:widowControl/>
        <w:spacing w:line="500" w:lineRule="exact"/>
        <w:ind w:firstLine="640"/>
        <w:jc w:val="left"/>
        <w:rPr>
          <w:rFonts w:ascii="仿宋_GB2312" w:hAnsi="宋体" w:eastAsia="仿宋_GB2312" w:cs="宋体"/>
          <w:kern w:val="0"/>
          <w:sz w:val="32"/>
          <w:szCs w:val="32"/>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宋体" w:eastAsia="仿宋_GB2312" w:cs="宋体"/>
          <w:kern w:val="0"/>
          <w:sz w:val="32"/>
          <w:szCs w:val="32"/>
        </w:rPr>
        <w:t>2020年1月-12月</w:t>
      </w:r>
    </w:p>
    <w:p>
      <w:pPr>
        <w:spacing w:line="560" w:lineRule="exact"/>
        <w:ind w:firstLine="640" w:firstLineChars="200"/>
        <w:rPr>
          <w:rFonts w:ascii="仿宋_GB2312" w:hAnsi="宋体" w:eastAsia="仿宋_GB2312" w:cs="宋体"/>
          <w:kern w:val="0"/>
          <w:sz w:val="32"/>
          <w:szCs w:val="32"/>
        </w:rPr>
      </w:pPr>
      <w:r>
        <w:rPr>
          <w:rFonts w:hint="eastAsia" w:ascii="仿宋_GB2312" w:hAnsi="黑体" w:eastAsia="仿宋_GB2312"/>
          <w:sz w:val="32"/>
          <w:szCs w:val="32"/>
        </w:rPr>
        <w:t>2、项目</w:t>
      </w:r>
      <w:r>
        <w:rPr>
          <w:rFonts w:ascii="仿宋_GB2312" w:hAnsi="黑体" w:eastAsia="仿宋_GB2312"/>
          <w:sz w:val="32"/>
          <w:szCs w:val="32"/>
        </w:rPr>
        <w:t>名称</w:t>
      </w:r>
      <w:r>
        <w:rPr>
          <w:rFonts w:hint="eastAsia" w:ascii="仿宋_GB2312" w:hAnsi="黑体" w:eastAsia="仿宋_GB2312"/>
          <w:sz w:val="32"/>
          <w:szCs w:val="32"/>
        </w:rPr>
        <w:t>：</w:t>
      </w:r>
      <w:r>
        <w:rPr>
          <w:rFonts w:hint="eastAsia" w:ascii="仿宋_GB2312" w:hAnsi="宋体" w:eastAsia="仿宋_GB2312" w:cs="宋体"/>
          <w:kern w:val="0"/>
          <w:sz w:val="32"/>
          <w:szCs w:val="32"/>
        </w:rPr>
        <w:t>群众工作经费</w:t>
      </w:r>
    </w:p>
    <w:p>
      <w:pPr>
        <w:widowControl/>
        <w:spacing w:line="500" w:lineRule="exact"/>
        <w:ind w:firstLine="640"/>
        <w:jc w:val="left"/>
        <w:rPr>
          <w:rFonts w:ascii="仿宋_GB2312" w:hAnsi="宋体" w:eastAsia="仿宋_GB2312" w:cs="宋体"/>
          <w:kern w:val="0"/>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w:t>
      </w:r>
      <w:r>
        <w:rPr>
          <w:rFonts w:hint="eastAsia" w:ascii="仿宋_GB2312" w:hAnsi="宋体" w:eastAsia="仿宋_GB2312" w:cs="宋体"/>
          <w:kern w:val="0"/>
          <w:sz w:val="32"/>
          <w:szCs w:val="32"/>
        </w:rPr>
        <w:t>自治区、自治州相关会议重要指示精神</w:t>
      </w:r>
    </w:p>
    <w:p>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宋体" w:eastAsia="仿宋_GB2312" w:cs="宋体"/>
          <w:kern w:val="0"/>
          <w:sz w:val="32"/>
          <w:szCs w:val="32"/>
        </w:rPr>
        <w:t>7万元</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宋体" w:eastAsia="仿宋_GB2312" w:cs="宋体"/>
          <w:kern w:val="0"/>
          <w:sz w:val="32"/>
          <w:szCs w:val="32"/>
        </w:rPr>
        <w:t>克州自然资源局</w:t>
      </w:r>
    </w:p>
    <w:p>
      <w:pPr>
        <w:widowControl/>
        <w:spacing w:line="500" w:lineRule="exact"/>
        <w:ind w:firstLine="640" w:firstLineChars="200"/>
        <w:jc w:val="left"/>
        <w:rPr>
          <w:rFonts w:ascii="仿宋_GB2312" w:hAnsi="宋体" w:eastAsia="仿宋_GB2312" w:cs="宋体"/>
          <w:kern w:val="0"/>
          <w:sz w:val="32"/>
          <w:szCs w:val="32"/>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_GB2312" w:hAnsi="宋体" w:eastAsia="仿宋_GB2312" w:cs="宋体"/>
          <w:kern w:val="0"/>
          <w:sz w:val="32"/>
          <w:szCs w:val="32"/>
        </w:rPr>
        <w:t>财政拨款</w:t>
      </w:r>
    </w:p>
    <w:p>
      <w:pPr>
        <w:widowControl/>
        <w:spacing w:line="500" w:lineRule="exact"/>
        <w:ind w:firstLine="640"/>
        <w:jc w:val="left"/>
        <w:rPr>
          <w:rFonts w:ascii="仿宋_GB2312" w:hAnsi="宋体" w:eastAsia="仿宋_GB2312" w:cs="宋体"/>
          <w:kern w:val="0"/>
          <w:sz w:val="32"/>
          <w:szCs w:val="32"/>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宋体" w:eastAsia="仿宋_GB2312" w:cs="宋体"/>
          <w:kern w:val="0"/>
          <w:sz w:val="32"/>
          <w:szCs w:val="32"/>
        </w:rPr>
        <w:t>2020年1月-12月</w:t>
      </w:r>
    </w:p>
    <w:p>
      <w:pPr>
        <w:spacing w:line="560" w:lineRule="exact"/>
        <w:ind w:firstLine="640" w:firstLineChars="200"/>
        <w:rPr>
          <w:rFonts w:ascii="仿宋_GB2312" w:hAnsi="宋体" w:eastAsia="仿宋_GB2312" w:cs="宋体"/>
          <w:kern w:val="0"/>
          <w:sz w:val="32"/>
          <w:szCs w:val="32"/>
        </w:rPr>
      </w:pPr>
      <w:r>
        <w:rPr>
          <w:rFonts w:hint="eastAsia" w:ascii="仿宋_GB2312" w:hAnsi="黑体" w:eastAsia="仿宋_GB2312"/>
          <w:sz w:val="32"/>
          <w:szCs w:val="32"/>
        </w:rPr>
        <w:t>3、项目</w:t>
      </w:r>
      <w:r>
        <w:rPr>
          <w:rFonts w:ascii="仿宋_GB2312" w:hAnsi="黑体" w:eastAsia="仿宋_GB2312"/>
          <w:sz w:val="32"/>
          <w:szCs w:val="32"/>
        </w:rPr>
        <w:t>名称</w:t>
      </w:r>
      <w:r>
        <w:rPr>
          <w:rFonts w:hint="eastAsia" w:ascii="仿宋_GB2312" w:hAnsi="黑体" w:eastAsia="仿宋_GB2312"/>
          <w:sz w:val="32"/>
          <w:szCs w:val="32"/>
        </w:rPr>
        <w:t>：</w:t>
      </w:r>
      <w:r>
        <w:rPr>
          <w:rFonts w:hint="eastAsia" w:ascii="仿宋_GB2312" w:hAnsi="宋体" w:eastAsia="仿宋_GB2312" w:cs="宋体"/>
          <w:kern w:val="0"/>
          <w:sz w:val="32"/>
          <w:szCs w:val="32"/>
        </w:rPr>
        <w:t>人事档案数字化经费</w:t>
      </w:r>
    </w:p>
    <w:p>
      <w:pPr>
        <w:widowControl/>
        <w:spacing w:line="500" w:lineRule="exact"/>
        <w:ind w:firstLine="640" w:firstLineChars="200"/>
        <w:jc w:val="left"/>
        <w:rPr>
          <w:rFonts w:ascii="仿宋_GB2312" w:hAnsi="宋体" w:eastAsia="仿宋_GB2312" w:cs="宋体"/>
          <w:kern w:val="0"/>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w:t>
      </w:r>
      <w:r>
        <w:rPr>
          <w:rFonts w:hint="eastAsia" w:ascii="仿宋_GB2312" w:hAnsi="宋体" w:eastAsia="仿宋_GB2312" w:cs="宋体"/>
          <w:kern w:val="0"/>
          <w:sz w:val="32"/>
          <w:szCs w:val="32"/>
        </w:rPr>
        <w:t>自治区自然资源厅相关会议指示精神</w:t>
      </w:r>
    </w:p>
    <w:p>
      <w:pPr>
        <w:widowControl/>
        <w:spacing w:line="500" w:lineRule="exact"/>
        <w:ind w:firstLine="640" w:firstLineChars="200"/>
        <w:jc w:val="left"/>
        <w:rPr>
          <w:rFonts w:ascii="仿宋_GB2312" w:hAnsi="宋体" w:eastAsia="仿宋_GB2312" w:cs="宋体"/>
          <w:kern w:val="0"/>
          <w:sz w:val="32"/>
          <w:szCs w:val="32"/>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宋体" w:eastAsia="仿宋_GB2312" w:cs="宋体"/>
          <w:kern w:val="0"/>
          <w:sz w:val="32"/>
          <w:szCs w:val="32"/>
        </w:rPr>
        <w:t>3万元</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宋体" w:eastAsia="仿宋_GB2312" w:cs="宋体"/>
          <w:kern w:val="0"/>
          <w:sz w:val="32"/>
          <w:szCs w:val="32"/>
        </w:rPr>
        <w:t>克州自然资源局</w:t>
      </w:r>
    </w:p>
    <w:p>
      <w:pPr>
        <w:widowControl/>
        <w:spacing w:line="500" w:lineRule="exact"/>
        <w:ind w:firstLine="640" w:firstLineChars="200"/>
        <w:jc w:val="left"/>
        <w:rPr>
          <w:rFonts w:ascii="仿宋_GB2312" w:hAnsi="宋体" w:eastAsia="仿宋_GB2312" w:cs="宋体"/>
          <w:kern w:val="0"/>
          <w:sz w:val="32"/>
          <w:szCs w:val="32"/>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_GB2312" w:hAnsi="宋体" w:eastAsia="仿宋_GB2312" w:cs="宋体"/>
          <w:kern w:val="0"/>
          <w:sz w:val="32"/>
          <w:szCs w:val="32"/>
        </w:rPr>
        <w:t>财政拨款</w:t>
      </w:r>
    </w:p>
    <w:p>
      <w:pPr>
        <w:widowControl/>
        <w:spacing w:line="500" w:lineRule="exact"/>
        <w:ind w:firstLine="640"/>
        <w:jc w:val="left"/>
        <w:rPr>
          <w:rFonts w:ascii="仿宋_GB2312" w:hAnsi="宋体" w:eastAsia="仿宋_GB2312" w:cs="宋体"/>
          <w:kern w:val="0"/>
          <w:sz w:val="32"/>
          <w:szCs w:val="32"/>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宋体" w:eastAsia="仿宋_GB2312" w:cs="宋体"/>
          <w:kern w:val="0"/>
          <w:sz w:val="32"/>
          <w:szCs w:val="32"/>
        </w:rPr>
        <w:t>2020年1月-12月</w:t>
      </w:r>
    </w:p>
    <w:p>
      <w:pPr>
        <w:spacing w:line="560" w:lineRule="exact"/>
        <w:ind w:firstLine="640" w:firstLineChars="200"/>
        <w:rPr>
          <w:rFonts w:ascii="仿宋_GB2312" w:hAnsi="宋体" w:eastAsia="仿宋_GB2312" w:cs="宋体"/>
          <w:kern w:val="0"/>
          <w:sz w:val="32"/>
          <w:szCs w:val="32"/>
        </w:rPr>
      </w:pPr>
      <w:r>
        <w:rPr>
          <w:rFonts w:hint="eastAsia" w:ascii="仿宋_GB2312" w:hAnsi="黑体" w:eastAsia="仿宋_GB2312"/>
          <w:sz w:val="32"/>
          <w:szCs w:val="32"/>
        </w:rPr>
        <w:t>4、项目</w:t>
      </w:r>
      <w:r>
        <w:rPr>
          <w:rFonts w:ascii="仿宋_GB2312" w:hAnsi="黑体" w:eastAsia="仿宋_GB2312"/>
          <w:sz w:val="32"/>
          <w:szCs w:val="32"/>
        </w:rPr>
        <w:t>名称</w:t>
      </w:r>
      <w:r>
        <w:rPr>
          <w:rFonts w:hint="eastAsia" w:ascii="仿宋_GB2312" w:hAnsi="黑体" w:eastAsia="仿宋_GB2312"/>
          <w:sz w:val="32"/>
          <w:szCs w:val="32"/>
        </w:rPr>
        <w:t>：</w:t>
      </w:r>
      <w:r>
        <w:rPr>
          <w:rFonts w:hint="eastAsia" w:ascii="仿宋_GB2312" w:hAnsi="宋体" w:eastAsia="仿宋_GB2312" w:cs="宋体"/>
          <w:kern w:val="0"/>
          <w:sz w:val="32"/>
          <w:szCs w:val="32"/>
        </w:rPr>
        <w:t>为民办实事经费</w:t>
      </w:r>
    </w:p>
    <w:p>
      <w:pPr>
        <w:widowControl/>
        <w:spacing w:line="500" w:lineRule="exact"/>
        <w:ind w:firstLine="640"/>
        <w:jc w:val="left"/>
        <w:rPr>
          <w:rFonts w:ascii="仿宋_GB2312" w:hAnsi="宋体" w:eastAsia="仿宋_GB2312" w:cs="宋体"/>
          <w:kern w:val="0"/>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w:t>
      </w:r>
      <w:r>
        <w:rPr>
          <w:rFonts w:hint="eastAsia" w:ascii="仿宋_GB2312" w:hAnsi="宋体" w:eastAsia="仿宋_GB2312" w:cs="宋体"/>
          <w:kern w:val="0"/>
          <w:sz w:val="32"/>
          <w:szCs w:val="32"/>
        </w:rPr>
        <w:t>自治区、自治州相关会议重要指示精神。</w:t>
      </w:r>
    </w:p>
    <w:p>
      <w:pPr>
        <w:widowControl/>
        <w:spacing w:line="500" w:lineRule="exact"/>
        <w:ind w:firstLine="640" w:firstLineChars="200"/>
        <w:jc w:val="left"/>
        <w:rPr>
          <w:rFonts w:ascii="仿宋_GB2312" w:hAnsi="宋体" w:eastAsia="仿宋_GB2312" w:cs="宋体"/>
          <w:kern w:val="0"/>
          <w:sz w:val="32"/>
          <w:szCs w:val="32"/>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宋体" w:eastAsia="仿宋_GB2312" w:cs="宋体"/>
          <w:kern w:val="0"/>
          <w:sz w:val="32"/>
          <w:szCs w:val="32"/>
        </w:rPr>
        <w:t>12万元</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宋体" w:eastAsia="仿宋_GB2312" w:cs="宋体"/>
          <w:kern w:val="0"/>
          <w:sz w:val="32"/>
          <w:szCs w:val="32"/>
        </w:rPr>
        <w:t>克州自然资源局</w:t>
      </w:r>
    </w:p>
    <w:p>
      <w:pPr>
        <w:widowControl/>
        <w:spacing w:line="500" w:lineRule="exact"/>
        <w:ind w:firstLine="640" w:firstLineChars="200"/>
        <w:jc w:val="left"/>
        <w:rPr>
          <w:rFonts w:ascii="仿宋_GB2312" w:hAnsi="宋体" w:eastAsia="仿宋_GB2312" w:cs="宋体"/>
          <w:kern w:val="0"/>
          <w:sz w:val="32"/>
          <w:szCs w:val="32"/>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_GB2312" w:hAnsi="宋体" w:eastAsia="仿宋_GB2312" w:cs="宋体"/>
          <w:kern w:val="0"/>
          <w:sz w:val="32"/>
          <w:szCs w:val="32"/>
        </w:rPr>
        <w:t>财政拨款</w:t>
      </w:r>
    </w:p>
    <w:p>
      <w:pPr>
        <w:widowControl/>
        <w:spacing w:line="500" w:lineRule="exact"/>
        <w:ind w:firstLine="640"/>
        <w:jc w:val="left"/>
        <w:rPr>
          <w:rFonts w:ascii="仿宋_GB2312" w:hAnsi="宋体" w:eastAsia="仿宋_GB2312" w:cs="宋体"/>
          <w:kern w:val="0"/>
          <w:sz w:val="32"/>
          <w:szCs w:val="32"/>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宋体" w:eastAsia="仿宋_GB2312" w:cs="宋体"/>
          <w:kern w:val="0"/>
          <w:sz w:val="32"/>
          <w:szCs w:val="32"/>
        </w:rPr>
        <w:t>2020年1月-12月</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八、关于克州自然资源局2020</w:t>
      </w:r>
      <w:r>
        <w:rPr>
          <w:rFonts w:hint="eastAsia" w:ascii="黑体" w:hAnsi="黑体" w:eastAsia="黑体" w:cs="宋体"/>
          <w:bCs/>
          <w:kern w:val="0"/>
          <w:sz w:val="32"/>
          <w:szCs w:val="32"/>
        </w:rPr>
        <w:t>年</w:t>
      </w:r>
      <w:r>
        <w:rPr>
          <w:rFonts w:hint="eastAsia" w:ascii="黑体" w:hAnsi="宋体" w:eastAsia="黑体" w:cs="宋体"/>
          <w:kern w:val="0"/>
          <w:sz w:val="32"/>
          <w:szCs w:val="32"/>
        </w:rPr>
        <w:t>一般公共预算“三公”经费预算情况说明</w:t>
      </w:r>
    </w:p>
    <w:p>
      <w:pPr>
        <w:spacing w:line="560" w:lineRule="exact"/>
        <w:ind w:firstLine="640" w:firstLineChars="200"/>
        <w:rPr>
          <w:rFonts w:ascii="仿宋_GB2312" w:hAnsi="黑体" w:eastAsia="仿宋_GB2312"/>
          <w:sz w:val="32"/>
          <w:szCs w:val="32"/>
        </w:rPr>
      </w:pPr>
      <w:r>
        <w:rPr>
          <w:rFonts w:hint="eastAsia" w:ascii="仿宋_GB2312" w:hAnsi="宋体" w:eastAsia="仿宋_GB2312" w:cs="宋体"/>
          <w:kern w:val="0"/>
          <w:sz w:val="32"/>
          <w:szCs w:val="32"/>
        </w:rPr>
        <w:t>克州自然资源局2020年“三公”经费财政拨款预算数为13万元，其中：因公出国（境）费0万元，公务用车购置0万元，公务用车运行费8万元，公务接待费5万元。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2020年“三公”经费财政拨款预算比上年增加（减少） 0 万元，其中：因公出国（境）费增加（减少）0万元，主要原因是未安排 ；公务用车购置费为0，未安排预算。公务用车运行费减少1万元，主要原因是厉行节约；公务接待费增加1万元，主要原因是业务工作增加 。</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九、关于克州自然资源局2020</w:t>
      </w:r>
      <w:r>
        <w:rPr>
          <w:rFonts w:hint="eastAsia" w:ascii="黑体" w:hAnsi="黑体" w:eastAsia="黑体" w:cs="宋体"/>
          <w:bCs/>
          <w:kern w:val="0"/>
          <w:sz w:val="32"/>
          <w:szCs w:val="32"/>
        </w:rPr>
        <w:t>年</w:t>
      </w:r>
      <w:r>
        <w:rPr>
          <w:rFonts w:hint="eastAsia" w:ascii="黑体" w:hAnsi="宋体" w:eastAsia="黑体" w:cs="宋体"/>
          <w:kern w:val="0"/>
          <w:sz w:val="32"/>
          <w:szCs w:val="32"/>
        </w:rPr>
        <w:t>政府性基金预算拨款情况说明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克州自然资源局2020年没有使用政府性基金预算拨款安排的支出，政府性基金预算支出情况表为空表。</w:t>
      </w:r>
    </w:p>
    <w:p>
      <w:pPr>
        <w:spacing w:line="560" w:lineRule="exact"/>
        <w:ind w:firstLine="480" w:firstLineChars="150"/>
        <w:rPr>
          <w:rFonts w:ascii="黑体" w:hAnsi="宋体" w:eastAsia="黑体" w:cs="宋体"/>
          <w:kern w:val="0"/>
          <w:sz w:val="32"/>
          <w:szCs w:val="32"/>
        </w:rPr>
      </w:pPr>
      <w:r>
        <w:rPr>
          <w:rFonts w:hint="eastAsia" w:ascii="黑体" w:hAnsi="宋体" w:eastAsia="黑体" w:cs="宋体"/>
          <w:kern w:val="0"/>
          <w:sz w:val="32"/>
          <w:szCs w:val="32"/>
        </w:rPr>
        <w:t>十、其他重要事项的情况说明</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（一）机关运行经费情况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2020年，克州自然资</w:t>
      </w:r>
      <w:r>
        <w:rPr>
          <w:rFonts w:hint="eastAsia" w:ascii="仿宋_GB2312" w:hAnsi="宋体" w:eastAsia="仿宋_GB2312" w:cs="宋体"/>
          <w:color w:val="000000" w:themeColor="text1"/>
          <w:kern w:val="0"/>
          <w:sz w:val="32"/>
          <w:szCs w:val="32"/>
        </w:rPr>
        <w:t>源局本级及下属0家行政</w:t>
      </w:r>
      <w:r>
        <w:rPr>
          <w:rFonts w:hint="eastAsia" w:ascii="仿宋_GB2312" w:hAnsi="宋体" w:eastAsia="仿宋_GB2312" w:cs="宋体"/>
          <w:kern w:val="0"/>
          <w:sz w:val="32"/>
          <w:szCs w:val="32"/>
        </w:rPr>
        <w:t>单位和0家事业单位的机关运行经费财政拨款预算154.29万元，比上年预算增加7.25万元，增长4.93 %。主要原因是增加综合楼维护费 。</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（二）政府采购情况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2020年，克州自然资源局政府采购预算140.2万元，其中：政府采购货物预算98万元，政府采购工程预算39.2     万元，政府采购服务预算3万元。</w:t>
      </w:r>
    </w:p>
    <w:p>
      <w:pPr>
        <w:spacing w:line="560" w:lineRule="exact"/>
        <w:ind w:firstLine="640" w:firstLineChars="200"/>
        <w:rPr>
          <w:rFonts w:ascii="仿宋_GB2312" w:hAnsi="宋体" w:eastAsia="仿宋_GB2312" w:cs="宋体"/>
          <w:kern w:val="0"/>
          <w:sz w:val="32"/>
          <w:szCs w:val="32"/>
        </w:rPr>
      </w:pPr>
      <w:r>
        <w:rPr>
          <w:rFonts w:hint="eastAsia" w:ascii="仿宋_GB2312" w:hAnsi="仿宋_GB2312" w:eastAsia="仿宋_GB2312"/>
          <w:sz w:val="32"/>
        </w:rPr>
        <w:t>2020年度本部门面向中小企业预留政府采购项目预算金额0万元，其中：面向小微企业预留政府采购项目预算金额0万元。</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（三）国有资产占用使用情况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截至2019年底，克州自然资源局占用使用国有资产总体情况为：</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1.房屋0平方米，价值 132.47万元（房屋附属设施）。</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2.车辆4辆，价值103.99万元；其中：一般公务用车3辆，价值90.64万元；执法执勤用车0辆，价值0万元；其他车辆1辆，价值13.35万元。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3.办公家具价值107.65万元。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4.其他资产价值406万元。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单位价值50万元以上大型设备0台（套），单位价值100万元以上大型设备0台（套）。</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2020年部门预算未安排购置车辆经费，安排购置50万元以上大型设备0台（套），单位价值100万元以上大型设备0台（套）。</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（四）预算绩效情况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2020年度，本年度实行绩效管理的项目4个，涉及预算金额32万元。具体情况见下表：</w:t>
      </w:r>
    </w:p>
    <w:p>
      <w:pPr>
        <w:widowControl/>
        <w:spacing w:line="600" w:lineRule="exact"/>
        <w:rPr>
          <w:rFonts w:ascii="仿宋_GB2312" w:hAnsi="宋体" w:eastAsia="仿宋_GB2312" w:cs="宋体"/>
          <w:kern w:val="0"/>
          <w:sz w:val="32"/>
          <w:szCs w:val="32"/>
        </w:rPr>
        <w:sectPr>
          <w:pgSz w:w="11906" w:h="16838"/>
          <w:pgMar w:top="1440" w:right="1800" w:bottom="1440" w:left="1800" w:header="851" w:footer="992" w:gutter="0"/>
          <w:pgNumType w:fmt="numberInDash" w:start="16"/>
          <w:cols w:space="425" w:num="1"/>
          <w:docGrid w:type="lines" w:linePitch="312" w:charSpace="0"/>
        </w:sectPr>
      </w:pPr>
    </w:p>
    <w:tbl>
      <w:tblPr>
        <w:tblStyle w:val="7"/>
        <w:tblW w:w="13973" w:type="dxa"/>
        <w:tblInd w:w="93" w:type="dxa"/>
        <w:tblLayout w:type="fixed"/>
        <w:tblCellMar>
          <w:top w:w="0" w:type="dxa"/>
          <w:left w:w="108" w:type="dxa"/>
          <w:bottom w:w="0" w:type="dxa"/>
          <w:right w:w="108" w:type="dxa"/>
        </w:tblCellMar>
      </w:tblPr>
      <w:tblGrid>
        <w:gridCol w:w="2195"/>
        <w:gridCol w:w="1857"/>
        <w:gridCol w:w="1664"/>
        <w:gridCol w:w="500"/>
        <w:gridCol w:w="1164"/>
        <w:gridCol w:w="323"/>
        <w:gridCol w:w="323"/>
        <w:gridCol w:w="1925"/>
        <w:gridCol w:w="249"/>
        <w:gridCol w:w="1132"/>
        <w:gridCol w:w="2143"/>
        <w:gridCol w:w="249"/>
        <w:gridCol w:w="249"/>
      </w:tblGrid>
      <w:tr>
        <w:tblPrEx>
          <w:tblCellMar>
            <w:top w:w="0" w:type="dxa"/>
            <w:left w:w="108" w:type="dxa"/>
            <w:bottom w:w="0" w:type="dxa"/>
            <w:right w:w="108" w:type="dxa"/>
          </w:tblCellMar>
        </w:tblPrEx>
        <w:trPr>
          <w:trHeight w:val="406" w:hRule="atLeast"/>
        </w:trPr>
        <w:tc>
          <w:tcPr>
            <w:tcW w:w="13973" w:type="dxa"/>
            <w:gridSpan w:val="13"/>
            <w:tcBorders>
              <w:top w:val="nil"/>
              <w:left w:val="nil"/>
              <w:bottom w:val="nil"/>
              <w:right w:val="nil"/>
            </w:tcBorders>
            <w:vAlign w:val="bottom"/>
          </w:tcPr>
          <w:p>
            <w:pPr>
              <w:widowControl/>
              <w:jc w:val="center"/>
              <w:outlineLvl w:val="1"/>
              <w:rPr>
                <w:rFonts w:ascii="宋体" w:hAnsi="宋体" w:cs="宋体"/>
                <w:b/>
                <w:bCs/>
                <w:kern w:val="0"/>
                <w:sz w:val="32"/>
                <w:szCs w:val="32"/>
              </w:rPr>
            </w:pPr>
            <w:r>
              <w:rPr>
                <w:rFonts w:hint="eastAsia" w:ascii="仿宋_GB2312" w:hAnsi="宋体" w:eastAsia="仿宋_GB2312"/>
                <w:b/>
                <w:kern w:val="0"/>
                <w:sz w:val="32"/>
                <w:szCs w:val="32"/>
              </w:rPr>
              <w:t>项  目  支  出  绩  效  目  标  表</w:t>
            </w:r>
          </w:p>
        </w:tc>
      </w:tr>
      <w:tr>
        <w:tblPrEx>
          <w:tblCellMar>
            <w:top w:w="0" w:type="dxa"/>
            <w:left w:w="108" w:type="dxa"/>
            <w:bottom w:w="0" w:type="dxa"/>
            <w:right w:w="108" w:type="dxa"/>
          </w:tblCellMar>
        </w:tblPrEx>
        <w:trPr>
          <w:trHeight w:val="271" w:hRule="atLeast"/>
        </w:trPr>
        <w:tc>
          <w:tcPr>
            <w:tcW w:w="2195" w:type="dxa"/>
            <w:tcBorders>
              <w:top w:val="nil"/>
              <w:left w:val="nil"/>
              <w:bottom w:val="nil"/>
              <w:right w:val="nil"/>
            </w:tcBorders>
            <w:vAlign w:val="bottom"/>
          </w:tcPr>
          <w:p>
            <w:pPr>
              <w:widowControl/>
              <w:jc w:val="left"/>
              <w:rPr>
                <w:rFonts w:ascii="宋体" w:hAnsi="宋体" w:cs="宋体"/>
                <w:color w:val="000000"/>
                <w:kern w:val="0"/>
                <w:sz w:val="22"/>
              </w:rPr>
            </w:pPr>
          </w:p>
        </w:tc>
        <w:tc>
          <w:tcPr>
            <w:tcW w:w="1857" w:type="dxa"/>
            <w:tcBorders>
              <w:top w:val="nil"/>
              <w:left w:val="nil"/>
              <w:bottom w:val="nil"/>
              <w:right w:val="nil"/>
            </w:tcBorders>
            <w:vAlign w:val="bottom"/>
          </w:tcPr>
          <w:p>
            <w:pPr>
              <w:widowControl/>
              <w:jc w:val="left"/>
              <w:rPr>
                <w:rFonts w:ascii="宋体" w:hAnsi="宋体" w:cs="宋体"/>
                <w:color w:val="000000"/>
                <w:kern w:val="0"/>
                <w:sz w:val="22"/>
              </w:rPr>
            </w:pPr>
          </w:p>
        </w:tc>
        <w:tc>
          <w:tcPr>
            <w:tcW w:w="1664" w:type="dxa"/>
            <w:tcBorders>
              <w:top w:val="nil"/>
              <w:left w:val="nil"/>
              <w:bottom w:val="nil"/>
              <w:right w:val="nil"/>
            </w:tcBorders>
            <w:vAlign w:val="bottom"/>
          </w:tcPr>
          <w:p>
            <w:pPr>
              <w:widowControl/>
              <w:jc w:val="left"/>
              <w:rPr>
                <w:rFonts w:ascii="宋体" w:hAnsi="宋体" w:cs="宋体"/>
                <w:color w:val="000000"/>
                <w:kern w:val="0"/>
                <w:sz w:val="22"/>
              </w:rPr>
            </w:pPr>
          </w:p>
        </w:tc>
        <w:tc>
          <w:tcPr>
            <w:tcW w:w="1664" w:type="dxa"/>
            <w:gridSpan w:val="2"/>
            <w:tcBorders>
              <w:top w:val="nil"/>
              <w:left w:val="nil"/>
              <w:bottom w:val="nil"/>
              <w:right w:val="nil"/>
            </w:tcBorders>
            <w:vAlign w:val="bottom"/>
          </w:tcPr>
          <w:p>
            <w:pPr>
              <w:widowControl/>
              <w:jc w:val="left"/>
              <w:rPr>
                <w:rFonts w:ascii="宋体" w:hAnsi="宋体" w:cs="宋体"/>
                <w:color w:val="000000"/>
                <w:kern w:val="0"/>
                <w:sz w:val="22"/>
              </w:rPr>
            </w:pPr>
          </w:p>
        </w:tc>
        <w:tc>
          <w:tcPr>
            <w:tcW w:w="323" w:type="dxa"/>
            <w:tcBorders>
              <w:top w:val="nil"/>
              <w:left w:val="nil"/>
              <w:bottom w:val="nil"/>
              <w:right w:val="nil"/>
            </w:tcBorders>
            <w:vAlign w:val="bottom"/>
          </w:tcPr>
          <w:p>
            <w:pPr>
              <w:widowControl/>
              <w:jc w:val="left"/>
              <w:rPr>
                <w:rFonts w:ascii="宋体" w:hAnsi="宋体" w:cs="宋体"/>
                <w:color w:val="000000"/>
                <w:kern w:val="0"/>
                <w:sz w:val="22"/>
              </w:rPr>
            </w:pPr>
          </w:p>
        </w:tc>
        <w:tc>
          <w:tcPr>
            <w:tcW w:w="323" w:type="dxa"/>
            <w:tcBorders>
              <w:top w:val="nil"/>
              <w:left w:val="nil"/>
              <w:bottom w:val="nil"/>
              <w:right w:val="nil"/>
            </w:tcBorders>
            <w:vAlign w:val="bottom"/>
          </w:tcPr>
          <w:p>
            <w:pPr>
              <w:widowControl/>
              <w:jc w:val="left"/>
              <w:rPr>
                <w:rFonts w:ascii="宋体" w:hAnsi="宋体" w:cs="宋体"/>
                <w:color w:val="000000"/>
                <w:kern w:val="0"/>
                <w:sz w:val="22"/>
              </w:rPr>
            </w:pPr>
          </w:p>
        </w:tc>
        <w:tc>
          <w:tcPr>
            <w:tcW w:w="1925" w:type="dxa"/>
            <w:tcBorders>
              <w:top w:val="nil"/>
              <w:left w:val="nil"/>
              <w:bottom w:val="nil"/>
              <w:right w:val="nil"/>
            </w:tcBorders>
            <w:vAlign w:val="bottom"/>
          </w:tcPr>
          <w:p>
            <w:pPr>
              <w:widowControl/>
              <w:jc w:val="left"/>
              <w:rPr>
                <w:rFonts w:ascii="宋体" w:hAnsi="宋体" w:cs="宋体"/>
                <w:color w:val="000000"/>
                <w:kern w:val="0"/>
                <w:sz w:val="22"/>
              </w:rPr>
            </w:pPr>
          </w:p>
        </w:tc>
        <w:tc>
          <w:tcPr>
            <w:tcW w:w="249" w:type="dxa"/>
            <w:tcBorders>
              <w:top w:val="nil"/>
              <w:left w:val="nil"/>
              <w:bottom w:val="nil"/>
              <w:right w:val="nil"/>
            </w:tcBorders>
            <w:vAlign w:val="bottom"/>
          </w:tcPr>
          <w:p>
            <w:pPr>
              <w:widowControl/>
              <w:jc w:val="left"/>
              <w:rPr>
                <w:rFonts w:ascii="宋体" w:hAnsi="宋体" w:cs="宋体"/>
                <w:color w:val="000000"/>
                <w:kern w:val="0"/>
                <w:sz w:val="22"/>
              </w:rPr>
            </w:pPr>
          </w:p>
        </w:tc>
        <w:tc>
          <w:tcPr>
            <w:tcW w:w="3275" w:type="dxa"/>
            <w:gridSpan w:val="2"/>
            <w:tcBorders>
              <w:top w:val="nil"/>
              <w:left w:val="nil"/>
              <w:bottom w:val="nil"/>
              <w:right w:val="nil"/>
            </w:tcBorders>
            <w:vAlign w:val="bottom"/>
          </w:tcPr>
          <w:p>
            <w:pPr>
              <w:widowControl/>
              <w:jc w:val="left"/>
              <w:rPr>
                <w:rFonts w:ascii="宋体" w:hAnsi="宋体" w:cs="宋体"/>
                <w:color w:val="000000"/>
                <w:kern w:val="0"/>
                <w:sz w:val="22"/>
              </w:rPr>
            </w:pPr>
          </w:p>
        </w:tc>
        <w:tc>
          <w:tcPr>
            <w:tcW w:w="249" w:type="dxa"/>
            <w:tcBorders>
              <w:top w:val="nil"/>
              <w:left w:val="nil"/>
              <w:bottom w:val="nil"/>
              <w:right w:val="nil"/>
            </w:tcBorders>
            <w:vAlign w:val="bottom"/>
          </w:tcPr>
          <w:p>
            <w:pPr>
              <w:widowControl/>
              <w:jc w:val="left"/>
              <w:rPr>
                <w:rFonts w:ascii="宋体" w:hAnsi="宋体" w:cs="宋体"/>
                <w:color w:val="000000"/>
                <w:kern w:val="0"/>
                <w:sz w:val="22"/>
              </w:rPr>
            </w:pPr>
          </w:p>
        </w:tc>
        <w:tc>
          <w:tcPr>
            <w:tcW w:w="249" w:type="dxa"/>
            <w:tcBorders>
              <w:top w:val="nil"/>
              <w:left w:val="nil"/>
              <w:bottom w:val="nil"/>
              <w:right w:val="nil"/>
            </w:tcBorders>
            <w:vAlign w:val="bottom"/>
          </w:tcPr>
          <w:p>
            <w:pPr>
              <w:widowControl/>
              <w:jc w:val="left"/>
              <w:rPr>
                <w:rFonts w:ascii="宋体" w:hAnsi="宋体" w:cs="宋体"/>
                <w:color w:val="000000"/>
                <w:kern w:val="0"/>
                <w:sz w:val="22"/>
              </w:rPr>
            </w:pPr>
          </w:p>
        </w:tc>
      </w:tr>
      <w:tr>
        <w:tblPrEx>
          <w:tblCellMar>
            <w:top w:w="0" w:type="dxa"/>
            <w:left w:w="108" w:type="dxa"/>
            <w:bottom w:w="0" w:type="dxa"/>
            <w:right w:w="108" w:type="dxa"/>
          </w:tblCellMar>
        </w:tblPrEx>
        <w:trPr>
          <w:trHeight w:val="271" w:hRule="atLeast"/>
        </w:trPr>
        <w:tc>
          <w:tcPr>
            <w:tcW w:w="219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预算单位</w:t>
            </w:r>
          </w:p>
        </w:tc>
        <w:tc>
          <w:tcPr>
            <w:tcW w:w="5831" w:type="dxa"/>
            <w:gridSpan w:val="6"/>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克州自然资源局</w:t>
            </w:r>
          </w:p>
        </w:tc>
        <w:tc>
          <w:tcPr>
            <w:tcW w:w="1925"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项目名称</w:t>
            </w:r>
          </w:p>
        </w:tc>
        <w:tc>
          <w:tcPr>
            <w:tcW w:w="4022" w:type="dxa"/>
            <w:gridSpan w:val="5"/>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人事档案数字化经费</w:t>
            </w:r>
          </w:p>
        </w:tc>
      </w:tr>
      <w:tr>
        <w:tblPrEx>
          <w:tblCellMar>
            <w:top w:w="0" w:type="dxa"/>
            <w:left w:w="108" w:type="dxa"/>
            <w:bottom w:w="0" w:type="dxa"/>
            <w:right w:w="108" w:type="dxa"/>
          </w:tblCellMar>
        </w:tblPrEx>
        <w:trPr>
          <w:trHeight w:val="451" w:hRule="atLeast"/>
        </w:trPr>
        <w:tc>
          <w:tcPr>
            <w:tcW w:w="2195"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项目资金（万元）</w:t>
            </w:r>
          </w:p>
        </w:tc>
        <w:tc>
          <w:tcPr>
            <w:tcW w:w="1857"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年度资金总额：</w:t>
            </w:r>
          </w:p>
        </w:tc>
        <w:tc>
          <w:tcPr>
            <w:tcW w:w="2164" w:type="dxa"/>
            <w:gridSpan w:val="2"/>
            <w:tcBorders>
              <w:top w:val="nil"/>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3</w:t>
            </w:r>
          </w:p>
        </w:tc>
        <w:tc>
          <w:tcPr>
            <w:tcW w:w="1810" w:type="dxa"/>
            <w:gridSpan w:val="3"/>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其中：财政拨款</w:t>
            </w:r>
          </w:p>
        </w:tc>
        <w:tc>
          <w:tcPr>
            <w:tcW w:w="1925" w:type="dxa"/>
            <w:tcBorders>
              <w:top w:val="nil"/>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3</w:t>
            </w:r>
          </w:p>
        </w:tc>
        <w:tc>
          <w:tcPr>
            <w:tcW w:w="1381" w:type="dxa"/>
            <w:gridSpan w:val="2"/>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其他资金</w:t>
            </w:r>
          </w:p>
        </w:tc>
        <w:tc>
          <w:tcPr>
            <w:tcW w:w="2641" w:type="dxa"/>
            <w:gridSpan w:val="3"/>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401" w:hRule="atLeast"/>
        </w:trPr>
        <w:tc>
          <w:tcPr>
            <w:tcW w:w="2195" w:type="dxa"/>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项目总体目标</w:t>
            </w:r>
          </w:p>
        </w:tc>
        <w:tc>
          <w:tcPr>
            <w:tcW w:w="11778" w:type="dxa"/>
            <w:gridSpan w:val="12"/>
            <w:tcBorders>
              <w:top w:val="nil"/>
              <w:left w:val="nil"/>
              <w:bottom w:val="single" w:color="000000" w:sz="4" w:space="0"/>
              <w:right w:val="single" w:color="000000" w:sz="4" w:space="0"/>
            </w:tcBorders>
          </w:tcPr>
          <w:p>
            <w:pPr>
              <w:widowControl/>
              <w:jc w:val="left"/>
              <w:rPr>
                <w:rFonts w:ascii="宋体" w:hAnsi="宋体" w:cs="宋体"/>
                <w:kern w:val="0"/>
                <w:sz w:val="18"/>
                <w:szCs w:val="18"/>
              </w:rPr>
            </w:pPr>
            <w:r>
              <w:rPr>
                <w:rFonts w:hint="eastAsia" w:ascii="宋体" w:hAnsi="宋体" w:cs="宋体"/>
                <w:kern w:val="0"/>
                <w:sz w:val="18"/>
                <w:szCs w:val="18"/>
              </w:rPr>
              <w:t>　按照干部人事档案管理权限要求，完成局机关38册，三县一市科级干部22册档案的管理工作。</w:t>
            </w:r>
          </w:p>
        </w:tc>
      </w:tr>
      <w:tr>
        <w:tblPrEx>
          <w:tblCellMar>
            <w:top w:w="0" w:type="dxa"/>
            <w:left w:w="108" w:type="dxa"/>
            <w:bottom w:w="0" w:type="dxa"/>
            <w:right w:w="108" w:type="dxa"/>
          </w:tblCellMar>
        </w:tblPrEx>
        <w:trPr>
          <w:trHeight w:val="271" w:hRule="atLeast"/>
        </w:trPr>
        <w:tc>
          <w:tcPr>
            <w:tcW w:w="2195" w:type="dxa"/>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一级指标</w:t>
            </w:r>
          </w:p>
        </w:tc>
        <w:tc>
          <w:tcPr>
            <w:tcW w:w="1857" w:type="dxa"/>
            <w:tcBorders>
              <w:top w:val="nil"/>
              <w:left w:val="nil"/>
              <w:bottom w:val="single" w:color="000000" w:sz="4" w:space="0"/>
              <w:right w:val="single" w:color="000000"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二级指标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三级指标</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指标值（包含数字及文字描述）</w:t>
            </w:r>
          </w:p>
        </w:tc>
      </w:tr>
      <w:tr>
        <w:tblPrEx>
          <w:tblCellMar>
            <w:top w:w="0" w:type="dxa"/>
            <w:left w:w="108" w:type="dxa"/>
            <w:bottom w:w="0" w:type="dxa"/>
            <w:right w:w="108" w:type="dxa"/>
          </w:tblCellMar>
        </w:tblPrEx>
        <w:trPr>
          <w:trHeight w:val="271" w:hRule="atLeast"/>
        </w:trPr>
        <w:tc>
          <w:tcPr>
            <w:tcW w:w="2195"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项目完成指标</w:t>
            </w: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成本指标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人员软件费用</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3万</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时效指标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2020年</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1-12月</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数量指标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局机关档案数</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=38册</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三县一市科级干部档案数</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=22册</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质量指标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档案合格率</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≥95%</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p>
        </w:tc>
      </w:tr>
      <w:tr>
        <w:tblPrEx>
          <w:tblCellMar>
            <w:top w:w="0" w:type="dxa"/>
            <w:left w:w="108" w:type="dxa"/>
            <w:bottom w:w="0" w:type="dxa"/>
            <w:right w:w="108" w:type="dxa"/>
          </w:tblCellMar>
        </w:tblPrEx>
        <w:trPr>
          <w:trHeight w:val="283" w:hRule="atLeast"/>
        </w:trPr>
        <w:tc>
          <w:tcPr>
            <w:tcW w:w="2195"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项目效益指标</w:t>
            </w: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经济效益指标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p>
        </w:tc>
      </w:tr>
      <w:tr>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p>
        </w:tc>
      </w:tr>
      <w:tr>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可持续影响指标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档案整理影响年限</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≥5年</w:t>
            </w:r>
          </w:p>
        </w:tc>
      </w:tr>
      <w:tr>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p>
        </w:tc>
      </w:tr>
      <w:tr>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社会效益指标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p>
        </w:tc>
      </w:tr>
      <w:tr>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p>
        </w:tc>
      </w:tr>
      <w:tr>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生态效益指标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p>
        </w:tc>
      </w:tr>
      <w:tr>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p>
        </w:tc>
      </w:tr>
      <w:tr>
        <w:tblPrEx>
          <w:tblCellMar>
            <w:top w:w="0" w:type="dxa"/>
            <w:left w:w="108" w:type="dxa"/>
            <w:bottom w:w="0" w:type="dxa"/>
            <w:right w:w="108" w:type="dxa"/>
          </w:tblCellMar>
        </w:tblPrEx>
        <w:trPr>
          <w:trHeight w:val="271" w:hRule="atLeast"/>
        </w:trPr>
        <w:tc>
          <w:tcPr>
            <w:tcW w:w="2195"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人员满意率</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≥95%</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3773" w:type="dxa"/>
            <w:gridSpan w:val="4"/>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p>
        </w:tc>
      </w:tr>
      <w:tr>
        <w:tblPrEx>
          <w:tblCellMar>
            <w:top w:w="0" w:type="dxa"/>
            <w:left w:w="108" w:type="dxa"/>
            <w:bottom w:w="0" w:type="dxa"/>
            <w:right w:w="108" w:type="dxa"/>
          </w:tblCellMar>
        </w:tblPrEx>
        <w:trPr>
          <w:trHeight w:val="406" w:hRule="atLeast"/>
        </w:trPr>
        <w:tc>
          <w:tcPr>
            <w:tcW w:w="13973" w:type="dxa"/>
            <w:gridSpan w:val="13"/>
            <w:tcBorders>
              <w:top w:val="nil"/>
              <w:left w:val="nil"/>
              <w:bottom w:val="nil"/>
              <w:right w:val="nil"/>
            </w:tcBorders>
            <w:vAlign w:val="bottom"/>
          </w:tcPr>
          <w:p>
            <w:pPr>
              <w:widowControl/>
              <w:jc w:val="center"/>
              <w:outlineLvl w:val="1"/>
              <w:rPr>
                <w:rFonts w:ascii="宋体" w:hAnsi="宋体" w:cs="宋体"/>
                <w:b/>
                <w:bCs/>
                <w:kern w:val="0"/>
                <w:sz w:val="32"/>
                <w:szCs w:val="32"/>
              </w:rPr>
            </w:pPr>
            <w:r>
              <w:rPr>
                <w:rFonts w:hint="eastAsia" w:ascii="仿宋_GB2312" w:hAnsi="宋体" w:eastAsia="仿宋_GB2312"/>
                <w:b/>
                <w:kern w:val="0"/>
                <w:sz w:val="32"/>
                <w:szCs w:val="32"/>
              </w:rPr>
              <w:t>项  目  支  出  绩  效  目  标  表</w:t>
            </w:r>
          </w:p>
        </w:tc>
      </w:tr>
      <w:tr>
        <w:tblPrEx>
          <w:tblCellMar>
            <w:top w:w="0" w:type="dxa"/>
            <w:left w:w="108" w:type="dxa"/>
            <w:bottom w:w="0" w:type="dxa"/>
            <w:right w:w="108" w:type="dxa"/>
          </w:tblCellMar>
        </w:tblPrEx>
        <w:trPr>
          <w:trHeight w:val="271" w:hRule="atLeast"/>
        </w:trPr>
        <w:tc>
          <w:tcPr>
            <w:tcW w:w="2195" w:type="dxa"/>
            <w:tcBorders>
              <w:top w:val="nil"/>
              <w:left w:val="nil"/>
              <w:bottom w:val="nil"/>
              <w:right w:val="nil"/>
            </w:tcBorders>
            <w:vAlign w:val="bottom"/>
          </w:tcPr>
          <w:p>
            <w:pPr>
              <w:widowControl/>
              <w:jc w:val="left"/>
              <w:rPr>
                <w:rFonts w:ascii="宋体" w:hAnsi="宋体" w:cs="宋体"/>
                <w:color w:val="000000"/>
                <w:kern w:val="0"/>
                <w:sz w:val="22"/>
              </w:rPr>
            </w:pPr>
          </w:p>
        </w:tc>
        <w:tc>
          <w:tcPr>
            <w:tcW w:w="1857" w:type="dxa"/>
            <w:tcBorders>
              <w:top w:val="nil"/>
              <w:left w:val="nil"/>
              <w:bottom w:val="nil"/>
              <w:right w:val="nil"/>
            </w:tcBorders>
            <w:vAlign w:val="bottom"/>
          </w:tcPr>
          <w:p>
            <w:pPr>
              <w:widowControl/>
              <w:jc w:val="left"/>
              <w:rPr>
                <w:rFonts w:ascii="宋体" w:hAnsi="宋体" w:cs="宋体"/>
                <w:color w:val="000000"/>
                <w:kern w:val="0"/>
                <w:sz w:val="22"/>
              </w:rPr>
            </w:pPr>
          </w:p>
        </w:tc>
        <w:tc>
          <w:tcPr>
            <w:tcW w:w="1664" w:type="dxa"/>
            <w:tcBorders>
              <w:top w:val="nil"/>
              <w:left w:val="nil"/>
              <w:bottom w:val="nil"/>
              <w:right w:val="nil"/>
            </w:tcBorders>
            <w:vAlign w:val="bottom"/>
          </w:tcPr>
          <w:p>
            <w:pPr>
              <w:widowControl/>
              <w:jc w:val="left"/>
              <w:rPr>
                <w:rFonts w:ascii="宋体" w:hAnsi="宋体" w:cs="宋体"/>
                <w:color w:val="000000"/>
                <w:kern w:val="0"/>
                <w:sz w:val="22"/>
              </w:rPr>
            </w:pPr>
          </w:p>
        </w:tc>
        <w:tc>
          <w:tcPr>
            <w:tcW w:w="1664" w:type="dxa"/>
            <w:gridSpan w:val="2"/>
            <w:tcBorders>
              <w:top w:val="nil"/>
              <w:left w:val="nil"/>
              <w:bottom w:val="nil"/>
              <w:right w:val="nil"/>
            </w:tcBorders>
            <w:vAlign w:val="bottom"/>
          </w:tcPr>
          <w:p>
            <w:pPr>
              <w:widowControl/>
              <w:jc w:val="left"/>
              <w:rPr>
                <w:rFonts w:ascii="宋体" w:hAnsi="宋体" w:cs="宋体"/>
                <w:color w:val="000000"/>
                <w:kern w:val="0"/>
                <w:sz w:val="22"/>
              </w:rPr>
            </w:pPr>
          </w:p>
        </w:tc>
        <w:tc>
          <w:tcPr>
            <w:tcW w:w="323" w:type="dxa"/>
            <w:tcBorders>
              <w:top w:val="nil"/>
              <w:left w:val="nil"/>
              <w:bottom w:val="nil"/>
              <w:right w:val="nil"/>
            </w:tcBorders>
            <w:vAlign w:val="bottom"/>
          </w:tcPr>
          <w:p>
            <w:pPr>
              <w:widowControl/>
              <w:jc w:val="left"/>
              <w:rPr>
                <w:rFonts w:ascii="宋体" w:hAnsi="宋体" w:cs="宋体"/>
                <w:color w:val="000000"/>
                <w:kern w:val="0"/>
                <w:sz w:val="22"/>
              </w:rPr>
            </w:pPr>
          </w:p>
        </w:tc>
        <w:tc>
          <w:tcPr>
            <w:tcW w:w="323" w:type="dxa"/>
            <w:tcBorders>
              <w:top w:val="nil"/>
              <w:left w:val="nil"/>
              <w:bottom w:val="nil"/>
              <w:right w:val="nil"/>
            </w:tcBorders>
            <w:vAlign w:val="bottom"/>
          </w:tcPr>
          <w:p>
            <w:pPr>
              <w:widowControl/>
              <w:jc w:val="left"/>
              <w:rPr>
                <w:rFonts w:ascii="宋体" w:hAnsi="宋体" w:cs="宋体"/>
                <w:color w:val="000000"/>
                <w:kern w:val="0"/>
                <w:sz w:val="22"/>
              </w:rPr>
            </w:pPr>
          </w:p>
        </w:tc>
        <w:tc>
          <w:tcPr>
            <w:tcW w:w="1925" w:type="dxa"/>
            <w:tcBorders>
              <w:top w:val="nil"/>
              <w:left w:val="nil"/>
              <w:bottom w:val="nil"/>
              <w:right w:val="nil"/>
            </w:tcBorders>
            <w:vAlign w:val="bottom"/>
          </w:tcPr>
          <w:p>
            <w:pPr>
              <w:widowControl/>
              <w:jc w:val="left"/>
              <w:rPr>
                <w:rFonts w:ascii="宋体" w:hAnsi="宋体" w:cs="宋体"/>
                <w:color w:val="000000"/>
                <w:kern w:val="0"/>
                <w:sz w:val="22"/>
              </w:rPr>
            </w:pPr>
          </w:p>
        </w:tc>
        <w:tc>
          <w:tcPr>
            <w:tcW w:w="249" w:type="dxa"/>
            <w:tcBorders>
              <w:top w:val="nil"/>
              <w:left w:val="nil"/>
              <w:bottom w:val="nil"/>
              <w:right w:val="nil"/>
            </w:tcBorders>
            <w:vAlign w:val="bottom"/>
          </w:tcPr>
          <w:p>
            <w:pPr>
              <w:widowControl/>
              <w:jc w:val="left"/>
              <w:rPr>
                <w:rFonts w:ascii="宋体" w:hAnsi="宋体" w:cs="宋体"/>
                <w:color w:val="000000"/>
                <w:kern w:val="0"/>
                <w:sz w:val="22"/>
              </w:rPr>
            </w:pPr>
          </w:p>
        </w:tc>
        <w:tc>
          <w:tcPr>
            <w:tcW w:w="3275" w:type="dxa"/>
            <w:gridSpan w:val="2"/>
            <w:tcBorders>
              <w:top w:val="nil"/>
              <w:left w:val="nil"/>
              <w:bottom w:val="nil"/>
              <w:right w:val="nil"/>
            </w:tcBorders>
            <w:vAlign w:val="bottom"/>
          </w:tcPr>
          <w:p>
            <w:pPr>
              <w:widowControl/>
              <w:jc w:val="left"/>
              <w:rPr>
                <w:rFonts w:ascii="宋体" w:hAnsi="宋体" w:cs="宋体"/>
                <w:color w:val="000000"/>
                <w:kern w:val="0"/>
                <w:sz w:val="22"/>
              </w:rPr>
            </w:pPr>
          </w:p>
        </w:tc>
        <w:tc>
          <w:tcPr>
            <w:tcW w:w="249" w:type="dxa"/>
            <w:tcBorders>
              <w:top w:val="nil"/>
              <w:left w:val="nil"/>
              <w:bottom w:val="nil"/>
              <w:right w:val="nil"/>
            </w:tcBorders>
            <w:vAlign w:val="bottom"/>
          </w:tcPr>
          <w:p>
            <w:pPr>
              <w:widowControl/>
              <w:jc w:val="left"/>
              <w:rPr>
                <w:rFonts w:ascii="宋体" w:hAnsi="宋体" w:cs="宋体"/>
                <w:color w:val="000000"/>
                <w:kern w:val="0"/>
                <w:sz w:val="22"/>
              </w:rPr>
            </w:pPr>
          </w:p>
        </w:tc>
        <w:tc>
          <w:tcPr>
            <w:tcW w:w="249" w:type="dxa"/>
            <w:tcBorders>
              <w:top w:val="nil"/>
              <w:left w:val="nil"/>
              <w:bottom w:val="nil"/>
              <w:right w:val="nil"/>
            </w:tcBorders>
            <w:vAlign w:val="bottom"/>
          </w:tcPr>
          <w:p>
            <w:pPr>
              <w:widowControl/>
              <w:jc w:val="left"/>
              <w:rPr>
                <w:rFonts w:ascii="宋体" w:hAnsi="宋体" w:cs="宋体"/>
                <w:color w:val="000000"/>
                <w:kern w:val="0"/>
                <w:sz w:val="22"/>
              </w:rPr>
            </w:pPr>
          </w:p>
        </w:tc>
      </w:tr>
      <w:tr>
        <w:tblPrEx>
          <w:tblCellMar>
            <w:top w:w="0" w:type="dxa"/>
            <w:left w:w="108" w:type="dxa"/>
            <w:bottom w:w="0" w:type="dxa"/>
            <w:right w:w="108" w:type="dxa"/>
          </w:tblCellMar>
        </w:tblPrEx>
        <w:trPr>
          <w:trHeight w:val="271" w:hRule="atLeast"/>
        </w:trPr>
        <w:tc>
          <w:tcPr>
            <w:tcW w:w="219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预算单位</w:t>
            </w:r>
          </w:p>
        </w:tc>
        <w:tc>
          <w:tcPr>
            <w:tcW w:w="5831" w:type="dxa"/>
            <w:gridSpan w:val="6"/>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克州自然资源局</w:t>
            </w:r>
          </w:p>
        </w:tc>
        <w:tc>
          <w:tcPr>
            <w:tcW w:w="1925"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项目名称</w:t>
            </w:r>
          </w:p>
        </w:tc>
        <w:tc>
          <w:tcPr>
            <w:tcW w:w="4022" w:type="dxa"/>
            <w:gridSpan w:val="5"/>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群众工作经费</w:t>
            </w:r>
          </w:p>
        </w:tc>
      </w:tr>
      <w:tr>
        <w:tblPrEx>
          <w:tblCellMar>
            <w:top w:w="0" w:type="dxa"/>
            <w:left w:w="108" w:type="dxa"/>
            <w:bottom w:w="0" w:type="dxa"/>
            <w:right w:w="108" w:type="dxa"/>
          </w:tblCellMar>
        </w:tblPrEx>
        <w:trPr>
          <w:trHeight w:val="451" w:hRule="atLeast"/>
        </w:trPr>
        <w:tc>
          <w:tcPr>
            <w:tcW w:w="2195"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项目资金（万元）</w:t>
            </w:r>
          </w:p>
        </w:tc>
        <w:tc>
          <w:tcPr>
            <w:tcW w:w="1857"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年度资金总额：</w:t>
            </w:r>
          </w:p>
        </w:tc>
        <w:tc>
          <w:tcPr>
            <w:tcW w:w="2164" w:type="dxa"/>
            <w:gridSpan w:val="2"/>
            <w:tcBorders>
              <w:top w:val="nil"/>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c>
          <w:tcPr>
            <w:tcW w:w="1810" w:type="dxa"/>
            <w:gridSpan w:val="3"/>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其中：财政拨款</w:t>
            </w:r>
          </w:p>
        </w:tc>
        <w:tc>
          <w:tcPr>
            <w:tcW w:w="1925" w:type="dxa"/>
            <w:tcBorders>
              <w:top w:val="nil"/>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c>
          <w:tcPr>
            <w:tcW w:w="1381" w:type="dxa"/>
            <w:gridSpan w:val="2"/>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其他资金</w:t>
            </w:r>
          </w:p>
        </w:tc>
        <w:tc>
          <w:tcPr>
            <w:tcW w:w="2641" w:type="dxa"/>
            <w:gridSpan w:val="3"/>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401" w:hRule="atLeast"/>
        </w:trPr>
        <w:tc>
          <w:tcPr>
            <w:tcW w:w="2195" w:type="dxa"/>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项目总体目标</w:t>
            </w:r>
          </w:p>
        </w:tc>
        <w:tc>
          <w:tcPr>
            <w:tcW w:w="11778" w:type="dxa"/>
            <w:gridSpan w:val="12"/>
            <w:tcBorders>
              <w:top w:val="nil"/>
              <w:left w:val="nil"/>
              <w:bottom w:val="single" w:color="000000" w:sz="4" w:space="0"/>
              <w:right w:val="single" w:color="000000" w:sz="4" w:space="0"/>
            </w:tcBorders>
          </w:tcPr>
          <w:p>
            <w:pPr>
              <w:widowControl/>
              <w:jc w:val="left"/>
              <w:rPr>
                <w:rFonts w:ascii="宋体" w:hAnsi="宋体" w:cs="宋体"/>
                <w:kern w:val="0"/>
                <w:sz w:val="18"/>
                <w:szCs w:val="18"/>
              </w:rPr>
            </w:pPr>
            <w:r>
              <w:rPr>
                <w:rFonts w:hint="eastAsia" w:ascii="宋体" w:hAnsi="宋体" w:cs="宋体"/>
                <w:kern w:val="0"/>
                <w:sz w:val="18"/>
                <w:szCs w:val="18"/>
              </w:rPr>
              <w:t>　完成群众工作任务，加强基层党组织，帮助农民解决生稍有困难。</w:t>
            </w:r>
          </w:p>
        </w:tc>
      </w:tr>
      <w:tr>
        <w:tblPrEx>
          <w:tblCellMar>
            <w:top w:w="0" w:type="dxa"/>
            <w:left w:w="108" w:type="dxa"/>
            <w:bottom w:w="0" w:type="dxa"/>
            <w:right w:w="108" w:type="dxa"/>
          </w:tblCellMar>
        </w:tblPrEx>
        <w:trPr>
          <w:trHeight w:val="271" w:hRule="atLeast"/>
        </w:trPr>
        <w:tc>
          <w:tcPr>
            <w:tcW w:w="2195" w:type="dxa"/>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一级指标</w:t>
            </w:r>
          </w:p>
        </w:tc>
        <w:tc>
          <w:tcPr>
            <w:tcW w:w="1857" w:type="dxa"/>
            <w:tcBorders>
              <w:top w:val="nil"/>
              <w:left w:val="nil"/>
              <w:bottom w:val="single" w:color="000000" w:sz="4" w:space="0"/>
              <w:right w:val="single" w:color="000000"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二级指标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三级指标</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指标值（包含数字及文字描述）</w:t>
            </w:r>
          </w:p>
        </w:tc>
      </w:tr>
      <w:tr>
        <w:tblPrEx>
          <w:tblCellMar>
            <w:top w:w="0" w:type="dxa"/>
            <w:left w:w="108" w:type="dxa"/>
            <w:bottom w:w="0" w:type="dxa"/>
            <w:right w:w="108" w:type="dxa"/>
          </w:tblCellMar>
        </w:tblPrEx>
        <w:trPr>
          <w:trHeight w:val="271" w:hRule="atLeast"/>
        </w:trPr>
        <w:tc>
          <w:tcPr>
            <w:tcW w:w="2195"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项目完成指标</w:t>
            </w: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成本指标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联谊活动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3万</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办公经费等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4万</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时效指标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资金使用率</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1-12月</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数量指标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开展宣传活动</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≥5次</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开展慰问人数</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≥50人</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质量指标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感恩教育参与率</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≥60%</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p>
        </w:tc>
      </w:tr>
      <w:tr>
        <w:tblPrEx>
          <w:tblCellMar>
            <w:top w:w="0" w:type="dxa"/>
            <w:left w:w="108" w:type="dxa"/>
            <w:bottom w:w="0" w:type="dxa"/>
            <w:right w:w="108" w:type="dxa"/>
          </w:tblCellMar>
        </w:tblPrEx>
        <w:trPr>
          <w:trHeight w:val="283" w:hRule="atLeast"/>
        </w:trPr>
        <w:tc>
          <w:tcPr>
            <w:tcW w:w="2195"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项目效益指标</w:t>
            </w: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经济效益指标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p>
        </w:tc>
      </w:tr>
      <w:tr>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p>
        </w:tc>
      </w:tr>
      <w:tr>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可持续影响指标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p>
        </w:tc>
      </w:tr>
      <w:tr>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p>
        </w:tc>
      </w:tr>
      <w:tr>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社会效益指标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群众受益率</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≥90%</w:t>
            </w:r>
          </w:p>
        </w:tc>
      </w:tr>
      <w:tr>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p>
        </w:tc>
      </w:tr>
      <w:tr>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生态效益指标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71" w:hRule="atLeast"/>
        </w:trPr>
        <w:tc>
          <w:tcPr>
            <w:tcW w:w="2195"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村民满意度</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≥90%</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406" w:hRule="atLeast"/>
        </w:trPr>
        <w:tc>
          <w:tcPr>
            <w:tcW w:w="13973" w:type="dxa"/>
            <w:gridSpan w:val="13"/>
            <w:tcBorders>
              <w:top w:val="nil"/>
              <w:left w:val="nil"/>
              <w:bottom w:val="nil"/>
              <w:right w:val="nil"/>
            </w:tcBorders>
            <w:vAlign w:val="bottom"/>
          </w:tcPr>
          <w:p>
            <w:pPr>
              <w:widowControl/>
              <w:ind w:firstLine="3213" w:firstLineChars="1000"/>
              <w:outlineLvl w:val="1"/>
              <w:rPr>
                <w:rFonts w:ascii="宋体" w:hAnsi="宋体" w:cs="宋体"/>
                <w:b/>
                <w:bCs/>
                <w:kern w:val="0"/>
                <w:sz w:val="32"/>
                <w:szCs w:val="32"/>
              </w:rPr>
            </w:pPr>
            <w:r>
              <w:rPr>
                <w:rFonts w:hint="eastAsia" w:ascii="仿宋_GB2312" w:hAnsi="宋体" w:eastAsia="仿宋_GB2312"/>
                <w:b/>
                <w:kern w:val="0"/>
                <w:sz w:val="32"/>
                <w:szCs w:val="32"/>
              </w:rPr>
              <w:t>项  目  支  出  绩  效  目  标  表</w:t>
            </w:r>
          </w:p>
        </w:tc>
      </w:tr>
      <w:tr>
        <w:tblPrEx>
          <w:tblCellMar>
            <w:top w:w="0" w:type="dxa"/>
            <w:left w:w="108" w:type="dxa"/>
            <w:bottom w:w="0" w:type="dxa"/>
            <w:right w:w="108" w:type="dxa"/>
          </w:tblCellMar>
        </w:tblPrEx>
        <w:trPr>
          <w:trHeight w:val="271" w:hRule="atLeast"/>
        </w:trPr>
        <w:tc>
          <w:tcPr>
            <w:tcW w:w="2195" w:type="dxa"/>
            <w:tcBorders>
              <w:top w:val="nil"/>
              <w:left w:val="nil"/>
              <w:bottom w:val="nil"/>
              <w:right w:val="nil"/>
            </w:tcBorders>
            <w:vAlign w:val="bottom"/>
          </w:tcPr>
          <w:p>
            <w:pPr>
              <w:widowControl/>
              <w:jc w:val="left"/>
              <w:rPr>
                <w:rFonts w:ascii="宋体" w:hAnsi="宋体" w:cs="宋体"/>
                <w:color w:val="000000"/>
                <w:kern w:val="0"/>
                <w:sz w:val="22"/>
              </w:rPr>
            </w:pPr>
          </w:p>
        </w:tc>
        <w:tc>
          <w:tcPr>
            <w:tcW w:w="1857" w:type="dxa"/>
            <w:tcBorders>
              <w:top w:val="nil"/>
              <w:left w:val="nil"/>
              <w:bottom w:val="nil"/>
              <w:right w:val="nil"/>
            </w:tcBorders>
            <w:vAlign w:val="bottom"/>
          </w:tcPr>
          <w:p>
            <w:pPr>
              <w:widowControl/>
              <w:jc w:val="left"/>
              <w:rPr>
                <w:rFonts w:ascii="宋体" w:hAnsi="宋体" w:cs="宋体"/>
                <w:color w:val="000000"/>
                <w:kern w:val="0"/>
                <w:sz w:val="22"/>
              </w:rPr>
            </w:pPr>
          </w:p>
        </w:tc>
        <w:tc>
          <w:tcPr>
            <w:tcW w:w="1664" w:type="dxa"/>
            <w:tcBorders>
              <w:top w:val="nil"/>
              <w:left w:val="nil"/>
              <w:bottom w:val="nil"/>
              <w:right w:val="nil"/>
            </w:tcBorders>
            <w:vAlign w:val="bottom"/>
          </w:tcPr>
          <w:p>
            <w:pPr>
              <w:widowControl/>
              <w:jc w:val="left"/>
              <w:rPr>
                <w:rFonts w:ascii="宋体" w:hAnsi="宋体" w:cs="宋体"/>
                <w:color w:val="000000"/>
                <w:kern w:val="0"/>
                <w:sz w:val="22"/>
              </w:rPr>
            </w:pPr>
          </w:p>
        </w:tc>
        <w:tc>
          <w:tcPr>
            <w:tcW w:w="1664" w:type="dxa"/>
            <w:gridSpan w:val="2"/>
            <w:tcBorders>
              <w:top w:val="nil"/>
              <w:left w:val="nil"/>
              <w:bottom w:val="nil"/>
              <w:right w:val="nil"/>
            </w:tcBorders>
            <w:vAlign w:val="bottom"/>
          </w:tcPr>
          <w:p>
            <w:pPr>
              <w:widowControl/>
              <w:jc w:val="left"/>
              <w:rPr>
                <w:rFonts w:ascii="宋体" w:hAnsi="宋体" w:cs="宋体"/>
                <w:color w:val="000000"/>
                <w:kern w:val="0"/>
                <w:sz w:val="22"/>
              </w:rPr>
            </w:pPr>
          </w:p>
        </w:tc>
        <w:tc>
          <w:tcPr>
            <w:tcW w:w="323" w:type="dxa"/>
            <w:tcBorders>
              <w:top w:val="nil"/>
              <w:left w:val="nil"/>
              <w:bottom w:val="nil"/>
              <w:right w:val="nil"/>
            </w:tcBorders>
            <w:vAlign w:val="bottom"/>
          </w:tcPr>
          <w:p>
            <w:pPr>
              <w:widowControl/>
              <w:jc w:val="left"/>
              <w:rPr>
                <w:rFonts w:ascii="宋体" w:hAnsi="宋体" w:cs="宋体"/>
                <w:color w:val="000000"/>
                <w:kern w:val="0"/>
                <w:sz w:val="22"/>
              </w:rPr>
            </w:pPr>
          </w:p>
        </w:tc>
        <w:tc>
          <w:tcPr>
            <w:tcW w:w="323" w:type="dxa"/>
            <w:tcBorders>
              <w:top w:val="nil"/>
              <w:left w:val="nil"/>
              <w:bottom w:val="nil"/>
              <w:right w:val="nil"/>
            </w:tcBorders>
            <w:vAlign w:val="bottom"/>
          </w:tcPr>
          <w:p>
            <w:pPr>
              <w:widowControl/>
              <w:jc w:val="left"/>
              <w:rPr>
                <w:rFonts w:ascii="宋体" w:hAnsi="宋体" w:cs="宋体"/>
                <w:color w:val="000000"/>
                <w:kern w:val="0"/>
                <w:sz w:val="22"/>
              </w:rPr>
            </w:pPr>
          </w:p>
        </w:tc>
        <w:tc>
          <w:tcPr>
            <w:tcW w:w="1925" w:type="dxa"/>
            <w:tcBorders>
              <w:top w:val="nil"/>
              <w:left w:val="nil"/>
              <w:bottom w:val="nil"/>
              <w:right w:val="nil"/>
            </w:tcBorders>
            <w:vAlign w:val="bottom"/>
          </w:tcPr>
          <w:p>
            <w:pPr>
              <w:widowControl/>
              <w:jc w:val="left"/>
              <w:rPr>
                <w:rFonts w:ascii="宋体" w:hAnsi="宋体" w:cs="宋体"/>
                <w:color w:val="000000"/>
                <w:kern w:val="0"/>
                <w:sz w:val="22"/>
              </w:rPr>
            </w:pPr>
          </w:p>
        </w:tc>
        <w:tc>
          <w:tcPr>
            <w:tcW w:w="249" w:type="dxa"/>
            <w:tcBorders>
              <w:top w:val="nil"/>
              <w:left w:val="nil"/>
              <w:bottom w:val="nil"/>
              <w:right w:val="nil"/>
            </w:tcBorders>
            <w:vAlign w:val="bottom"/>
          </w:tcPr>
          <w:p>
            <w:pPr>
              <w:widowControl/>
              <w:jc w:val="left"/>
              <w:rPr>
                <w:rFonts w:ascii="宋体" w:hAnsi="宋体" w:cs="宋体"/>
                <w:color w:val="000000"/>
                <w:kern w:val="0"/>
                <w:sz w:val="22"/>
              </w:rPr>
            </w:pPr>
          </w:p>
        </w:tc>
        <w:tc>
          <w:tcPr>
            <w:tcW w:w="3275" w:type="dxa"/>
            <w:gridSpan w:val="2"/>
            <w:tcBorders>
              <w:top w:val="nil"/>
              <w:left w:val="nil"/>
              <w:bottom w:val="nil"/>
              <w:right w:val="nil"/>
            </w:tcBorders>
            <w:vAlign w:val="bottom"/>
          </w:tcPr>
          <w:p>
            <w:pPr>
              <w:widowControl/>
              <w:jc w:val="left"/>
              <w:rPr>
                <w:rFonts w:ascii="宋体" w:hAnsi="宋体" w:cs="宋体"/>
                <w:color w:val="000000"/>
                <w:kern w:val="0"/>
                <w:sz w:val="22"/>
              </w:rPr>
            </w:pPr>
          </w:p>
        </w:tc>
        <w:tc>
          <w:tcPr>
            <w:tcW w:w="249" w:type="dxa"/>
            <w:tcBorders>
              <w:top w:val="nil"/>
              <w:left w:val="nil"/>
              <w:bottom w:val="nil"/>
              <w:right w:val="nil"/>
            </w:tcBorders>
            <w:vAlign w:val="bottom"/>
          </w:tcPr>
          <w:p>
            <w:pPr>
              <w:widowControl/>
              <w:jc w:val="left"/>
              <w:rPr>
                <w:rFonts w:ascii="宋体" w:hAnsi="宋体" w:cs="宋体"/>
                <w:color w:val="000000"/>
                <w:kern w:val="0"/>
                <w:sz w:val="22"/>
              </w:rPr>
            </w:pPr>
          </w:p>
        </w:tc>
        <w:tc>
          <w:tcPr>
            <w:tcW w:w="249" w:type="dxa"/>
            <w:tcBorders>
              <w:top w:val="nil"/>
              <w:left w:val="nil"/>
              <w:bottom w:val="nil"/>
              <w:right w:val="nil"/>
            </w:tcBorders>
            <w:vAlign w:val="bottom"/>
          </w:tcPr>
          <w:p>
            <w:pPr>
              <w:widowControl/>
              <w:jc w:val="left"/>
              <w:rPr>
                <w:rFonts w:ascii="宋体" w:hAnsi="宋体" w:cs="宋体"/>
                <w:color w:val="000000"/>
                <w:kern w:val="0"/>
                <w:sz w:val="22"/>
              </w:rPr>
            </w:pPr>
          </w:p>
        </w:tc>
      </w:tr>
      <w:tr>
        <w:tblPrEx>
          <w:tblCellMar>
            <w:top w:w="0" w:type="dxa"/>
            <w:left w:w="108" w:type="dxa"/>
            <w:bottom w:w="0" w:type="dxa"/>
            <w:right w:w="108" w:type="dxa"/>
          </w:tblCellMar>
        </w:tblPrEx>
        <w:trPr>
          <w:trHeight w:val="271" w:hRule="atLeast"/>
        </w:trPr>
        <w:tc>
          <w:tcPr>
            <w:tcW w:w="219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预算单位</w:t>
            </w:r>
          </w:p>
        </w:tc>
        <w:tc>
          <w:tcPr>
            <w:tcW w:w="5831" w:type="dxa"/>
            <w:gridSpan w:val="6"/>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克州自然资源局</w:t>
            </w:r>
          </w:p>
        </w:tc>
        <w:tc>
          <w:tcPr>
            <w:tcW w:w="1925"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项目名称</w:t>
            </w:r>
          </w:p>
        </w:tc>
        <w:tc>
          <w:tcPr>
            <w:tcW w:w="4022" w:type="dxa"/>
            <w:gridSpan w:val="5"/>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bookmarkStart w:id="0" w:name="_GoBack"/>
            <w:bookmarkEnd w:id="0"/>
            <w:r>
              <w:rPr>
                <w:rFonts w:hint="eastAsia" w:ascii="宋体" w:hAnsi="宋体" w:cs="宋体"/>
                <w:kern w:val="0"/>
                <w:sz w:val="18"/>
                <w:szCs w:val="18"/>
              </w:rPr>
              <w:t>为民办实事工作经费</w:t>
            </w:r>
          </w:p>
        </w:tc>
      </w:tr>
      <w:tr>
        <w:tblPrEx>
          <w:tblCellMar>
            <w:top w:w="0" w:type="dxa"/>
            <w:left w:w="108" w:type="dxa"/>
            <w:bottom w:w="0" w:type="dxa"/>
            <w:right w:w="108" w:type="dxa"/>
          </w:tblCellMar>
        </w:tblPrEx>
        <w:trPr>
          <w:trHeight w:val="451" w:hRule="atLeast"/>
        </w:trPr>
        <w:tc>
          <w:tcPr>
            <w:tcW w:w="2195"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项目资金（万元）</w:t>
            </w:r>
          </w:p>
        </w:tc>
        <w:tc>
          <w:tcPr>
            <w:tcW w:w="1857"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年度资金总额：</w:t>
            </w:r>
          </w:p>
        </w:tc>
        <w:tc>
          <w:tcPr>
            <w:tcW w:w="2164" w:type="dxa"/>
            <w:gridSpan w:val="2"/>
            <w:tcBorders>
              <w:top w:val="nil"/>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12</w:t>
            </w:r>
          </w:p>
        </w:tc>
        <w:tc>
          <w:tcPr>
            <w:tcW w:w="1810" w:type="dxa"/>
            <w:gridSpan w:val="3"/>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其中：财政拨款</w:t>
            </w:r>
          </w:p>
        </w:tc>
        <w:tc>
          <w:tcPr>
            <w:tcW w:w="1925" w:type="dxa"/>
            <w:tcBorders>
              <w:top w:val="nil"/>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12　</w:t>
            </w:r>
          </w:p>
        </w:tc>
        <w:tc>
          <w:tcPr>
            <w:tcW w:w="1381" w:type="dxa"/>
            <w:gridSpan w:val="2"/>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其他资金</w:t>
            </w:r>
          </w:p>
        </w:tc>
        <w:tc>
          <w:tcPr>
            <w:tcW w:w="2641" w:type="dxa"/>
            <w:gridSpan w:val="3"/>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401" w:hRule="atLeast"/>
        </w:trPr>
        <w:tc>
          <w:tcPr>
            <w:tcW w:w="2195" w:type="dxa"/>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项目总体目标</w:t>
            </w:r>
          </w:p>
        </w:tc>
        <w:tc>
          <w:tcPr>
            <w:tcW w:w="11778" w:type="dxa"/>
            <w:gridSpan w:val="12"/>
            <w:tcBorders>
              <w:top w:val="nil"/>
              <w:left w:val="nil"/>
              <w:bottom w:val="single" w:color="000000" w:sz="4" w:space="0"/>
              <w:right w:val="single" w:color="000000" w:sz="4" w:space="0"/>
            </w:tcBorders>
          </w:tcPr>
          <w:p>
            <w:pPr>
              <w:widowControl/>
              <w:jc w:val="left"/>
              <w:rPr>
                <w:rFonts w:ascii="宋体" w:hAnsi="宋体" w:cs="宋体"/>
                <w:kern w:val="0"/>
                <w:sz w:val="18"/>
                <w:szCs w:val="18"/>
              </w:rPr>
            </w:pPr>
            <w:r>
              <w:rPr>
                <w:rFonts w:hint="eastAsia" w:ascii="宋体" w:hAnsi="宋体" w:cs="宋体"/>
                <w:kern w:val="0"/>
                <w:sz w:val="18"/>
                <w:szCs w:val="18"/>
              </w:rPr>
              <w:t>　确保上阿图什镇亚维勒克村社会稳定和长治久安。</w:t>
            </w:r>
          </w:p>
        </w:tc>
      </w:tr>
      <w:tr>
        <w:tblPrEx>
          <w:tblCellMar>
            <w:top w:w="0" w:type="dxa"/>
            <w:left w:w="108" w:type="dxa"/>
            <w:bottom w:w="0" w:type="dxa"/>
            <w:right w:w="108" w:type="dxa"/>
          </w:tblCellMar>
        </w:tblPrEx>
        <w:trPr>
          <w:trHeight w:val="271" w:hRule="atLeast"/>
        </w:trPr>
        <w:tc>
          <w:tcPr>
            <w:tcW w:w="2195" w:type="dxa"/>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一级指标</w:t>
            </w:r>
          </w:p>
        </w:tc>
        <w:tc>
          <w:tcPr>
            <w:tcW w:w="1857" w:type="dxa"/>
            <w:tcBorders>
              <w:top w:val="nil"/>
              <w:left w:val="nil"/>
              <w:bottom w:val="single" w:color="000000" w:sz="4" w:space="0"/>
              <w:right w:val="single" w:color="000000"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二级指标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三级指标</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指标值（包含数字及文字描述）</w:t>
            </w:r>
          </w:p>
        </w:tc>
      </w:tr>
      <w:tr>
        <w:tblPrEx>
          <w:tblCellMar>
            <w:top w:w="0" w:type="dxa"/>
            <w:left w:w="108" w:type="dxa"/>
            <w:bottom w:w="0" w:type="dxa"/>
            <w:right w:w="108" w:type="dxa"/>
          </w:tblCellMar>
        </w:tblPrEx>
        <w:trPr>
          <w:trHeight w:val="271" w:hRule="atLeast"/>
        </w:trPr>
        <w:tc>
          <w:tcPr>
            <w:tcW w:w="2195"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项目完成指标</w:t>
            </w: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成本指标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开展宣传、活动等费用</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6万　</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购买办公用品等</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2万</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慰问贫困户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4万　</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时效指标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2020年</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1-12月　</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数量指标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帮助他们解决生产生活中的实际困难</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=20次　</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开展各类宣传、节日活动</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≥10次</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贫困户慰问次数</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≥10次　</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质量指标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受益群众覆盖率</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≥95%　</w:t>
            </w:r>
          </w:p>
        </w:tc>
      </w:tr>
      <w:tr>
        <w:tblPrEx>
          <w:tblCellMar>
            <w:top w:w="0" w:type="dxa"/>
            <w:left w:w="108" w:type="dxa"/>
            <w:bottom w:w="0" w:type="dxa"/>
            <w:right w:w="108" w:type="dxa"/>
          </w:tblCellMar>
        </w:tblPrEx>
        <w:trPr>
          <w:trHeight w:val="283" w:hRule="atLeast"/>
        </w:trPr>
        <w:tc>
          <w:tcPr>
            <w:tcW w:w="2195"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项目效益指标</w:t>
            </w:r>
          </w:p>
        </w:tc>
        <w:tc>
          <w:tcPr>
            <w:tcW w:w="1857" w:type="dxa"/>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经济效益指标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可持续影响指标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社会效益指标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群众受益覆盖率</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≥80%　</w:t>
            </w:r>
          </w:p>
        </w:tc>
      </w:tr>
      <w:tr>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生态效益指标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71" w:hRule="atLeast"/>
        </w:trPr>
        <w:tc>
          <w:tcPr>
            <w:tcW w:w="2195"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群众满意度</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≥90%　</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406" w:hRule="atLeast"/>
        </w:trPr>
        <w:tc>
          <w:tcPr>
            <w:tcW w:w="13973" w:type="dxa"/>
            <w:gridSpan w:val="13"/>
            <w:tcBorders>
              <w:top w:val="nil"/>
              <w:left w:val="nil"/>
              <w:bottom w:val="nil"/>
              <w:right w:val="nil"/>
            </w:tcBorders>
            <w:vAlign w:val="bottom"/>
          </w:tcPr>
          <w:p>
            <w:pPr>
              <w:widowControl/>
              <w:ind w:firstLine="3694" w:firstLineChars="1150"/>
              <w:outlineLvl w:val="1"/>
              <w:rPr>
                <w:rFonts w:ascii="宋体" w:hAnsi="宋体" w:cs="宋体"/>
                <w:b/>
                <w:bCs/>
                <w:kern w:val="0"/>
                <w:sz w:val="32"/>
                <w:szCs w:val="32"/>
              </w:rPr>
            </w:pPr>
            <w:r>
              <w:rPr>
                <w:rFonts w:hint="eastAsia" w:ascii="仿宋_GB2312" w:hAnsi="宋体" w:eastAsia="仿宋_GB2312"/>
                <w:b/>
                <w:kern w:val="0"/>
                <w:sz w:val="32"/>
                <w:szCs w:val="32"/>
              </w:rPr>
              <w:t>项  目  支  出  绩  效  目  标  表</w:t>
            </w:r>
          </w:p>
        </w:tc>
      </w:tr>
      <w:tr>
        <w:tblPrEx>
          <w:tblCellMar>
            <w:top w:w="0" w:type="dxa"/>
            <w:left w:w="108" w:type="dxa"/>
            <w:bottom w:w="0" w:type="dxa"/>
            <w:right w:w="108" w:type="dxa"/>
          </w:tblCellMar>
        </w:tblPrEx>
        <w:trPr>
          <w:trHeight w:val="271" w:hRule="atLeast"/>
        </w:trPr>
        <w:tc>
          <w:tcPr>
            <w:tcW w:w="2195" w:type="dxa"/>
            <w:tcBorders>
              <w:top w:val="nil"/>
              <w:left w:val="nil"/>
              <w:bottom w:val="nil"/>
              <w:right w:val="nil"/>
            </w:tcBorders>
            <w:vAlign w:val="bottom"/>
          </w:tcPr>
          <w:p>
            <w:pPr>
              <w:widowControl/>
              <w:jc w:val="left"/>
              <w:rPr>
                <w:rFonts w:ascii="宋体" w:hAnsi="宋体" w:cs="宋体"/>
                <w:color w:val="000000"/>
                <w:kern w:val="0"/>
                <w:sz w:val="22"/>
              </w:rPr>
            </w:pPr>
          </w:p>
        </w:tc>
        <w:tc>
          <w:tcPr>
            <w:tcW w:w="1857" w:type="dxa"/>
            <w:tcBorders>
              <w:top w:val="nil"/>
              <w:left w:val="nil"/>
              <w:bottom w:val="nil"/>
              <w:right w:val="nil"/>
            </w:tcBorders>
            <w:vAlign w:val="bottom"/>
          </w:tcPr>
          <w:p>
            <w:pPr>
              <w:widowControl/>
              <w:jc w:val="left"/>
              <w:rPr>
                <w:rFonts w:ascii="宋体" w:hAnsi="宋体" w:cs="宋体"/>
                <w:color w:val="000000"/>
                <w:kern w:val="0"/>
                <w:sz w:val="22"/>
              </w:rPr>
            </w:pPr>
          </w:p>
        </w:tc>
        <w:tc>
          <w:tcPr>
            <w:tcW w:w="1664" w:type="dxa"/>
            <w:tcBorders>
              <w:top w:val="nil"/>
              <w:left w:val="nil"/>
              <w:bottom w:val="nil"/>
              <w:right w:val="nil"/>
            </w:tcBorders>
            <w:vAlign w:val="bottom"/>
          </w:tcPr>
          <w:p>
            <w:pPr>
              <w:widowControl/>
              <w:jc w:val="left"/>
              <w:rPr>
                <w:rFonts w:ascii="宋体" w:hAnsi="宋体" w:cs="宋体"/>
                <w:color w:val="000000"/>
                <w:kern w:val="0"/>
                <w:sz w:val="22"/>
              </w:rPr>
            </w:pPr>
          </w:p>
        </w:tc>
        <w:tc>
          <w:tcPr>
            <w:tcW w:w="1664" w:type="dxa"/>
            <w:gridSpan w:val="2"/>
            <w:tcBorders>
              <w:top w:val="nil"/>
              <w:left w:val="nil"/>
              <w:bottom w:val="nil"/>
              <w:right w:val="nil"/>
            </w:tcBorders>
            <w:vAlign w:val="bottom"/>
          </w:tcPr>
          <w:p>
            <w:pPr>
              <w:widowControl/>
              <w:jc w:val="left"/>
              <w:rPr>
                <w:rFonts w:ascii="宋体" w:hAnsi="宋体" w:cs="宋体"/>
                <w:color w:val="000000"/>
                <w:kern w:val="0"/>
                <w:sz w:val="22"/>
              </w:rPr>
            </w:pPr>
          </w:p>
        </w:tc>
        <w:tc>
          <w:tcPr>
            <w:tcW w:w="323" w:type="dxa"/>
            <w:tcBorders>
              <w:top w:val="nil"/>
              <w:left w:val="nil"/>
              <w:bottom w:val="nil"/>
              <w:right w:val="nil"/>
            </w:tcBorders>
            <w:vAlign w:val="bottom"/>
          </w:tcPr>
          <w:p>
            <w:pPr>
              <w:widowControl/>
              <w:jc w:val="left"/>
              <w:rPr>
                <w:rFonts w:ascii="宋体" w:hAnsi="宋体" w:cs="宋体"/>
                <w:color w:val="000000"/>
                <w:kern w:val="0"/>
                <w:sz w:val="22"/>
              </w:rPr>
            </w:pPr>
          </w:p>
        </w:tc>
        <w:tc>
          <w:tcPr>
            <w:tcW w:w="323" w:type="dxa"/>
            <w:tcBorders>
              <w:top w:val="nil"/>
              <w:left w:val="nil"/>
              <w:bottom w:val="nil"/>
              <w:right w:val="nil"/>
            </w:tcBorders>
            <w:vAlign w:val="bottom"/>
          </w:tcPr>
          <w:p>
            <w:pPr>
              <w:widowControl/>
              <w:jc w:val="left"/>
              <w:rPr>
                <w:rFonts w:ascii="宋体" w:hAnsi="宋体" w:cs="宋体"/>
                <w:color w:val="000000"/>
                <w:kern w:val="0"/>
                <w:sz w:val="22"/>
              </w:rPr>
            </w:pPr>
          </w:p>
        </w:tc>
        <w:tc>
          <w:tcPr>
            <w:tcW w:w="1925" w:type="dxa"/>
            <w:tcBorders>
              <w:top w:val="nil"/>
              <w:left w:val="nil"/>
              <w:bottom w:val="nil"/>
              <w:right w:val="nil"/>
            </w:tcBorders>
            <w:vAlign w:val="bottom"/>
          </w:tcPr>
          <w:p>
            <w:pPr>
              <w:widowControl/>
              <w:jc w:val="left"/>
              <w:rPr>
                <w:rFonts w:ascii="宋体" w:hAnsi="宋体" w:cs="宋体"/>
                <w:color w:val="000000"/>
                <w:kern w:val="0"/>
                <w:sz w:val="22"/>
              </w:rPr>
            </w:pPr>
          </w:p>
        </w:tc>
        <w:tc>
          <w:tcPr>
            <w:tcW w:w="249" w:type="dxa"/>
            <w:tcBorders>
              <w:top w:val="nil"/>
              <w:left w:val="nil"/>
              <w:bottom w:val="nil"/>
              <w:right w:val="nil"/>
            </w:tcBorders>
            <w:vAlign w:val="bottom"/>
          </w:tcPr>
          <w:p>
            <w:pPr>
              <w:widowControl/>
              <w:jc w:val="left"/>
              <w:rPr>
                <w:rFonts w:ascii="宋体" w:hAnsi="宋体" w:cs="宋体"/>
                <w:color w:val="000000"/>
                <w:kern w:val="0"/>
                <w:sz w:val="22"/>
              </w:rPr>
            </w:pPr>
          </w:p>
        </w:tc>
        <w:tc>
          <w:tcPr>
            <w:tcW w:w="3275" w:type="dxa"/>
            <w:gridSpan w:val="2"/>
            <w:tcBorders>
              <w:top w:val="nil"/>
              <w:left w:val="nil"/>
              <w:bottom w:val="nil"/>
              <w:right w:val="nil"/>
            </w:tcBorders>
            <w:vAlign w:val="bottom"/>
          </w:tcPr>
          <w:p>
            <w:pPr>
              <w:widowControl/>
              <w:jc w:val="left"/>
              <w:rPr>
                <w:rFonts w:ascii="宋体" w:hAnsi="宋体" w:cs="宋体"/>
                <w:color w:val="000000"/>
                <w:kern w:val="0"/>
                <w:sz w:val="22"/>
              </w:rPr>
            </w:pPr>
          </w:p>
        </w:tc>
        <w:tc>
          <w:tcPr>
            <w:tcW w:w="249" w:type="dxa"/>
            <w:tcBorders>
              <w:top w:val="nil"/>
              <w:left w:val="nil"/>
              <w:bottom w:val="nil"/>
              <w:right w:val="nil"/>
            </w:tcBorders>
            <w:vAlign w:val="bottom"/>
          </w:tcPr>
          <w:p>
            <w:pPr>
              <w:widowControl/>
              <w:jc w:val="left"/>
              <w:rPr>
                <w:rFonts w:ascii="宋体" w:hAnsi="宋体" w:cs="宋体"/>
                <w:color w:val="000000"/>
                <w:kern w:val="0"/>
                <w:sz w:val="22"/>
              </w:rPr>
            </w:pPr>
          </w:p>
        </w:tc>
        <w:tc>
          <w:tcPr>
            <w:tcW w:w="249" w:type="dxa"/>
            <w:tcBorders>
              <w:top w:val="nil"/>
              <w:left w:val="nil"/>
              <w:bottom w:val="nil"/>
              <w:right w:val="nil"/>
            </w:tcBorders>
            <w:vAlign w:val="bottom"/>
          </w:tcPr>
          <w:p>
            <w:pPr>
              <w:widowControl/>
              <w:jc w:val="left"/>
              <w:rPr>
                <w:rFonts w:ascii="宋体" w:hAnsi="宋体" w:cs="宋体"/>
                <w:color w:val="000000"/>
                <w:kern w:val="0"/>
                <w:sz w:val="22"/>
              </w:rPr>
            </w:pPr>
          </w:p>
        </w:tc>
      </w:tr>
      <w:tr>
        <w:tblPrEx>
          <w:tblCellMar>
            <w:top w:w="0" w:type="dxa"/>
            <w:left w:w="108" w:type="dxa"/>
            <w:bottom w:w="0" w:type="dxa"/>
            <w:right w:w="108" w:type="dxa"/>
          </w:tblCellMar>
        </w:tblPrEx>
        <w:trPr>
          <w:trHeight w:val="271" w:hRule="atLeast"/>
        </w:trPr>
        <w:tc>
          <w:tcPr>
            <w:tcW w:w="219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预算单位</w:t>
            </w:r>
          </w:p>
        </w:tc>
        <w:tc>
          <w:tcPr>
            <w:tcW w:w="5831" w:type="dxa"/>
            <w:gridSpan w:val="6"/>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克州自然资源局</w:t>
            </w:r>
          </w:p>
        </w:tc>
        <w:tc>
          <w:tcPr>
            <w:tcW w:w="1925"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项目名称</w:t>
            </w:r>
          </w:p>
        </w:tc>
        <w:tc>
          <w:tcPr>
            <w:tcW w:w="4022" w:type="dxa"/>
            <w:gridSpan w:val="5"/>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土地矿产卫片执法检查经费</w:t>
            </w:r>
          </w:p>
        </w:tc>
      </w:tr>
      <w:tr>
        <w:tblPrEx>
          <w:tblCellMar>
            <w:top w:w="0" w:type="dxa"/>
            <w:left w:w="108" w:type="dxa"/>
            <w:bottom w:w="0" w:type="dxa"/>
            <w:right w:w="108" w:type="dxa"/>
          </w:tblCellMar>
        </w:tblPrEx>
        <w:trPr>
          <w:trHeight w:val="451" w:hRule="atLeast"/>
        </w:trPr>
        <w:tc>
          <w:tcPr>
            <w:tcW w:w="2195"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项目资金（万元）</w:t>
            </w:r>
          </w:p>
        </w:tc>
        <w:tc>
          <w:tcPr>
            <w:tcW w:w="1857"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年度资金总额：</w:t>
            </w:r>
          </w:p>
        </w:tc>
        <w:tc>
          <w:tcPr>
            <w:tcW w:w="2164" w:type="dxa"/>
            <w:gridSpan w:val="2"/>
            <w:tcBorders>
              <w:top w:val="nil"/>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10　</w:t>
            </w:r>
          </w:p>
        </w:tc>
        <w:tc>
          <w:tcPr>
            <w:tcW w:w="1810" w:type="dxa"/>
            <w:gridSpan w:val="3"/>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其中：财政拨款</w:t>
            </w:r>
          </w:p>
        </w:tc>
        <w:tc>
          <w:tcPr>
            <w:tcW w:w="1925" w:type="dxa"/>
            <w:tcBorders>
              <w:top w:val="nil"/>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10　</w:t>
            </w:r>
          </w:p>
        </w:tc>
        <w:tc>
          <w:tcPr>
            <w:tcW w:w="1381" w:type="dxa"/>
            <w:gridSpan w:val="2"/>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其他资金</w:t>
            </w:r>
          </w:p>
        </w:tc>
        <w:tc>
          <w:tcPr>
            <w:tcW w:w="2641" w:type="dxa"/>
            <w:gridSpan w:val="3"/>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401" w:hRule="atLeast"/>
        </w:trPr>
        <w:tc>
          <w:tcPr>
            <w:tcW w:w="2195" w:type="dxa"/>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项目总体目标</w:t>
            </w:r>
          </w:p>
        </w:tc>
        <w:tc>
          <w:tcPr>
            <w:tcW w:w="11778" w:type="dxa"/>
            <w:gridSpan w:val="12"/>
            <w:tcBorders>
              <w:top w:val="nil"/>
              <w:left w:val="nil"/>
              <w:bottom w:val="single" w:color="000000" w:sz="4" w:space="0"/>
              <w:right w:val="single" w:color="000000" w:sz="4" w:space="0"/>
            </w:tcBorders>
          </w:tcPr>
          <w:p>
            <w:pPr>
              <w:widowControl/>
              <w:jc w:val="left"/>
              <w:rPr>
                <w:rFonts w:ascii="宋体" w:hAnsi="宋体" w:cs="宋体"/>
                <w:kern w:val="0"/>
                <w:sz w:val="18"/>
                <w:szCs w:val="18"/>
              </w:rPr>
            </w:pPr>
            <w:r>
              <w:rPr>
                <w:rFonts w:hint="eastAsia" w:ascii="宋体" w:hAnsi="宋体" w:cs="宋体"/>
                <w:kern w:val="0"/>
                <w:sz w:val="18"/>
                <w:szCs w:val="18"/>
              </w:rPr>
              <w:t>　利用以卫星遥感为主的现代技术手段，发现、查处违法用地和违法勘查开采矿产资源行为，分析并探究违法成因，完善规范土地矿产执法监察制度，提高执法监察效能，违法行为有效减少，自然资源管理工作成效明显。</w:t>
            </w:r>
          </w:p>
        </w:tc>
      </w:tr>
      <w:tr>
        <w:tblPrEx>
          <w:tblCellMar>
            <w:top w:w="0" w:type="dxa"/>
            <w:left w:w="108" w:type="dxa"/>
            <w:bottom w:w="0" w:type="dxa"/>
            <w:right w:w="108" w:type="dxa"/>
          </w:tblCellMar>
        </w:tblPrEx>
        <w:trPr>
          <w:trHeight w:val="271" w:hRule="atLeast"/>
        </w:trPr>
        <w:tc>
          <w:tcPr>
            <w:tcW w:w="2195" w:type="dxa"/>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一级指标</w:t>
            </w:r>
          </w:p>
        </w:tc>
        <w:tc>
          <w:tcPr>
            <w:tcW w:w="1857" w:type="dxa"/>
            <w:tcBorders>
              <w:top w:val="nil"/>
              <w:left w:val="nil"/>
              <w:bottom w:val="single" w:color="000000" w:sz="4" w:space="0"/>
              <w:right w:val="single" w:color="000000"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二级指标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三级指标</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指标值（包含数字及文字描述）</w:t>
            </w:r>
          </w:p>
        </w:tc>
      </w:tr>
      <w:tr>
        <w:tblPrEx>
          <w:tblCellMar>
            <w:top w:w="0" w:type="dxa"/>
            <w:left w:w="108" w:type="dxa"/>
            <w:bottom w:w="0" w:type="dxa"/>
            <w:right w:w="108" w:type="dxa"/>
          </w:tblCellMar>
        </w:tblPrEx>
        <w:trPr>
          <w:trHeight w:val="271" w:hRule="atLeast"/>
        </w:trPr>
        <w:tc>
          <w:tcPr>
            <w:tcW w:w="2195"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项目完成指标</w:t>
            </w: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成本指标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车辆运行经费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≥3万　</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接待费</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≥2万</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办公、印刷和差旅费等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≥5万　</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时效指标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季度图斑审核通过</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降低　</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数量指标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卫片图斑核实</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≥90　</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执法处置</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=100%　</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质量指标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对图斑进行举证</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=100%　　</w:t>
            </w:r>
          </w:p>
        </w:tc>
      </w:tr>
      <w:tr>
        <w:tblPrEx>
          <w:tblCellMar>
            <w:top w:w="0" w:type="dxa"/>
            <w:left w:w="108" w:type="dxa"/>
            <w:bottom w:w="0" w:type="dxa"/>
            <w:right w:w="108" w:type="dxa"/>
          </w:tblCellMar>
        </w:tblPrEx>
        <w:trPr>
          <w:trHeight w:val="283" w:hRule="atLeast"/>
        </w:trPr>
        <w:tc>
          <w:tcPr>
            <w:tcW w:w="2195"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项目效益指标</w:t>
            </w:r>
          </w:p>
        </w:tc>
        <w:tc>
          <w:tcPr>
            <w:tcW w:w="1857" w:type="dxa"/>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经济效益指标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可持续影响指标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逐步减少违法违规用地现象</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降低违法违规用地现象　</w:t>
            </w:r>
          </w:p>
        </w:tc>
      </w:tr>
      <w:tr>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社会效益指标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监控辖区内违法用地情况</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降低辖区内违法用地</w:t>
            </w:r>
          </w:p>
        </w:tc>
      </w:tr>
      <w:tr>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生态效益指标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提高辖区内耕地及基本农田保护</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提高辖区内耕地及基本农田保护　</w:t>
            </w:r>
          </w:p>
        </w:tc>
      </w:tr>
      <w:tr>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71" w:hRule="atLeast"/>
        </w:trPr>
        <w:tc>
          <w:tcPr>
            <w:tcW w:w="2195"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服务对象满意度</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≥90%</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bl>
    <w:p>
      <w:pPr>
        <w:widowControl/>
        <w:spacing w:line="560" w:lineRule="exact"/>
        <w:jc w:val="left"/>
        <w:rPr>
          <w:rFonts w:ascii="楷体_GB2312" w:hAnsi="宋体" w:eastAsia="楷体_GB2312" w:cs="宋体"/>
          <w:b/>
          <w:kern w:val="0"/>
          <w:sz w:val="32"/>
          <w:szCs w:val="32"/>
        </w:rPr>
        <w:sectPr>
          <w:pgSz w:w="16838" w:h="11906" w:orient="landscape"/>
          <w:pgMar w:top="1800" w:right="1440" w:bottom="1800" w:left="1440" w:header="851" w:footer="992" w:gutter="0"/>
          <w:pgNumType w:fmt="numberInDash" w:start="22"/>
          <w:cols w:space="425" w:num="1"/>
          <w:docGrid w:type="lines" w:linePitch="312" w:charSpace="0"/>
        </w:sectPr>
      </w:pPr>
    </w:p>
    <w:p>
      <w:pPr>
        <w:widowControl/>
        <w:spacing w:line="520" w:lineRule="exact"/>
        <w:ind w:firstLine="630" w:firstLineChars="196"/>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（五）其他需说明的事项</w:t>
      </w:r>
    </w:p>
    <w:p>
      <w:pPr>
        <w:widowControl/>
        <w:spacing w:line="52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无</w:t>
      </w:r>
    </w:p>
    <w:p>
      <w:pPr>
        <w:widowControl/>
        <w:spacing w:line="52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w:t>
      </w:r>
    </w:p>
    <w:p>
      <w:pPr>
        <w:widowControl/>
        <w:spacing w:beforeLines="50" w:line="520" w:lineRule="exact"/>
        <w:jc w:val="center"/>
        <w:outlineLvl w:val="1"/>
        <w:rPr>
          <w:rFonts w:ascii="黑体" w:hAnsi="黑体" w:eastAsia="黑体"/>
          <w:kern w:val="0"/>
          <w:sz w:val="32"/>
          <w:szCs w:val="32"/>
        </w:rPr>
      </w:pPr>
      <w:r>
        <w:rPr>
          <w:rFonts w:hint="eastAsia" w:ascii="黑体" w:hAnsi="黑体" w:eastAsia="黑体"/>
          <w:kern w:val="0"/>
          <w:sz w:val="32"/>
          <w:szCs w:val="32"/>
        </w:rPr>
        <w:t>第四部分  名词解释</w:t>
      </w:r>
    </w:p>
    <w:p>
      <w:pPr>
        <w:widowControl/>
        <w:spacing w:beforeLines="50" w:line="520" w:lineRule="exact"/>
        <w:jc w:val="center"/>
        <w:outlineLvl w:val="1"/>
        <w:rPr>
          <w:rFonts w:ascii="黑体" w:hAnsi="黑体" w:eastAsia="黑体"/>
          <w:kern w:val="0"/>
          <w:sz w:val="32"/>
          <w:szCs w:val="32"/>
        </w:rPr>
      </w:pPr>
    </w:p>
    <w:p>
      <w:pPr>
        <w:widowControl/>
        <w:spacing w:line="52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名词解释：</w:t>
      </w:r>
    </w:p>
    <w:p>
      <w:pPr>
        <w:spacing w:line="520" w:lineRule="exact"/>
        <w:ind w:firstLine="642"/>
        <w:rPr>
          <w:rFonts w:ascii="仿宋_GB2312" w:eastAsia="仿宋_GB2312"/>
          <w:sz w:val="32"/>
          <w:szCs w:val="32"/>
        </w:rPr>
      </w:pPr>
      <w:r>
        <w:rPr>
          <w:rFonts w:hint="eastAsia" w:ascii="黑体" w:hAnsi="黑体" w:eastAsia="黑体"/>
          <w:sz w:val="32"/>
          <w:szCs w:val="32"/>
        </w:rPr>
        <w:t>一、财政拨款：</w:t>
      </w:r>
      <w:r>
        <w:rPr>
          <w:rFonts w:hint="eastAsia" w:ascii="仿宋_GB2312" w:eastAsia="仿宋_GB2312"/>
          <w:sz w:val="32"/>
          <w:szCs w:val="32"/>
        </w:rPr>
        <w:t>指由一般公共预算、政府性基金预算安排的财政拨款数。</w:t>
      </w:r>
    </w:p>
    <w:p>
      <w:pPr>
        <w:spacing w:line="520" w:lineRule="exact"/>
        <w:ind w:firstLine="642"/>
        <w:rPr>
          <w:rFonts w:ascii="仿宋_GB2312" w:eastAsia="仿宋_GB2312"/>
          <w:sz w:val="32"/>
          <w:szCs w:val="32"/>
        </w:rPr>
      </w:pPr>
      <w:r>
        <w:rPr>
          <w:rFonts w:hint="eastAsia" w:ascii="黑体" w:hAnsi="黑体" w:eastAsia="黑体"/>
          <w:sz w:val="32"/>
          <w:szCs w:val="32"/>
        </w:rPr>
        <w:t>二、一般公共预算：</w:t>
      </w:r>
      <w:r>
        <w:rPr>
          <w:rFonts w:hint="eastAsia" w:ascii="仿宋_GB2312" w:eastAsia="仿宋_GB2312"/>
          <w:spacing w:val="-6"/>
          <w:sz w:val="32"/>
          <w:szCs w:val="32"/>
        </w:rPr>
        <w:t>包括公共财政拨款（补助）资金、专项收入。</w:t>
      </w:r>
    </w:p>
    <w:p>
      <w:pPr>
        <w:spacing w:line="520" w:lineRule="exact"/>
        <w:ind w:firstLine="642"/>
        <w:rPr>
          <w:rFonts w:ascii="仿宋_GB2312" w:eastAsia="仿宋_GB2312"/>
          <w:sz w:val="32"/>
          <w:szCs w:val="32"/>
        </w:rPr>
      </w:pPr>
      <w:r>
        <w:rPr>
          <w:rFonts w:hint="eastAsia" w:ascii="黑体" w:hAnsi="黑体" w:eastAsia="黑体"/>
          <w:sz w:val="32"/>
          <w:szCs w:val="32"/>
        </w:rPr>
        <w:t>三、财政专户管理资金：</w:t>
      </w:r>
      <w:r>
        <w:rPr>
          <w:rFonts w:hint="eastAsia" w:ascii="仿宋_GB2312" w:eastAsia="仿宋_GB2312"/>
          <w:sz w:val="32"/>
          <w:szCs w:val="32"/>
        </w:rPr>
        <w:t>包括专户管理行政事业性收费（主要是教育收费）、其他非税收入。</w:t>
      </w:r>
    </w:p>
    <w:p>
      <w:pPr>
        <w:spacing w:line="520" w:lineRule="exact"/>
        <w:ind w:firstLine="642"/>
        <w:rPr>
          <w:rFonts w:ascii="仿宋_GB2312" w:eastAsia="仿宋_GB2312"/>
          <w:sz w:val="32"/>
          <w:szCs w:val="32"/>
        </w:rPr>
      </w:pPr>
      <w:r>
        <w:rPr>
          <w:rFonts w:hint="eastAsia" w:ascii="黑体" w:hAnsi="黑体" w:eastAsia="黑体"/>
          <w:sz w:val="32"/>
          <w:szCs w:val="32"/>
        </w:rPr>
        <w:t>四、其他资金：</w:t>
      </w:r>
      <w:r>
        <w:rPr>
          <w:rFonts w:hint="eastAsia" w:ascii="仿宋_GB2312" w:eastAsia="仿宋_GB2312"/>
          <w:sz w:val="32"/>
          <w:szCs w:val="32"/>
        </w:rPr>
        <w:t>包括事业收入、经营收入、其他收入等。</w:t>
      </w:r>
    </w:p>
    <w:p>
      <w:pPr>
        <w:spacing w:line="520" w:lineRule="exact"/>
        <w:ind w:firstLine="642"/>
        <w:rPr>
          <w:rFonts w:ascii="仿宋_GB2312" w:eastAsia="仿宋_GB2312"/>
          <w:sz w:val="32"/>
          <w:szCs w:val="32"/>
        </w:rPr>
      </w:pPr>
      <w:r>
        <w:rPr>
          <w:rFonts w:hint="eastAsia" w:ascii="黑体" w:hAnsi="黑体" w:eastAsia="黑体"/>
          <w:sz w:val="32"/>
          <w:szCs w:val="32"/>
        </w:rPr>
        <w:t>五、基本支出：</w:t>
      </w:r>
      <w:r>
        <w:rPr>
          <w:rFonts w:hint="eastAsia" w:ascii="仿宋_GB2312" w:eastAsia="仿宋_GB2312"/>
          <w:sz w:val="32"/>
          <w:szCs w:val="32"/>
        </w:rPr>
        <w:t>包括人员经费、商品和服务支出（定额）。其中，人员经费包括工资福利支出、对个人和家庭的补助。</w:t>
      </w:r>
    </w:p>
    <w:p>
      <w:pPr>
        <w:spacing w:line="520" w:lineRule="exact"/>
        <w:ind w:firstLine="642"/>
        <w:rPr>
          <w:rFonts w:ascii="仿宋_GB2312" w:eastAsia="仿宋_GB2312"/>
          <w:sz w:val="32"/>
          <w:szCs w:val="32"/>
        </w:rPr>
      </w:pPr>
      <w:r>
        <w:rPr>
          <w:rFonts w:hint="eastAsia" w:ascii="黑体" w:hAnsi="黑体" w:eastAsia="黑体"/>
          <w:sz w:val="32"/>
          <w:szCs w:val="32"/>
        </w:rPr>
        <w:t>六、项目支出：</w:t>
      </w:r>
      <w:r>
        <w:rPr>
          <w:rFonts w:hint="eastAsia" w:ascii="仿宋_GB2312" w:eastAsia="仿宋_GB2312"/>
          <w:sz w:val="32"/>
          <w:szCs w:val="32"/>
        </w:rPr>
        <w:t>部门支出预算的组成部分，是自治州本级部门为完成其特定的行政任务或事业发展目标，在基本支出预算之外编制的年度项目支出计划。</w:t>
      </w:r>
    </w:p>
    <w:p>
      <w:pPr>
        <w:spacing w:line="520" w:lineRule="exact"/>
        <w:ind w:firstLine="642"/>
        <w:rPr>
          <w:rFonts w:ascii="仿宋_GB2312" w:eastAsia="仿宋_GB2312"/>
          <w:sz w:val="32"/>
          <w:szCs w:val="32"/>
        </w:rPr>
      </w:pPr>
      <w:r>
        <w:rPr>
          <w:rFonts w:hint="eastAsia" w:ascii="黑体" w:hAnsi="黑体" w:eastAsia="黑体"/>
          <w:sz w:val="32"/>
          <w:szCs w:val="32"/>
        </w:rPr>
        <w:t>七、“三公”经费：</w:t>
      </w:r>
      <w:r>
        <w:rPr>
          <w:rFonts w:hint="eastAsia" w:ascii="仿宋_GB2312" w:eastAsia="仿宋_GB2312"/>
          <w:sz w:val="32"/>
          <w:szCs w:val="32"/>
        </w:rPr>
        <w:t>指自治州本级部门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外宾接待）支出。</w:t>
      </w:r>
    </w:p>
    <w:p>
      <w:pPr>
        <w:spacing w:line="520" w:lineRule="exact"/>
        <w:ind w:firstLine="642"/>
        <w:rPr>
          <w:rFonts w:ascii="仿宋_GB2312" w:eastAsia="仿宋_GB2312"/>
          <w:sz w:val="32"/>
          <w:szCs w:val="32"/>
        </w:rPr>
      </w:pPr>
      <w:r>
        <w:rPr>
          <w:rFonts w:hint="eastAsia" w:ascii="黑体" w:hAnsi="黑体" w:eastAsia="黑体"/>
          <w:sz w:val="32"/>
          <w:szCs w:val="32"/>
        </w:rPr>
        <w:t>八、机关运行经费：</w:t>
      </w:r>
      <w:r>
        <w:rPr>
          <w:rFonts w:hint="eastAsia" w:ascii="仿宋_GB2312" w:eastAsia="仿宋_GB2312"/>
          <w:sz w:val="32"/>
          <w:szCs w:val="32"/>
        </w:rPr>
        <w:t>指各部门的公用经费，包括办公及印刷费、邮电费、差旅费、会议费、福利费、日常维修费、专用材料及一般设备购置费、办公用房水电费、办公用房取暖费、办公用房物业管理费、公务用车运行维护费及其他费用。</w:t>
      </w:r>
    </w:p>
    <w:p>
      <w:pPr>
        <w:widowControl/>
        <w:spacing w:line="52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w:t>
      </w: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克州自然资源局</w:t>
      </w:r>
    </w:p>
    <w:p>
      <w:pPr>
        <w:widowControl/>
        <w:spacing w:line="52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2020</w:t>
      </w:r>
      <w:r>
        <w:rPr>
          <w:rFonts w:ascii="仿宋_GB2312" w:hAnsi="宋体" w:eastAsia="仿宋_GB2312" w:cs="宋体"/>
          <w:kern w:val="0"/>
          <w:sz w:val="32"/>
          <w:szCs w:val="32"/>
        </w:rPr>
        <w:t>年</w:t>
      </w:r>
      <w:r>
        <w:rPr>
          <w:rFonts w:hint="eastAsia" w:ascii="仿宋_GB2312" w:hAnsi="宋体" w:eastAsia="仿宋_GB2312" w:cs="宋体"/>
          <w:kern w:val="0"/>
          <w:sz w:val="32"/>
          <w:szCs w:val="32"/>
        </w:rPr>
        <w:t>1</w:t>
      </w:r>
      <w:r>
        <w:rPr>
          <w:rFonts w:ascii="仿宋_GB2312" w:hAnsi="宋体" w:eastAsia="仿宋_GB2312" w:cs="宋体"/>
          <w:kern w:val="0"/>
          <w:sz w:val="32"/>
          <w:szCs w:val="32"/>
        </w:rPr>
        <w:t>月</w:t>
      </w:r>
      <w:r>
        <w:rPr>
          <w:rFonts w:hint="eastAsia" w:ascii="仿宋_GB2312" w:hAnsi="宋体" w:eastAsia="仿宋_GB2312" w:cs="宋体"/>
          <w:kern w:val="0"/>
          <w:sz w:val="32"/>
          <w:szCs w:val="32"/>
        </w:rPr>
        <w:t>21</w:t>
      </w:r>
      <w:r>
        <w:rPr>
          <w:rFonts w:ascii="仿宋_GB2312" w:hAnsi="宋体" w:eastAsia="仿宋_GB2312" w:cs="宋体"/>
          <w:kern w:val="0"/>
          <w:sz w:val="32"/>
          <w:szCs w:val="32"/>
        </w:rPr>
        <w:t>日</w:t>
      </w:r>
    </w:p>
    <w:p/>
    <w:p/>
    <w:p>
      <w:pPr>
        <w:spacing w:line="560" w:lineRule="exact"/>
        <w:ind w:left="3150" w:leftChars="1500"/>
        <w:jc w:val="center"/>
        <w:rPr>
          <w:rFonts w:ascii="仿宋_GB2312" w:eastAsia="仿宋_GB2312"/>
          <w:sz w:val="32"/>
          <w:szCs w:val="32"/>
        </w:rPr>
      </w:pPr>
    </w:p>
    <w:p>
      <w:pPr>
        <w:spacing w:line="560" w:lineRule="exact"/>
        <w:ind w:left="3150" w:leftChars="1500"/>
        <w:jc w:val="center"/>
        <w:rPr>
          <w:rFonts w:ascii="仿宋_GB2312" w:eastAsia="仿宋_GB2312"/>
          <w:sz w:val="32"/>
          <w:szCs w:val="32"/>
        </w:rPr>
      </w:pPr>
    </w:p>
    <w:p>
      <w:pPr>
        <w:spacing w:line="560" w:lineRule="exact"/>
        <w:ind w:left="3150" w:leftChars="1500"/>
        <w:jc w:val="center"/>
        <w:rPr>
          <w:rFonts w:ascii="仿宋_GB2312" w:eastAsia="仿宋_GB2312"/>
          <w:sz w:val="32"/>
          <w:szCs w:val="32"/>
        </w:rPr>
      </w:pPr>
    </w:p>
    <w:p>
      <w:pPr>
        <w:spacing w:line="560" w:lineRule="exact"/>
        <w:ind w:left="3150" w:leftChars="1500"/>
        <w:jc w:val="center"/>
        <w:rPr>
          <w:rFonts w:ascii="仿宋_GB2312" w:eastAsia="仿宋_GB2312"/>
          <w:sz w:val="32"/>
          <w:szCs w:val="32"/>
        </w:rPr>
      </w:pPr>
    </w:p>
    <w:p>
      <w:pPr>
        <w:spacing w:line="20" w:lineRule="exact"/>
        <w:ind w:firstLine="280" w:firstLineChars="100"/>
        <w:rPr>
          <w:rFonts w:ascii="仿宋_GB2312" w:eastAsia="仿宋_GB2312"/>
          <w:sz w:val="28"/>
          <w:szCs w:val="28"/>
        </w:rPr>
      </w:pPr>
    </w:p>
    <w:p/>
    <w:p/>
    <w:sectPr>
      <w:pgSz w:w="11906" w:h="16838"/>
      <w:pgMar w:top="1985" w:right="1531" w:bottom="1843" w:left="1531" w:header="851" w:footer="992" w:gutter="0"/>
      <w:pgNumType w:fmt="numberInDash" w:start="26"/>
      <w:cols w:space="425" w:num="1"/>
      <w:docGrid w:type="lines" w:linePitch="312" w:charSpace="64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Helvetica">
    <w:altName w:val="Arial"/>
    <w:panose1 w:val="020B0604020202020204"/>
    <w:charset w:val="00"/>
    <w:family w:val="swiss"/>
    <w:pitch w:val="default"/>
    <w:sig w:usb0="00000000" w:usb1="00000000" w:usb2="00000009" w:usb3="00000000" w:csb0="000001FF"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right"/>
      <w:rPr>
        <w:rFonts w:ascii="宋体" w:hAnsi="宋体"/>
        <w:sz w:val="28"/>
        <w:szCs w:val="28"/>
      </w:rPr>
    </w:pP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26 -</w:t>
    </w:r>
    <w:r>
      <w:rPr>
        <w:rFonts w:ascii="宋体" w:hAnsi="宋体"/>
        <w:sz w:val="28"/>
        <w:szCs w:val="28"/>
      </w:rPr>
      <w:fldChar w:fldCharType="end"/>
    </w:r>
  </w:p>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rPr>
        <w:rFonts w:ascii="宋体" w:hAnsi="宋体"/>
        <w:sz w:val="28"/>
        <w:szCs w:val="28"/>
      </w:rPr>
    </w:pP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2 -</w:t>
    </w:r>
    <w:r>
      <w:rPr>
        <w:rFonts w:ascii="宋体" w:hAnsi="宋体"/>
        <w:sz w:val="28"/>
        <w:szCs w:val="28"/>
      </w:rPr>
      <w:fldChar w:fldCharType="end"/>
    </w:r>
  </w:p>
  <w:p>
    <w:pPr>
      <w:pStyle w:val="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1"/>
  <w:bordersDoNotSurroundFooter w:val="1"/>
  <w:documentProtection w:enforcement="0"/>
  <w:defaultTabStop w:val="420"/>
  <w:drawingGridHorizontalSpacing w:val="213"/>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allowSpaceOfSameStyleInTable/>
    <w:doNotSuppressIndentation/>
    <w:doNotAutofitConstrainedTables/>
    <w:autofitToFirstFixedWidthCell/>
    <w:displayHangulFixedWidth/>
    <w:doNotVertAlignCellWithSp/>
    <w:doNotBreakConstrainedForcedTable/>
    <w:doNotVertAlignInTxbx/>
    <w:useAnsiKerningPairs/>
    <w:cachedColBalance/>
    <w:compatSetting w:name="compatibilityMode" w:uri="http://schemas.microsoft.com/office/word" w:val="12"/>
  </w:compat>
  <w:rsids>
    <w:rsidRoot w:val="00481CD5"/>
    <w:rsid w:val="00012D28"/>
    <w:rsid w:val="00032AE8"/>
    <w:rsid w:val="0003308B"/>
    <w:rsid w:val="000343F0"/>
    <w:rsid w:val="000500C7"/>
    <w:rsid w:val="000637F6"/>
    <w:rsid w:val="00087247"/>
    <w:rsid w:val="000D56B0"/>
    <w:rsid w:val="00104CA8"/>
    <w:rsid w:val="00106382"/>
    <w:rsid w:val="00114DEC"/>
    <w:rsid w:val="00123A9D"/>
    <w:rsid w:val="00147095"/>
    <w:rsid w:val="001934F0"/>
    <w:rsid w:val="001D1EEA"/>
    <w:rsid w:val="001D58C5"/>
    <w:rsid w:val="002A06FE"/>
    <w:rsid w:val="002A3286"/>
    <w:rsid w:val="002E0287"/>
    <w:rsid w:val="00324290"/>
    <w:rsid w:val="00333398"/>
    <w:rsid w:val="00382C97"/>
    <w:rsid w:val="00387451"/>
    <w:rsid w:val="003E7ED9"/>
    <w:rsid w:val="00432267"/>
    <w:rsid w:val="00481CD5"/>
    <w:rsid w:val="004C1931"/>
    <w:rsid w:val="00502F82"/>
    <w:rsid w:val="00515B6E"/>
    <w:rsid w:val="00577931"/>
    <w:rsid w:val="005B25B3"/>
    <w:rsid w:val="005C42E0"/>
    <w:rsid w:val="005C7721"/>
    <w:rsid w:val="005E0740"/>
    <w:rsid w:val="00664DF4"/>
    <w:rsid w:val="0069246B"/>
    <w:rsid w:val="006D2E0E"/>
    <w:rsid w:val="00701F04"/>
    <w:rsid w:val="00792C98"/>
    <w:rsid w:val="00794653"/>
    <w:rsid w:val="008160EE"/>
    <w:rsid w:val="00851C94"/>
    <w:rsid w:val="008E0D26"/>
    <w:rsid w:val="009279CD"/>
    <w:rsid w:val="009414E1"/>
    <w:rsid w:val="009D0AA2"/>
    <w:rsid w:val="00A02C9D"/>
    <w:rsid w:val="00A41F2D"/>
    <w:rsid w:val="00B15A5E"/>
    <w:rsid w:val="00B22D8A"/>
    <w:rsid w:val="00B275CE"/>
    <w:rsid w:val="00B40F94"/>
    <w:rsid w:val="00B614C9"/>
    <w:rsid w:val="00C336E4"/>
    <w:rsid w:val="00C62E04"/>
    <w:rsid w:val="00C64011"/>
    <w:rsid w:val="00C86D33"/>
    <w:rsid w:val="00C91013"/>
    <w:rsid w:val="00CC5A98"/>
    <w:rsid w:val="00CE44B8"/>
    <w:rsid w:val="00D06D6F"/>
    <w:rsid w:val="00D32742"/>
    <w:rsid w:val="00D50100"/>
    <w:rsid w:val="00D65B06"/>
    <w:rsid w:val="00D745F4"/>
    <w:rsid w:val="00D86453"/>
    <w:rsid w:val="00D9408D"/>
    <w:rsid w:val="00E30A07"/>
    <w:rsid w:val="00E469CA"/>
    <w:rsid w:val="00E66404"/>
    <w:rsid w:val="00E7167C"/>
    <w:rsid w:val="00E80743"/>
    <w:rsid w:val="00EF0667"/>
    <w:rsid w:val="00F216B2"/>
    <w:rsid w:val="00F70F27"/>
    <w:rsid w:val="00FA3DB6"/>
    <w:rsid w:val="02F6573B"/>
    <w:rsid w:val="0BC156A7"/>
    <w:rsid w:val="18C377A8"/>
    <w:rsid w:val="4EA25710"/>
    <w:rsid w:val="4FC854F3"/>
    <w:rsid w:val="5B7C3DA5"/>
    <w:rsid w:val="5C08720C"/>
    <w:rsid w:val="5D2E6FEF"/>
    <w:rsid w:val="6C2521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0"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qFormat="1" w:unhideWhenUsed="0" w:uiPriority="0" w:semiHidden="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20" w:semiHidden="0" w:name="Emphasis"/>
    <w:lsdException w:uiPriority="0" w:name="Document Map"/>
    <w:lsdException w:uiPriority="0" w:name="Plain Text"/>
    <w:lsdException w:uiPriority="0" w:name="E-mail Signature"/>
    <w:lsdException w:qFormat="1"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22"/>
    <w:semiHidden/>
    <w:qFormat/>
    <w:uiPriority w:val="0"/>
    <w:rPr>
      <w:sz w:val="18"/>
      <w:szCs w:val="18"/>
    </w:rPr>
  </w:style>
  <w:style w:type="paragraph" w:styleId="3">
    <w:name w:val="footer"/>
    <w:basedOn w:val="1"/>
    <w:link w:val="18"/>
    <w:unhideWhenUsed/>
    <w:qFormat/>
    <w:uiPriority w:val="99"/>
    <w:pPr>
      <w:tabs>
        <w:tab w:val="center" w:pos="4153"/>
        <w:tab w:val="right" w:pos="8306"/>
      </w:tabs>
      <w:snapToGrid w:val="0"/>
      <w:jc w:val="left"/>
    </w:pPr>
    <w:rPr>
      <w:sz w:val="18"/>
      <w:szCs w:val="18"/>
    </w:rPr>
  </w:style>
  <w:style w:type="paragraph" w:styleId="4">
    <w:name w:val="header"/>
    <w:basedOn w:val="1"/>
    <w:link w:val="17"/>
    <w:unhideWhenUsed/>
    <w:qFormat/>
    <w:uiPriority w:val="0"/>
    <w:pPr>
      <w:pBdr>
        <w:bottom w:val="single" w:color="auto" w:sz="6" w:space="1"/>
      </w:pBdr>
      <w:tabs>
        <w:tab w:val="center" w:pos="4153"/>
        <w:tab w:val="right" w:pos="8306"/>
      </w:tabs>
      <w:snapToGrid w:val="0"/>
      <w:jc w:val="center"/>
    </w:pPr>
    <w:rPr>
      <w:sz w:val="18"/>
      <w:szCs w:val="18"/>
    </w:rPr>
  </w:style>
  <w:style w:type="paragraph" w:styleId="5">
    <w:name w:val="Body Text Indent 3"/>
    <w:basedOn w:val="1"/>
    <w:link w:val="24"/>
    <w:qFormat/>
    <w:uiPriority w:val="0"/>
    <w:pPr>
      <w:pBdr>
        <w:top w:val="single" w:color="auto" w:sz="12" w:space="1"/>
        <w:bottom w:val="single" w:color="auto" w:sz="12" w:space="1"/>
      </w:pBdr>
      <w:spacing w:line="600" w:lineRule="exact"/>
      <w:ind w:left="1280" w:hanging="1280" w:hangingChars="400"/>
    </w:pPr>
    <w:rPr>
      <w:rFonts w:eastAsia="仿宋_GB2312"/>
      <w:sz w:val="32"/>
    </w:rPr>
  </w:style>
  <w:style w:type="paragraph" w:styleId="6">
    <w:name w:val="Normal (Web)"/>
    <w:basedOn w:val="1"/>
    <w:unhideWhenUsed/>
    <w:qFormat/>
    <w:uiPriority w:val="0"/>
    <w:pPr>
      <w:widowControl/>
      <w:spacing w:before="100" w:beforeAutospacing="1" w:after="100" w:afterAutospacing="1"/>
      <w:jc w:val="left"/>
    </w:pPr>
    <w:rPr>
      <w:rFonts w:ascii="宋体" w:hAnsi="宋体" w:cs="宋体"/>
      <w:kern w:val="0"/>
      <w:sz w:val="24"/>
    </w:rPr>
  </w:style>
  <w:style w:type="table" w:styleId="8">
    <w:name w:val="Table Grid"/>
    <w:basedOn w:val="7"/>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0">
    <w:name w:val="Strong"/>
    <w:qFormat/>
    <w:uiPriority w:val="0"/>
    <w:rPr>
      <w:rFonts w:cs="Times New Roman"/>
      <w:b/>
      <w:bCs/>
    </w:rPr>
  </w:style>
  <w:style w:type="character" w:styleId="11">
    <w:name w:val="page number"/>
    <w:basedOn w:val="9"/>
    <w:qFormat/>
    <w:uiPriority w:val="0"/>
  </w:style>
  <w:style w:type="paragraph" w:customStyle="1" w:styleId="12">
    <w:name w:val="f1"/>
    <w:basedOn w:val="1"/>
    <w:qFormat/>
    <w:uiPriority w:val="0"/>
    <w:pPr>
      <w:widowControl/>
      <w:spacing w:before="100" w:beforeAutospacing="1" w:after="100" w:afterAutospacing="1"/>
      <w:jc w:val="center"/>
    </w:pPr>
    <w:rPr>
      <w:rFonts w:ascii="Helvetica" w:hAnsi="Helvetica" w:cs="Helvetica"/>
      <w:b/>
      <w:bCs/>
      <w:color w:val="FF8080"/>
      <w:spacing w:val="160"/>
      <w:kern w:val="0"/>
      <w:sz w:val="80"/>
      <w:szCs w:val="80"/>
    </w:rPr>
  </w:style>
  <w:style w:type="paragraph" w:customStyle="1" w:styleId="13">
    <w:name w:val="列出段落1"/>
    <w:basedOn w:val="1"/>
    <w:qFormat/>
    <w:uiPriority w:val="34"/>
    <w:pPr>
      <w:ind w:firstLine="420" w:firstLineChars="200"/>
    </w:pPr>
    <w:rPr>
      <w:rFonts w:ascii="Calibri" w:hAnsi="Calibri"/>
      <w:szCs w:val="22"/>
    </w:rPr>
  </w:style>
  <w:style w:type="paragraph" w:customStyle="1" w:styleId="14">
    <w:name w:val="普通(网站)1"/>
    <w:basedOn w:val="1"/>
    <w:qFormat/>
    <w:uiPriority w:val="0"/>
    <w:rPr>
      <w:rFonts w:ascii="Calibri" w:hAnsi="Calibri" w:cs="黑体"/>
      <w:sz w:val="24"/>
    </w:rPr>
  </w:style>
  <w:style w:type="paragraph" w:customStyle="1" w:styleId="15">
    <w:name w:val="普通(网站)2"/>
    <w:basedOn w:val="1"/>
    <w:qFormat/>
    <w:uiPriority w:val="0"/>
    <w:rPr>
      <w:rFonts w:ascii="Calibri" w:hAnsi="Calibri" w:cs="黑体"/>
      <w:sz w:val="24"/>
    </w:rPr>
  </w:style>
  <w:style w:type="paragraph" w:customStyle="1" w:styleId="16">
    <w:name w:val="普通(网站)3"/>
    <w:basedOn w:val="1"/>
    <w:qFormat/>
    <w:uiPriority w:val="0"/>
    <w:rPr>
      <w:rFonts w:ascii="Calibri" w:hAnsi="Calibri" w:cs="黑体"/>
      <w:sz w:val="24"/>
    </w:rPr>
  </w:style>
  <w:style w:type="character" w:customStyle="1" w:styleId="17">
    <w:name w:val="页眉 Char"/>
    <w:basedOn w:val="9"/>
    <w:link w:val="4"/>
    <w:qFormat/>
    <w:uiPriority w:val="99"/>
    <w:rPr>
      <w:sz w:val="18"/>
      <w:szCs w:val="18"/>
    </w:rPr>
  </w:style>
  <w:style w:type="character" w:customStyle="1" w:styleId="18">
    <w:name w:val="页脚 Char"/>
    <w:basedOn w:val="9"/>
    <w:link w:val="3"/>
    <w:qFormat/>
    <w:uiPriority w:val="99"/>
    <w:rPr>
      <w:sz w:val="18"/>
      <w:szCs w:val="18"/>
    </w:rPr>
  </w:style>
  <w:style w:type="character" w:customStyle="1" w:styleId="19">
    <w:name w:val="批注框文本 字符"/>
    <w:basedOn w:val="9"/>
    <w:semiHidden/>
    <w:qFormat/>
    <w:uiPriority w:val="99"/>
    <w:rPr>
      <w:rFonts w:ascii="Times New Roman" w:hAnsi="Times New Roman" w:eastAsia="宋体" w:cs="Times New Roman"/>
      <w:sz w:val="18"/>
      <w:szCs w:val="18"/>
    </w:rPr>
  </w:style>
  <w:style w:type="character" w:customStyle="1" w:styleId="20">
    <w:name w:val="正文文本缩进 3 字符"/>
    <w:basedOn w:val="9"/>
    <w:semiHidden/>
    <w:qFormat/>
    <w:uiPriority w:val="99"/>
    <w:rPr>
      <w:rFonts w:ascii="Times New Roman" w:hAnsi="Times New Roman" w:eastAsia="宋体" w:cs="Times New Roman"/>
      <w:sz w:val="16"/>
      <w:szCs w:val="16"/>
    </w:rPr>
  </w:style>
  <w:style w:type="character" w:customStyle="1" w:styleId="21">
    <w:name w:val="页脚 字符1"/>
    <w:qFormat/>
    <w:uiPriority w:val="99"/>
    <w:rPr>
      <w:rFonts w:ascii="Times New Roman" w:hAnsi="Times New Roman" w:eastAsia="黑体" w:cs="Times New Roman"/>
      <w:snapToGrid w:val="0"/>
      <w:kern w:val="0"/>
      <w:sz w:val="18"/>
      <w:szCs w:val="18"/>
    </w:rPr>
  </w:style>
  <w:style w:type="character" w:customStyle="1" w:styleId="22">
    <w:name w:val="批注框文本 Char"/>
    <w:link w:val="2"/>
    <w:semiHidden/>
    <w:qFormat/>
    <w:uiPriority w:val="0"/>
    <w:rPr>
      <w:rFonts w:ascii="Times New Roman" w:hAnsi="Times New Roman" w:eastAsia="宋体" w:cs="Times New Roman"/>
      <w:sz w:val="18"/>
      <w:szCs w:val="18"/>
    </w:rPr>
  </w:style>
  <w:style w:type="character" w:customStyle="1" w:styleId="23">
    <w:name w:val="页眉 字符1"/>
    <w:qFormat/>
    <w:uiPriority w:val="0"/>
    <w:rPr>
      <w:rFonts w:ascii="Times New Roman" w:hAnsi="Times New Roman" w:eastAsia="宋体" w:cs="Times New Roman"/>
      <w:sz w:val="18"/>
      <w:szCs w:val="18"/>
    </w:rPr>
  </w:style>
  <w:style w:type="character" w:customStyle="1" w:styleId="24">
    <w:name w:val="正文文本缩进 3 Char"/>
    <w:link w:val="5"/>
    <w:qFormat/>
    <w:uiPriority w:val="0"/>
    <w:rPr>
      <w:rFonts w:ascii="Times New Roman" w:hAnsi="Times New Roman" w:eastAsia="仿宋_GB2312" w:cs="Times New Roman"/>
      <w:sz w:val="32"/>
      <w:szCs w:val="24"/>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27</Pages>
  <Words>2082</Words>
  <Characters>11870</Characters>
  <Lines>98</Lines>
  <Paragraphs>27</Paragraphs>
  <TotalTime>212</TotalTime>
  <ScaleCrop>false</ScaleCrop>
  <LinksUpToDate>false</LinksUpToDate>
  <CharactersWithSpaces>13925</CharactersWithSpaces>
  <Application>WPS Office_11.8.6.9023_F1E327BC-269C-435d-A152-05C5408002CA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2020-01-09T08:29:00Z</dcterms:created>
  <dc:creator>穆斯塔帕</dc:creator>
  <cp:lastModifiedBy>Administrator</cp:lastModifiedBy>
  <cp:lastPrinted>2020-11-22T08:23:00Z</cp:lastPrinted>
  <dcterms:modified xsi:type="dcterms:W3CDTF">2021-06-02T15:34:36Z</dcterms:modified>
  <dc:title>附件：</dc:title>
  <cp:revision>87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2052-11.8.6.9023</vt:lpwstr>
  </property>
</Properties>
</file>