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水利管理处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利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管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理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水利管理处负责全州水利工程、农牧灌溉区运行管理、综合经营的业务指导和监；负责直管水利工程（阿湖水库管理站、恰河管理站）的防洪、供水、发电、综合经营、日常运行维护的管理事务；负责全州各辖区内各流域分水、调水、年度用水计划的制度与监督实施。指导开展节水技术的试验推广；全州水管人员的技术培训；负责全州灌溉制度、灌溉用水价格调整，水费征收制度的研究和决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办公室、工程灌溉管理科、综合经营科、水产科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292.62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292.62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327.74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499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8"/>
        <w:gridCol w:w="847"/>
        <w:gridCol w:w="816"/>
        <w:gridCol w:w="816"/>
        <w:gridCol w:w="477"/>
        <w:gridCol w:w="478"/>
        <w:gridCol w:w="478"/>
        <w:gridCol w:w="417"/>
        <w:gridCol w:w="717"/>
        <w:gridCol w:w="434"/>
        <w:gridCol w:w="417"/>
        <w:gridCol w:w="781"/>
        <w:gridCol w:w="10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4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4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4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3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2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4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4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水利行业业务管理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277.89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30.85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学前教育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7.80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其他水利支出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335.54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292.69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30.85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1"/>
        <w:gridCol w:w="1845"/>
        <w:gridCol w:w="1846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学前教育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7.8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水利行业业务管理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308.74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308.74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0.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其他水利支出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335.54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316.54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292.69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292.69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284.89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284.89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292.69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292.69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292.69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克州水利管理处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水利行业业务管理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其他水利支出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292.69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285.69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6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16"/>
        <w:gridCol w:w="3081"/>
        <w:gridCol w:w="80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克州水利管理处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1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其他对个人和家庭补助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其他对个人和家庭补助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78.53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78.53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水费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电费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285.69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277.56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8.13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24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51"/>
        <w:gridCol w:w="1097"/>
        <w:gridCol w:w="960"/>
        <w:gridCol w:w="257"/>
        <w:gridCol w:w="298"/>
        <w:gridCol w:w="840"/>
        <w:gridCol w:w="645"/>
        <w:gridCol w:w="516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5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克州水利管理处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9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1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9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其他水利支出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工作经费1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其他水利支出</w:t>
            </w:r>
          </w:p>
        </w:tc>
        <w:tc>
          <w:tcPr>
            <w:tcW w:w="10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工作经费2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96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19.00</w:t>
            </w:r>
          </w:p>
        </w:tc>
        <w:tc>
          <w:tcPr>
            <w:tcW w:w="55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4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19.00</w:t>
            </w:r>
          </w:p>
        </w:tc>
        <w:tc>
          <w:tcPr>
            <w:tcW w:w="64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克州水利管理处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firstLine="562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故此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292.69万元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327.74万元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292.69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2020年群众工作由克州水管处主导，多了群众工作经费，因此一般公共预算资金比2019年多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2020年克州水利管理处预算支出较多，相比2019年，收取管理费更多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2019年收入中没有该笔资金，2020年群众工作由克州水管处主导，多了工作经费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316.54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2019年预算支出当中包含2018年结余结转资金，2020年预算中没有结转资金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2019年预算支出当中包含2018年结余结转的项目资金，主要为防汛资金22.83万元以及国控二期建设建设资金52.18万元，项目已在2019年完成，2020年项目较少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292.69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支教人员生活补助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284.89万元，主要用于支付职工工资、养老、社保、公积金、单位日常公用经费、商品服务支出以及群众工作经费。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2019年基本支出中包含2018年结转资金多，其中替阿湖水库管理站购买柴油发电机组14.46万元以及其他的补助都是2018年结转资金；二是2019年发放了年终绩效工资22.1万元。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7万元，比上年执行数减少121.33万元，下降了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2019年项目支出中包含2018年结转的防汛项目以及国控二期项目经费，其次是2019年年中追加了公益性人员经费项目100.44万元以及病虫害控制项目5万元。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预算农林水支出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</w:t>
      </w:r>
      <w:r>
        <w:rPr>
          <w:rFonts w:hint="eastAsia" w:ascii="仿宋_GB2312" w:eastAsia="仿宋_GB2312"/>
          <w:sz w:val="32"/>
          <w:szCs w:val="32"/>
          <w:lang w:eastAsia="zh-CN"/>
        </w:rPr>
        <w:t>预算教育支出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预算教育支出（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）普通教育（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）学前教育（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7.8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比上年执行数增加了2.08万元，增长36.36%。主要原因是2020年支教人员比2019年多一人，造成经费增加。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预算农林水支出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水利行业业务管理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277.89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比上年执行数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142.48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33.89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在职人员减少一人，工资减少；2019年发放了年终绩效工资22.1万元；2019年支出中包含2018年结转的经费，其中为阿湖水库管理站购买大型柴油发电机费用14.46万元；最后2019年支出中包含年终追加公益性人员经费100.44万元以及病虫害控制经费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预算农林水支出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水利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其他水利支出（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2020年预算数为19万元，比上年执行数增加3.71万元，增长24.26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%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.主要原因是：2020年其他水利支出资金包含上级专项以及本级财政资金，2019年只有上级专项资金。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16.70万元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0.60万元等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自治州州委州政府统一安排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/年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自治州州委州政府统一安排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12万元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/年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12万元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克州水利管理处2020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公务用车购置费增加（减少）0万元，主要原因是未安排预算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增加（减少）0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主要原因是预算安排保持与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2020年接待任务少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本级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及下属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行政单位和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事业单位的机关运行经费财政拨款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减少0.36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2019年年初减少1人，公用经费、福利费、工会经费有所减少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19.45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19.45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1896.48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093"/>
        <w:gridCol w:w="980"/>
        <w:gridCol w:w="261"/>
        <w:gridCol w:w="675"/>
        <w:gridCol w:w="235"/>
        <w:gridCol w:w="240"/>
        <w:gridCol w:w="1133"/>
        <w:gridCol w:w="235"/>
        <w:gridCol w:w="672"/>
        <w:gridCol w:w="1232"/>
        <w:gridCol w:w="235"/>
        <w:gridCol w:w="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2044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克州水利管理处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5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2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7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5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4242" w:type="pct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开展活动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开展技能培训以及宣传活动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项目开展周期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2020.01-2020.12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购买办公用品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开展技能培训，宣传活动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贫困村民参加技能培训率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增加村民工作技能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长期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41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村民满意度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06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71"/>
        <w:gridCol w:w="1049"/>
        <w:gridCol w:w="286"/>
        <w:gridCol w:w="725"/>
        <w:gridCol w:w="236"/>
        <w:gridCol w:w="239"/>
        <w:gridCol w:w="1214"/>
        <w:gridCol w:w="236"/>
        <w:gridCol w:w="719"/>
        <w:gridCol w:w="1326"/>
        <w:gridCol w:w="236"/>
        <w:gridCol w:w="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204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克州水利管理处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52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6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99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6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4236" w:type="pct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为民办实事，解决实际困难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节假日开展活动以及慰问群众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项目开展周期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2020.01-2020.12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为民办实事，解决实际困难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节假日开展活动以及慰问群众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困难群众慰问覆盖率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实现脱贫群众人数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1800人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4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群众对工作人员满意度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9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9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 </w:t>
      </w: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无其他需要说明的事项。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6400" w:hanging="6400" w:hangingChars="20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克州水利管理处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</w:p>
    <w:p>
      <w:pPr>
        <w:widowControl/>
        <w:spacing w:line="520" w:lineRule="exact"/>
        <w:ind w:left="6386" w:leftChars="2584" w:hanging="960" w:hanging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47AA6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10F87589"/>
    <w:rsid w:val="20B03760"/>
    <w:rsid w:val="2FB44A0F"/>
    <w:rsid w:val="3E454730"/>
    <w:rsid w:val="456944AE"/>
    <w:rsid w:val="47633060"/>
    <w:rsid w:val="4BA25424"/>
    <w:rsid w:val="4F7930E1"/>
    <w:rsid w:val="57FC5F90"/>
    <w:rsid w:val="58B9382A"/>
    <w:rsid w:val="6A9A4876"/>
    <w:rsid w:val="7B7F6142"/>
    <w:rsid w:val="7CCE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</TotalTime>
  <ScaleCrop>false</ScaleCrop>
  <LinksUpToDate>false</LinksUpToDate>
  <CharactersWithSpaces>10542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2020-11-26T05:55:00Z</cp:lastPrinted>
  <dcterms:modified xsi:type="dcterms:W3CDTF">2020-11-27T04:54:53Z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