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克孜勒苏柯尔克孜自治州第二幼儿园2020年部门预算公开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克州第二幼儿园单位概况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一、关于克州第二幼儿园2020年收支预算情况的总体说明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二、关于克州第二幼儿园2020年收入预算情况说明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三、关于克州第二幼儿园2020年支出预算情况说明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四、关于克州第二幼儿园2020年财政拨款收支预算情况的总体说明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五、关于克州第二幼儿园2020年一般公共预算当年拨款情况说明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六、关于克州第二幼儿园2020年一般公共预算基本支出情况说明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七、关于克州第二幼儿园2020年项目支出情况说明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八、关于克州第二幼儿园2020年一般公共预算“三公”经费预算情况说明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九、关于克州第二幼儿园2020年政府性基金预算拨款情况说明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克州第二幼儿园单位概况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主要职能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第二幼儿园经2017年8月16日自治州党委编委会研究决定成立，隶属于克州教育局管理的城市公办幼儿园。办园宗旨为：全面贯彻执行党和国家的教育方针、政策、法规，坚持社会主义办学方向，努力培养德、智、体全面发展的社会主义事业对建设者和接班人。业务范围：实行保育与教育相结合的原则，促进幼儿身体机能协调发展，增强体质，培养良好的行为习惯；同时，加强幼儿国家通用语言文字的掌握和使用。</w:t>
      </w:r>
    </w:p>
    <w:p>
      <w:pPr>
        <w:widowControl/>
        <w:numPr>
          <w:ilvl w:val="0"/>
          <w:numId w:val="2"/>
        </w:numPr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克州第二幼儿园单位无下属预算单位，下设10个处室，分别是：书记室、园长室、副园长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、党建办公室、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行政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办公室、财务室、总务室、保教室、信息资源室、保健室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克州第二幼儿园单位编制数24人，实有人数88人，其中：在职88人，增加或减少0人； 退休0 人，增加或减少 0 人；离休0人，增加或减少0人。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920" w:firstLineChars="6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编制部门：克州第二幼儿园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483.86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483.86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511.66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483.86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511.66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ind w:firstLine="180" w:firstLineChars="10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27.8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511.66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511.66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填报部门：克州第二幼儿园                                        单位：万元</w:t>
      </w:r>
    </w:p>
    <w:tbl>
      <w:tblPr>
        <w:tblStyle w:val="7"/>
        <w:tblW w:w="1101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419"/>
        <w:gridCol w:w="417"/>
        <w:gridCol w:w="892"/>
        <w:gridCol w:w="889"/>
        <w:gridCol w:w="879"/>
        <w:gridCol w:w="850"/>
        <w:gridCol w:w="680"/>
        <w:gridCol w:w="680"/>
        <w:gridCol w:w="555"/>
        <w:gridCol w:w="767"/>
        <w:gridCol w:w="709"/>
        <w:gridCol w:w="417"/>
        <w:gridCol w:w="945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8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8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学前教育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511.66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483.86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27.8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511.66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483.86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27.8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编制部门：克州第二幼儿园                                        单位：万元</w:t>
      </w:r>
    </w:p>
    <w:tbl>
      <w:tblPr>
        <w:tblStyle w:val="7"/>
        <w:tblW w:w="924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396"/>
        <w:gridCol w:w="386"/>
        <w:gridCol w:w="2526"/>
        <w:gridCol w:w="1855"/>
        <w:gridCol w:w="1856"/>
        <w:gridCol w:w="17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2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660" w:firstLineChars="30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学前教育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380.86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380.86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其他普通教育支出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130.8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130.8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511.66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380.86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130.8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 克州第二幼儿园    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483.86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483.86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483.86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483.86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483.86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483.86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483.86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编制部门：克州第二幼儿园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380.86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　380.86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其他普通教育支出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103.00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483.86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380.86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103.00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93"/>
        <w:gridCol w:w="2865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编制部门：克州第二幼儿园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111.92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111.92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155.09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　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9.33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　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38.76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15.86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　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28.33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16.90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1.66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380.86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359.30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21.56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1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48"/>
        <w:gridCol w:w="397"/>
        <w:gridCol w:w="396"/>
        <w:gridCol w:w="793"/>
        <w:gridCol w:w="1456"/>
        <w:gridCol w:w="750"/>
        <w:gridCol w:w="110"/>
        <w:gridCol w:w="288"/>
        <w:gridCol w:w="782"/>
        <w:gridCol w:w="577"/>
        <w:gridCol w:w="652"/>
        <w:gridCol w:w="378"/>
        <w:gridCol w:w="193"/>
        <w:gridCol w:w="426"/>
        <w:gridCol w:w="517"/>
        <w:gridCol w:w="481"/>
        <w:gridCol w:w="420"/>
        <w:gridCol w:w="3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340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330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编制部门：克州第二幼儿园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9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9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8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7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1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8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8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56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9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</w:rPr>
              <w:t>205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</w:rPr>
              <w:t>02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</w:rPr>
              <w:t>99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</w:rPr>
              <w:t>其他普通教育支出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</w:rPr>
              <w:t>幼儿保教伙食费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tabs>
                <w:tab w:val="left" w:pos="472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</w:rPr>
              <w:t>130.8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</w:rPr>
              <w:t>130.8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6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9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outlineLvl w:val="1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>130.8</w:t>
            </w:r>
          </w:p>
        </w:tc>
        <w:tc>
          <w:tcPr>
            <w:tcW w:w="39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2" w:type="dxa"/>
            <w:shd w:val="clear" w:color="auto" w:fill="auto"/>
          </w:tcPr>
          <w:p>
            <w:pPr>
              <w:widowControl/>
              <w:ind w:firstLine="540" w:firstLineChars="300"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 xml:space="preserve"> 130.8</w:t>
            </w:r>
          </w:p>
        </w:tc>
        <w:tc>
          <w:tcPr>
            <w:tcW w:w="57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                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备注：本年没有使用“三公”经费安排的支出，故此表为空表。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编制单位：克州第二幼儿园  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备注：本年没有使用政府性基金预算安排的支出，故此表为空表。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2020年克州第二幼儿园预算情况说明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关于克州第二幼儿园2020年收支预算情况的总体说明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按照全口径预算的原则，克州第二幼儿园2020年所有收入和支出均纳入部门预算管理。收支总预算511.66万元。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收入预算包括：一般公共预算483.86万元、单位上年结余（不包括国库集中支付额度结余）27.8万元等。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支出预算包括：教育支出511.66万元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二、关于克州第二幼儿园2020年收入预算情况说明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克州第二幼儿园收入预算511.66万元，其中：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一般公共预算483.86万元，占95%，比上年增加（减少）0万元，主要原因是我单位为2019年新成立预算单位，无上年预算数；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单位上年结余（不包括国库集中支付额度结余）27.8万元，占5%，比上年增加（减少）0万元，主要原因是我单位为2019年新成立预算单位，无上年预算数，结余数从中心幼儿园调入。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三、关于克州第二幼儿园2020年支出预算情况说明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克州第二幼儿园单位2020年支出预算511.66万元，其中：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基本支出380.86万元，占74%，比上年增加（减少）0万元，主要原因是我单位为2019年新成立单位，无上年数据。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项目支出130.8万元，占26%，比上年增加（减少）0万元，主要原因是我单位为2019年新成立单位，无上年数据。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四、关于克州第二幼儿园2020年财政拨款收支预算情况的总体说明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2020年财政拨款收支总预算483.86万元。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支出预算包括：教育支出483.86万元，主要用于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支付职工工资、津补贴、社会保障缴费、住房公积金及公用经费。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五、关于克州第二幼儿园2020年一般公共预算当年拨款情况说明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克州第二幼儿园2020年一般公共预算拨款基本支出380.86万元，比上年执行数增加（减少）0万元，增长（下降）0%。主要原因是：我单位为2019年新成立单位，无上年数据。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1.教育支出（205类）483.86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2.普通教育（02款）学前教育（01项）基本支出380.86万元是指人员经费支出和公用经费支出；普通教育（02款）其他普通教育支出（99项）项目支出103万元是指幼儿保教、伙食费。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shd w:val="clear" w:color="FFFFFF" w:fill="D9D9D9"/>
        </w:rPr>
      </w:pP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960" w:firstLineChars="3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205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普通教育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学前教育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483.86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比上年执行数增加（减少）0万元，增长（下降）0%，主要原因是：我单位为2019年新成立单位，无上年数据。 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六、关于克州第二幼儿园2020年一般公共预算基本支出情况说明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克州第二幼儿园2020年一般公共预算基本支出380.86     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人员经费359.30万元，主要包括：基本工资111.92万元、津贴补贴155.09万元、奖金9.33万元、机关事业单位基本养老保险缴费38.76万元、其他社会保障缴费15.86万元、住房公积金28.33万元、奖励金0.02万元。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公用经费21.56万元，主要包括：取暖费16.90万元、工会经费1.66万元、福利费2.99万元。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七、关于克州第二幼儿园2020年项目支出情况说明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幼儿保教伙食费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《幼儿园发展纲要》《3-6岁儿童发展指南》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克州第二幼儿园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全年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宋体" w:eastAsia="仿宋_GB2312"/>
          <w:sz w:val="32"/>
          <w:szCs w:val="22"/>
        </w:rPr>
        <w:t>：无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八、关于克州第二幼儿园2020年一般公共预算“三公”经费预算情况说明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克州第二幼儿园2020年“三公”经费财政拨款预算数为0万元，其中：因公出国（境）费0万元，公务用车购置0万元，公务用车运行费0万元，公务接待费0万元。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（减少）0万元，其中：因公出国（境）费增加（减少）0万元，主要原因是未安排预算；公务用车购置费为0，未安排预算。[或公务用车购置费增加（减少）0万元，主要原因是未安排预算]；公务用车运行费增加（减少）0万元，主要原因是未安排预算；公务接待费增加（减少）0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九、关于克州第二幼儿园2020年政府性基金预算拨款情况说明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情况一：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在预算中未安排政府性基金预算的部门，必须公开空表，同时做以下说明：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克州第二幼儿园2020年没有使用政府性基金预算拨款安排的支出，政府性基金预算支出情况表为空表。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2020年，克州第二幼儿园本级及下属0家行政单位和0 家事业单位的机关运行经费财政拨款预算0万元，比上年预算增加（减少）0万元，增长（下降）0%。主要原因是无。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2020年，克州第二幼儿园及下属单位政府采购预算106.8万元，其中：政府采购货物预算79.7万元，政府采购工程预算13万元，政府采购服务预算14.1万元。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截至2019年底，克州第二幼儿园及下属各预算单位占用使用国有资产总体情况为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2.车辆0辆，价值0万元；其中：一般公务用车0辆，价值0万元；执法执勤用车0辆，价值0万元；其他车辆0辆，价值0万元。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3.办公家具价值149.15万元。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4.其他资产价值117.29万元。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2020年度，本年度实行绩效管理的项目1个，涉及预算金额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克州第二幼儿园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幼儿保教伙食费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720" w:firstLineChars="4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130.8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540" w:firstLineChars="3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103万元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900" w:firstLineChars="5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1、完成全年540名幼儿8个月伙食费支付，保障幼儿三餐一点及膳食营养的合理搭配。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2、完成全年12个月水、电、邮电、教师培训及办公费经费合理支出，教师业务水平提升，办园条件得到提高。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3、完成全年6名保安生活费支付，提高保安生活水平。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其他各类支出额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≤24万元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幼儿伙食费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70万元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保安工资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9.36万元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伙食费支付次数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=8次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其他各类支出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≥4项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保安补助次数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=12次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受益保安人数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=6人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受益幼儿人数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≥85%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保安满意率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85%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幼儿入园率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≥85%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260" w:firstLineChars="7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家长对幼儿园保育、教育服务的满意度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≥85%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0"/>
        <w:rPr>
          <w:rFonts w:ascii="仿宋_GB2312" w:eastAsia="仿宋_GB2312"/>
          <w:b/>
          <w:szCs w:val="20"/>
        </w:rPr>
      </w:pPr>
      <w:r>
        <w:rPr>
          <w:rFonts w:hint="eastAsia" w:ascii="仿宋_GB2312" w:eastAsia="仿宋_GB2312"/>
          <w:b/>
          <w:sz w:val="32"/>
          <w:szCs w:val="32"/>
        </w:rPr>
        <w:t>（各部门单位应根据部门预算公开表中对应的经费情况进行名词解释，对未涉及的名词应删除）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克孜勒苏柯尔克孜自治州第二幼儿园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1月</w:t>
      </w:r>
      <w:r>
        <w:rPr>
          <w:rFonts w:ascii="仿宋_GB2312" w:hAnsi="宋体" w:eastAsia="仿宋_GB2312" w:cs="宋体"/>
          <w:kern w:val="0"/>
          <w:sz w:val="32"/>
          <w:szCs w:val="32"/>
        </w:rPr>
        <w:t>20日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AA4095"/>
    <w:multiLevelType w:val="singleLevel"/>
    <w:tmpl w:val="CAAA4095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abstractNum w:abstractNumId="1">
    <w:nsid w:val="142C1CB7"/>
    <w:multiLevelType w:val="singleLevel"/>
    <w:tmpl w:val="142C1CB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263066"/>
    <w:rsid w:val="00324290"/>
    <w:rsid w:val="00387451"/>
    <w:rsid w:val="00432267"/>
    <w:rsid w:val="00481CD5"/>
    <w:rsid w:val="005C42E0"/>
    <w:rsid w:val="008160EE"/>
    <w:rsid w:val="008F4778"/>
    <w:rsid w:val="009D0AA2"/>
    <w:rsid w:val="009D4A92"/>
    <w:rsid w:val="00B22D8A"/>
    <w:rsid w:val="00BD151D"/>
    <w:rsid w:val="00D06D6F"/>
    <w:rsid w:val="00E13D1D"/>
    <w:rsid w:val="00E469CA"/>
    <w:rsid w:val="00E7167C"/>
    <w:rsid w:val="04F36D35"/>
    <w:rsid w:val="09982E26"/>
    <w:rsid w:val="0A03331E"/>
    <w:rsid w:val="0AD0148D"/>
    <w:rsid w:val="0BCF4FC9"/>
    <w:rsid w:val="0DB71715"/>
    <w:rsid w:val="0DD53903"/>
    <w:rsid w:val="0E0F27E5"/>
    <w:rsid w:val="0EDD364B"/>
    <w:rsid w:val="0EFD6D05"/>
    <w:rsid w:val="0F0D46CC"/>
    <w:rsid w:val="104E1734"/>
    <w:rsid w:val="11EA3ADE"/>
    <w:rsid w:val="13DB1ECC"/>
    <w:rsid w:val="16573888"/>
    <w:rsid w:val="165F0178"/>
    <w:rsid w:val="17C205E7"/>
    <w:rsid w:val="17CB123A"/>
    <w:rsid w:val="17D35B27"/>
    <w:rsid w:val="187A7532"/>
    <w:rsid w:val="18C550EF"/>
    <w:rsid w:val="1AFA6DE4"/>
    <w:rsid w:val="1B673604"/>
    <w:rsid w:val="1DF617F7"/>
    <w:rsid w:val="1E1A6751"/>
    <w:rsid w:val="1EF83D5C"/>
    <w:rsid w:val="204C0545"/>
    <w:rsid w:val="20B04ABF"/>
    <w:rsid w:val="211857BF"/>
    <w:rsid w:val="23D20F38"/>
    <w:rsid w:val="29451ABC"/>
    <w:rsid w:val="2A1C09F9"/>
    <w:rsid w:val="2C2E2E22"/>
    <w:rsid w:val="2C2F538E"/>
    <w:rsid w:val="2EBB6AC8"/>
    <w:rsid w:val="2FA64B62"/>
    <w:rsid w:val="31BA06A4"/>
    <w:rsid w:val="31C0476D"/>
    <w:rsid w:val="3213568B"/>
    <w:rsid w:val="33AC61BF"/>
    <w:rsid w:val="33C05283"/>
    <w:rsid w:val="3953448E"/>
    <w:rsid w:val="396221FD"/>
    <w:rsid w:val="39B956FD"/>
    <w:rsid w:val="3BF14E5A"/>
    <w:rsid w:val="3CE87CD1"/>
    <w:rsid w:val="3E1732C7"/>
    <w:rsid w:val="4022369D"/>
    <w:rsid w:val="447566CD"/>
    <w:rsid w:val="453D584C"/>
    <w:rsid w:val="473F1D3A"/>
    <w:rsid w:val="498E4F7E"/>
    <w:rsid w:val="49E9702C"/>
    <w:rsid w:val="50407C42"/>
    <w:rsid w:val="52DE144C"/>
    <w:rsid w:val="55C43D9E"/>
    <w:rsid w:val="55DF3E1D"/>
    <w:rsid w:val="5B7B38B1"/>
    <w:rsid w:val="606B1AE6"/>
    <w:rsid w:val="61D16947"/>
    <w:rsid w:val="62F63487"/>
    <w:rsid w:val="63776066"/>
    <w:rsid w:val="63B42C22"/>
    <w:rsid w:val="652401DF"/>
    <w:rsid w:val="6627023E"/>
    <w:rsid w:val="66962C8A"/>
    <w:rsid w:val="69B25DC6"/>
    <w:rsid w:val="6EBD496A"/>
    <w:rsid w:val="707A2C26"/>
    <w:rsid w:val="70D04B64"/>
    <w:rsid w:val="756D051E"/>
    <w:rsid w:val="7807453F"/>
    <w:rsid w:val="79D3457E"/>
    <w:rsid w:val="7CE6311F"/>
    <w:rsid w:val="7FD4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1532</Words>
  <Characters>8734</Characters>
  <Lines>72</Lines>
  <Paragraphs>20</Paragraphs>
  <TotalTime>43</TotalTime>
  <ScaleCrop>false</ScaleCrop>
  <LinksUpToDate>false</LinksUpToDate>
  <CharactersWithSpaces>10246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红小豆H</cp:lastModifiedBy>
  <cp:lastPrinted>2020-11-23T08:28:21Z</cp:lastPrinted>
  <dcterms:modified xsi:type="dcterms:W3CDTF">2020-11-23T08:30:35Z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