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克孜勒苏柯尔克孜自治州教育局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克州教育局单位概况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年克州教育局预算公开表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一、克州教育局收支总体情况表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二、克州教育局收入总体情况表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三、克州教育局支出总体情况表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年克州教育局预算情况说明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克州教育局</w:t>
      </w:r>
      <w:r>
        <w:rPr>
          <w:rFonts w:ascii="仿宋_GB2312" w:hAnsi="宋体" w:eastAsia="仿宋_GB2312"/>
          <w:kern w:val="0"/>
          <w:sz w:val="32"/>
          <w:szCs w:val="32"/>
        </w:rPr>
        <w:t>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九、关于克州教育局</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克州教育局单位概况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黑体" w:eastAsia="仿宋_GB2312" w:cs="宋体"/>
          <w:bCs/>
          <w:kern w:val="0"/>
          <w:sz w:val="32"/>
          <w:szCs w:val="32"/>
        </w:rPr>
      </w:pP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、全面贯彻党和国家的教育作方针，落实国家有关教育的法律、法规，研究起草全州有关教育、体育的政策和规定，并负责实施。</w:t>
      </w:r>
      <w:r>
        <w:rPr>
          <w:rFonts w:ascii="仿宋_GB2312" w:hAnsi="黑体" w:eastAsia="仿宋_GB2312" w:cs="宋体"/>
          <w:bCs/>
          <w:kern w:val="0"/>
          <w:sz w:val="32"/>
          <w:szCs w:val="32"/>
        </w:rPr>
        <w:t>2</w:t>
      </w:r>
      <w:r>
        <w:rPr>
          <w:rFonts w:hint="eastAsia" w:ascii="仿宋_GB2312" w:hAnsi="黑体" w:eastAsia="仿宋_GB2312" w:cs="宋体"/>
          <w:bCs/>
          <w:kern w:val="0"/>
          <w:sz w:val="32"/>
          <w:szCs w:val="32"/>
        </w:rPr>
        <w:t>、研究制订全州教育事业的发展规划及年度计划，并指导、协调、组织规划和计划的实施。</w:t>
      </w:r>
      <w:r>
        <w:rPr>
          <w:rFonts w:ascii="仿宋_GB2312" w:hAnsi="黑体" w:eastAsia="仿宋_GB2312" w:cs="宋体"/>
          <w:bCs/>
          <w:kern w:val="0"/>
          <w:sz w:val="32"/>
          <w:szCs w:val="32"/>
        </w:rPr>
        <w:t>3</w:t>
      </w:r>
      <w:r>
        <w:rPr>
          <w:rFonts w:hint="eastAsia" w:ascii="仿宋_GB2312" w:hAnsi="黑体" w:eastAsia="仿宋_GB2312" w:cs="宋体"/>
          <w:bCs/>
          <w:kern w:val="0"/>
          <w:sz w:val="32"/>
          <w:szCs w:val="32"/>
        </w:rPr>
        <w:t>、统筹规划、协调指导教育体制和办学体制的综合改革。</w:t>
      </w:r>
      <w:r>
        <w:rPr>
          <w:rFonts w:ascii="仿宋_GB2312" w:hAnsi="黑体" w:eastAsia="仿宋_GB2312" w:cs="宋体"/>
          <w:bCs/>
          <w:kern w:val="0"/>
          <w:sz w:val="32"/>
          <w:szCs w:val="32"/>
        </w:rPr>
        <w:t>4</w:t>
      </w:r>
      <w:r>
        <w:rPr>
          <w:rFonts w:hint="eastAsia" w:ascii="仿宋_GB2312" w:hAnsi="黑体" w:eastAsia="仿宋_GB2312" w:cs="宋体"/>
          <w:bCs/>
          <w:kern w:val="0"/>
          <w:sz w:val="32"/>
          <w:szCs w:val="32"/>
        </w:rPr>
        <w:t>、综合管理全州基础教育（含学前教育）、职业教育、成人教育以及社会力量办学等工作，指导、协调各县（市）的教育工作，负责教育督导、检查与评估。</w:t>
      </w:r>
      <w:r>
        <w:rPr>
          <w:rFonts w:ascii="仿宋_GB2312" w:hAnsi="黑体" w:eastAsia="仿宋_GB2312" w:cs="宋体"/>
          <w:bCs/>
          <w:kern w:val="0"/>
          <w:sz w:val="32"/>
          <w:szCs w:val="32"/>
        </w:rPr>
        <w:t>5</w:t>
      </w:r>
      <w:r>
        <w:rPr>
          <w:rFonts w:hint="eastAsia" w:ascii="仿宋_GB2312" w:hAnsi="黑体" w:eastAsia="仿宋_GB2312" w:cs="宋体"/>
          <w:bCs/>
          <w:kern w:val="0"/>
          <w:sz w:val="32"/>
          <w:szCs w:val="32"/>
        </w:rPr>
        <w:t>、负责全州教育系统人员工资、教师资格认定、职称评审及人事管理、考核和调配工作，统筹规划并指导教师和教育行政干部队伍的建设工作，负责师范类毕业生的就业指导工作，管理教育内部人才市场，指导教育系统人事制度改革。</w:t>
      </w:r>
      <w:r>
        <w:rPr>
          <w:rFonts w:ascii="仿宋_GB2312" w:hAnsi="黑体" w:eastAsia="仿宋_GB2312" w:cs="宋体"/>
          <w:bCs/>
          <w:kern w:val="0"/>
          <w:sz w:val="32"/>
          <w:szCs w:val="32"/>
        </w:rPr>
        <w:t>6</w:t>
      </w:r>
      <w:r>
        <w:rPr>
          <w:rFonts w:hint="eastAsia" w:ascii="仿宋_GB2312" w:hAnsi="黑体" w:eastAsia="仿宋_GB2312" w:cs="宋体"/>
          <w:bCs/>
          <w:kern w:val="0"/>
          <w:sz w:val="32"/>
          <w:szCs w:val="32"/>
        </w:rPr>
        <w:t>、提出财政预算内教育经费预算方案的建设，并会同有关部门草拟教育拨款、教育收费、教育经费筹措、教育基建投资等方面的政策规定，负责统筹管理县下达的教育经费以及其他款项的教育经费及经费使用情况的审计。</w:t>
      </w:r>
      <w:r>
        <w:rPr>
          <w:rFonts w:ascii="仿宋_GB2312" w:hAnsi="黑体" w:eastAsia="仿宋_GB2312" w:cs="宋体"/>
          <w:bCs/>
          <w:kern w:val="0"/>
          <w:sz w:val="32"/>
          <w:szCs w:val="32"/>
        </w:rPr>
        <w:t>7</w:t>
      </w:r>
      <w:r>
        <w:rPr>
          <w:rFonts w:hint="eastAsia" w:ascii="仿宋_GB2312" w:hAnsi="黑体" w:eastAsia="仿宋_GB2312" w:cs="宋体"/>
          <w:bCs/>
          <w:kern w:val="0"/>
          <w:sz w:val="32"/>
          <w:szCs w:val="32"/>
        </w:rPr>
        <w:t>、指导全州各级各类学校思想政治工作，精神文明建设工作、德育工作、教育教学工作、体卫工作，美育工作和国防教育等工作。</w:t>
      </w:r>
      <w:r>
        <w:rPr>
          <w:rFonts w:ascii="仿宋_GB2312" w:hAnsi="黑体" w:eastAsia="仿宋_GB2312" w:cs="宋体"/>
          <w:bCs/>
          <w:kern w:val="0"/>
          <w:sz w:val="32"/>
          <w:szCs w:val="32"/>
        </w:rPr>
        <w:t>8</w:t>
      </w:r>
      <w:r>
        <w:rPr>
          <w:rFonts w:hint="eastAsia" w:ascii="仿宋_GB2312" w:hAnsi="黑体" w:eastAsia="仿宋_GB2312" w:cs="宋体"/>
          <w:bCs/>
          <w:kern w:val="0"/>
          <w:sz w:val="32"/>
          <w:szCs w:val="32"/>
        </w:rPr>
        <w:t>、主管全州中小（幼）学、特（含成职）教的招生和学籍管理工作，组织高考、中考及高等教育自学考试工作。</w:t>
      </w:r>
      <w:r>
        <w:rPr>
          <w:rFonts w:ascii="仿宋_GB2312" w:hAnsi="黑体" w:eastAsia="仿宋_GB2312" w:cs="宋体"/>
          <w:bCs/>
          <w:kern w:val="0"/>
          <w:sz w:val="32"/>
          <w:szCs w:val="32"/>
        </w:rPr>
        <w:t>9</w:t>
      </w:r>
      <w:r>
        <w:rPr>
          <w:rFonts w:hint="eastAsia" w:ascii="仿宋_GB2312" w:hAnsi="黑体" w:eastAsia="仿宋_GB2312" w:cs="宋体"/>
          <w:bCs/>
          <w:kern w:val="0"/>
          <w:sz w:val="32"/>
          <w:szCs w:val="32"/>
        </w:rPr>
        <w:t>、规划、指导并推动教育系统的教育科研工作。</w:t>
      </w:r>
      <w:r>
        <w:rPr>
          <w:rFonts w:ascii="仿宋_GB2312" w:hAnsi="黑体" w:eastAsia="仿宋_GB2312" w:cs="宋体"/>
          <w:bCs/>
          <w:kern w:val="0"/>
          <w:sz w:val="32"/>
          <w:szCs w:val="32"/>
        </w:rPr>
        <w:t>10</w:t>
      </w:r>
      <w:r>
        <w:rPr>
          <w:rFonts w:hint="eastAsia" w:ascii="仿宋_GB2312" w:hAnsi="黑体" w:eastAsia="仿宋_GB2312" w:cs="宋体"/>
          <w:bCs/>
          <w:kern w:val="0"/>
          <w:sz w:val="32"/>
          <w:szCs w:val="32"/>
        </w:rPr>
        <w:t>、管理所有直属单位，指导教育教学、教育系统社团组织的工作。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克州教育局无下属预算单位，下设</w:t>
      </w:r>
      <w:r>
        <w:rPr>
          <w:rFonts w:ascii="仿宋_GB2312" w:hAnsi="黑体" w:eastAsia="仿宋_GB2312" w:cs="宋体"/>
          <w:bCs/>
          <w:kern w:val="0"/>
          <w:sz w:val="32"/>
          <w:szCs w:val="32"/>
        </w:rPr>
        <w:t>6</w:t>
      </w:r>
      <w:r>
        <w:rPr>
          <w:rFonts w:hint="eastAsia" w:ascii="仿宋_GB2312" w:hAnsi="黑体" w:eastAsia="仿宋_GB2312" w:cs="宋体"/>
          <w:bCs/>
          <w:kern w:val="0"/>
          <w:sz w:val="32"/>
          <w:szCs w:val="32"/>
        </w:rPr>
        <w:t>个处室，分别是：办公室、计财科、教育科、思想政治工作科、纪检监察室、职业教育与成人教育科</w:t>
      </w:r>
      <w:r>
        <w:rPr>
          <w:rFonts w:hint="eastAsia" w:ascii="仿宋_GB2312" w:hAnsi="宋体" w:eastAsia="仿宋_GB2312" w:cs="宋体"/>
          <w:kern w:val="0"/>
          <w:sz w:val="32"/>
          <w:szCs w:val="32"/>
        </w:rPr>
        <w:t>。</w:t>
      </w:r>
    </w:p>
    <w:p>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克州教育局编制数</w:t>
      </w:r>
      <w:r>
        <w:rPr>
          <w:rFonts w:ascii="仿宋_GB2312" w:hAnsi="宋体" w:eastAsia="仿宋_GB2312" w:cs="宋体"/>
          <w:kern w:val="0"/>
          <w:sz w:val="32"/>
          <w:szCs w:val="32"/>
        </w:rPr>
        <w:t>47</w:t>
      </w:r>
      <w:r>
        <w:rPr>
          <w:rFonts w:hint="eastAsia" w:ascii="仿宋_GB2312" w:hAnsi="宋体" w:eastAsia="仿宋_GB2312" w:cs="宋体"/>
          <w:kern w:val="0"/>
          <w:sz w:val="32"/>
          <w:szCs w:val="32"/>
        </w:rPr>
        <w:t>个，实有人数</w:t>
      </w:r>
      <w:r>
        <w:rPr>
          <w:rFonts w:ascii="仿宋_GB2312" w:hAnsi="宋体" w:eastAsia="仿宋_GB2312" w:cs="宋体"/>
          <w:kern w:val="0"/>
          <w:sz w:val="32"/>
          <w:szCs w:val="32"/>
        </w:rPr>
        <w:t>66</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38</w:t>
      </w:r>
      <w:r>
        <w:rPr>
          <w:rFonts w:hint="eastAsia" w:ascii="仿宋_GB2312" w:hAnsi="宋体" w:eastAsia="仿宋_GB2312" w:cs="宋体"/>
          <w:kern w:val="0"/>
          <w:sz w:val="32"/>
          <w:szCs w:val="32"/>
        </w:rPr>
        <w:t>人，减少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人。退休</w:t>
      </w:r>
      <w:r>
        <w:rPr>
          <w:rFonts w:ascii="仿宋_GB2312" w:hAnsi="宋体" w:eastAsia="仿宋_GB2312" w:cs="宋体"/>
          <w:kern w:val="0"/>
          <w:sz w:val="32"/>
          <w:szCs w:val="32"/>
        </w:rPr>
        <w:t>28</w:t>
      </w:r>
      <w:r>
        <w:rPr>
          <w:rFonts w:hint="eastAsia" w:ascii="仿宋_GB2312" w:hAnsi="宋体" w:eastAsia="仿宋_GB2312" w:cs="宋体"/>
          <w:kern w:val="0"/>
          <w:sz w:val="32"/>
          <w:szCs w:val="32"/>
        </w:rPr>
        <w:t>人，减少</w:t>
      </w:r>
      <w:r>
        <w:rPr>
          <w:rFonts w:ascii="仿宋_GB2312" w:hAnsi="宋体" w:eastAsia="仿宋_GB2312" w:cs="宋体"/>
          <w:kern w:val="0"/>
          <w:sz w:val="32"/>
          <w:szCs w:val="32"/>
        </w:rPr>
        <w:t>3</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仿宋_GB2312" w:hAnsi="宋体" w:eastAsia="仿宋_GB2312"/>
          <w:b/>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年克州教育局预算公开表</w:t>
      </w:r>
      <w:r>
        <w:rPr>
          <w:rFonts w:ascii="黑体" w:hAnsi="黑体" w:eastAsia="黑体"/>
          <w:kern w:val="0"/>
          <w:sz w:val="32"/>
          <w:szCs w:val="32"/>
        </w:rPr>
        <w:t>(</w:t>
      </w:r>
      <w:r>
        <w:rPr>
          <w:rFonts w:hint="eastAsia" w:ascii="黑体" w:hAnsi="黑体" w:eastAsia="黑体"/>
          <w:kern w:val="0"/>
          <w:sz w:val="32"/>
          <w:szCs w:val="32"/>
        </w:rPr>
        <w:t>具体情况详见附表</w:t>
      </w:r>
      <w:r>
        <w:rPr>
          <w:rFonts w:ascii="黑体" w:hAnsi="黑体" w:eastAsia="黑体"/>
          <w:kern w:val="0"/>
          <w:sz w:val="32"/>
          <w:szCs w:val="32"/>
        </w:rPr>
        <w:t>)</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克州教育局收支总体情况表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编制部门：克州教育局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135" w:type="dxa"/>
        <w:tblInd w:w="0" w:type="dxa"/>
        <w:tblLayout w:type="fixed"/>
        <w:tblCellMar>
          <w:top w:w="15" w:type="dxa"/>
          <w:left w:w="15" w:type="dxa"/>
          <w:bottom w:w="15" w:type="dxa"/>
          <w:right w:w="15" w:type="dxa"/>
        </w:tblCellMar>
      </w:tblPr>
      <w:tblGrid>
        <w:gridCol w:w="2520"/>
        <w:gridCol w:w="1845"/>
        <w:gridCol w:w="2955"/>
        <w:gridCol w:w="1815"/>
      </w:tblGrid>
      <w:tr>
        <w:tblPrEx>
          <w:tblCellMar>
            <w:top w:w="15" w:type="dxa"/>
            <w:left w:w="15" w:type="dxa"/>
            <w:bottom w:w="15" w:type="dxa"/>
            <w:right w:w="15" w:type="dxa"/>
          </w:tblCellMar>
        </w:tblPrEx>
        <w:trPr>
          <w:trHeight w:val="191" w:hRule="atLeast"/>
        </w:trPr>
        <w:tc>
          <w:tcPr>
            <w:tcW w:w="436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收</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入</w:t>
            </w:r>
          </w:p>
        </w:tc>
        <w:tc>
          <w:tcPr>
            <w:tcW w:w="477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支</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出</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项</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目</w:t>
            </w:r>
          </w:p>
        </w:tc>
        <w:tc>
          <w:tcPr>
            <w:tcW w:w="1845" w:type="dxa"/>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预算数</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功能分类</w:t>
            </w:r>
          </w:p>
        </w:tc>
        <w:tc>
          <w:tcPr>
            <w:tcW w:w="18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预算数</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一、财政拨款（补助）</w:t>
            </w: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846.94</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201 </w:t>
            </w:r>
            <w:r>
              <w:rPr>
                <w:rFonts w:hint="eastAsia" w:ascii="仿宋_GB2312" w:hAnsi="仿宋_GB2312" w:eastAsia="仿宋_GB2312" w:cs="仿宋_GB2312"/>
                <w:b/>
                <w:bCs/>
                <w:color w:val="000000"/>
                <w:kern w:val="0"/>
                <w:sz w:val="13"/>
                <w:szCs w:val="13"/>
              </w:rPr>
              <w:t>一般公共服务支出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一般公共预算</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846.94</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202 </w:t>
            </w:r>
            <w:r>
              <w:rPr>
                <w:rFonts w:hint="eastAsia" w:ascii="仿宋_GB2312" w:hAnsi="仿宋_GB2312" w:eastAsia="仿宋_GB2312" w:cs="仿宋_GB2312"/>
                <w:b/>
                <w:bCs/>
                <w:color w:val="000000"/>
                <w:kern w:val="0"/>
                <w:sz w:val="13"/>
                <w:szCs w:val="13"/>
              </w:rPr>
              <w:t>外交支出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政府性基金预算</w:t>
            </w:r>
          </w:p>
        </w:tc>
        <w:tc>
          <w:tcPr>
            <w:tcW w:w="1845" w:type="dxa"/>
            <w:tcBorders>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203 </w:t>
            </w:r>
            <w:r>
              <w:rPr>
                <w:rFonts w:hint="eastAsia" w:ascii="仿宋_GB2312" w:hAnsi="仿宋_GB2312" w:eastAsia="仿宋_GB2312" w:cs="仿宋_GB2312"/>
                <w:b/>
                <w:bCs/>
                <w:color w:val="000000"/>
                <w:kern w:val="0"/>
                <w:sz w:val="13"/>
                <w:szCs w:val="13"/>
              </w:rPr>
              <w:t>国防支出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教育收费（财政专户）</w:t>
            </w:r>
          </w:p>
        </w:tc>
        <w:tc>
          <w:tcPr>
            <w:tcW w:w="1845" w:type="dxa"/>
            <w:tcBorders>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204 </w:t>
            </w:r>
            <w:r>
              <w:rPr>
                <w:rFonts w:hint="eastAsia" w:ascii="仿宋_GB2312" w:hAnsi="仿宋_GB2312" w:eastAsia="仿宋_GB2312" w:cs="仿宋_GB2312"/>
                <w:b/>
                <w:bCs/>
                <w:color w:val="000000"/>
                <w:kern w:val="0"/>
                <w:sz w:val="13"/>
                <w:szCs w:val="13"/>
              </w:rPr>
              <w:t>公共安全支出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事业收入</w:t>
            </w:r>
          </w:p>
        </w:tc>
        <w:tc>
          <w:tcPr>
            <w:tcW w:w="1845" w:type="dxa"/>
            <w:tcBorders>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205 </w:t>
            </w:r>
            <w:r>
              <w:rPr>
                <w:rFonts w:hint="eastAsia" w:ascii="仿宋_GB2312" w:hAnsi="仿宋_GB2312" w:eastAsia="仿宋_GB2312" w:cs="仿宋_GB2312"/>
                <w:b/>
                <w:bCs/>
                <w:color w:val="000000"/>
                <w:kern w:val="0"/>
                <w:sz w:val="13"/>
                <w:szCs w:val="13"/>
              </w:rPr>
              <w:t>教育支出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1371.06</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上级补助收入</w:t>
            </w:r>
          </w:p>
        </w:tc>
        <w:tc>
          <w:tcPr>
            <w:tcW w:w="1845" w:type="dxa"/>
            <w:tcBorders>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206 </w:t>
            </w:r>
            <w:r>
              <w:rPr>
                <w:rFonts w:hint="eastAsia" w:ascii="仿宋_GB2312" w:hAnsi="仿宋_GB2312" w:eastAsia="仿宋_GB2312" w:cs="仿宋_GB2312"/>
                <w:b/>
                <w:bCs/>
                <w:color w:val="000000"/>
                <w:kern w:val="0"/>
                <w:sz w:val="13"/>
                <w:szCs w:val="13"/>
              </w:rPr>
              <w:t>科学技术支出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事业单位经营收入</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207 </w:t>
            </w:r>
            <w:r>
              <w:rPr>
                <w:rFonts w:hint="eastAsia" w:ascii="仿宋_GB2312" w:hAnsi="仿宋_GB2312" w:eastAsia="仿宋_GB2312" w:cs="仿宋_GB2312"/>
                <w:b/>
                <w:bCs/>
                <w:color w:val="000000"/>
                <w:kern w:val="0"/>
                <w:sz w:val="13"/>
                <w:szCs w:val="13"/>
              </w:rPr>
              <w:t>文化体育与传媒支出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其他收入</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160</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208 </w:t>
            </w:r>
            <w:r>
              <w:rPr>
                <w:rFonts w:hint="eastAsia" w:ascii="仿宋_GB2312" w:hAnsi="仿宋_GB2312" w:eastAsia="仿宋_GB2312" w:cs="仿宋_GB2312"/>
                <w:b/>
                <w:bCs/>
                <w:color w:val="000000"/>
                <w:kern w:val="0"/>
                <w:sz w:val="13"/>
                <w:szCs w:val="13"/>
              </w:rPr>
              <w:t>社会保障和就业支出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预算外收入</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209 </w:t>
            </w:r>
            <w:r>
              <w:rPr>
                <w:rFonts w:hint="eastAsia" w:ascii="仿宋_GB2312" w:hAnsi="仿宋_GB2312" w:eastAsia="仿宋_GB2312" w:cs="仿宋_GB2312"/>
                <w:b/>
                <w:bCs/>
                <w:color w:val="000000"/>
                <w:kern w:val="0"/>
                <w:sz w:val="13"/>
                <w:szCs w:val="13"/>
              </w:rPr>
              <w:t>社会保险基金支出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用事业基金弥补收支差额</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210 </w:t>
            </w:r>
            <w:r>
              <w:rPr>
                <w:rFonts w:hint="eastAsia" w:ascii="仿宋_GB2312" w:hAnsi="仿宋_GB2312" w:eastAsia="仿宋_GB2312" w:cs="仿宋_GB2312"/>
                <w:b/>
                <w:bCs/>
                <w:color w:val="000000"/>
                <w:kern w:val="0"/>
                <w:sz w:val="13"/>
                <w:szCs w:val="13"/>
              </w:rPr>
              <w:t>医疗卫生与计划生育支出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211 </w:t>
            </w:r>
            <w:r>
              <w:rPr>
                <w:rFonts w:hint="eastAsia" w:ascii="仿宋_GB2312" w:hAnsi="仿宋_GB2312" w:eastAsia="仿宋_GB2312" w:cs="仿宋_GB2312"/>
                <w:b/>
                <w:bCs/>
                <w:color w:val="000000"/>
                <w:kern w:val="0"/>
                <w:sz w:val="13"/>
                <w:szCs w:val="13"/>
              </w:rPr>
              <w:t>节能环保支出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212 </w:t>
            </w:r>
            <w:r>
              <w:rPr>
                <w:rFonts w:hint="eastAsia" w:ascii="仿宋_GB2312" w:hAnsi="仿宋_GB2312" w:eastAsia="仿宋_GB2312" w:cs="仿宋_GB2312"/>
                <w:b/>
                <w:bCs/>
                <w:color w:val="000000"/>
                <w:kern w:val="0"/>
                <w:sz w:val="13"/>
                <w:szCs w:val="13"/>
              </w:rPr>
              <w:t>城乡社区支出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213 </w:t>
            </w:r>
            <w:r>
              <w:rPr>
                <w:rFonts w:hint="eastAsia" w:ascii="仿宋_GB2312" w:hAnsi="仿宋_GB2312" w:eastAsia="仿宋_GB2312" w:cs="仿宋_GB2312"/>
                <w:b/>
                <w:bCs/>
                <w:color w:val="000000"/>
                <w:kern w:val="0"/>
                <w:sz w:val="13"/>
                <w:szCs w:val="13"/>
              </w:rPr>
              <w:t>农林水支出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214 </w:t>
            </w:r>
            <w:r>
              <w:rPr>
                <w:rFonts w:hint="eastAsia" w:ascii="仿宋_GB2312" w:hAnsi="仿宋_GB2312" w:eastAsia="仿宋_GB2312" w:cs="仿宋_GB2312"/>
                <w:b/>
                <w:bCs/>
                <w:color w:val="000000"/>
                <w:kern w:val="0"/>
                <w:sz w:val="13"/>
                <w:szCs w:val="13"/>
              </w:rPr>
              <w:t>交通运输支出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215 </w:t>
            </w:r>
            <w:r>
              <w:rPr>
                <w:rFonts w:hint="eastAsia" w:ascii="仿宋_GB2312" w:hAnsi="仿宋_GB2312" w:eastAsia="仿宋_GB2312" w:cs="仿宋_GB2312"/>
                <w:b/>
                <w:bCs/>
                <w:color w:val="000000"/>
                <w:kern w:val="0"/>
                <w:sz w:val="13"/>
                <w:szCs w:val="13"/>
              </w:rPr>
              <w:t>资源勘探信息等支出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216 </w:t>
            </w:r>
            <w:r>
              <w:rPr>
                <w:rFonts w:hint="eastAsia" w:ascii="仿宋_GB2312" w:hAnsi="仿宋_GB2312" w:eastAsia="仿宋_GB2312" w:cs="仿宋_GB2312"/>
                <w:b/>
                <w:bCs/>
                <w:color w:val="000000"/>
                <w:kern w:val="0"/>
                <w:sz w:val="13"/>
                <w:szCs w:val="13"/>
              </w:rPr>
              <w:t>商业服务业等支出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217 </w:t>
            </w:r>
            <w:r>
              <w:rPr>
                <w:rFonts w:hint="eastAsia" w:ascii="仿宋_GB2312" w:hAnsi="仿宋_GB2312" w:eastAsia="仿宋_GB2312" w:cs="仿宋_GB2312"/>
                <w:b/>
                <w:bCs/>
                <w:color w:val="000000"/>
                <w:kern w:val="0"/>
                <w:sz w:val="13"/>
                <w:szCs w:val="13"/>
              </w:rPr>
              <w:t>金融支出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219 </w:t>
            </w:r>
            <w:r>
              <w:rPr>
                <w:rFonts w:hint="eastAsia" w:ascii="仿宋_GB2312" w:hAnsi="仿宋_GB2312" w:eastAsia="仿宋_GB2312" w:cs="仿宋_GB2312"/>
                <w:b/>
                <w:bCs/>
                <w:color w:val="000000"/>
                <w:kern w:val="0"/>
                <w:sz w:val="13"/>
                <w:szCs w:val="13"/>
              </w:rPr>
              <w:t>援助其他地区支出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220 </w:t>
            </w:r>
            <w:r>
              <w:rPr>
                <w:rFonts w:hint="eastAsia" w:ascii="仿宋_GB2312" w:hAnsi="仿宋_GB2312" w:eastAsia="仿宋_GB2312" w:cs="仿宋_GB2312"/>
                <w:b/>
                <w:bCs/>
                <w:color w:val="000000"/>
                <w:kern w:val="0"/>
                <w:sz w:val="13"/>
                <w:szCs w:val="13"/>
              </w:rPr>
              <w:t>国土资源气象等支出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221 </w:t>
            </w:r>
            <w:r>
              <w:rPr>
                <w:rFonts w:hint="eastAsia" w:ascii="仿宋_GB2312" w:hAnsi="仿宋_GB2312" w:eastAsia="仿宋_GB2312" w:cs="仿宋_GB2312"/>
                <w:b/>
                <w:bCs/>
                <w:color w:val="000000"/>
                <w:kern w:val="0"/>
                <w:sz w:val="13"/>
                <w:szCs w:val="13"/>
              </w:rPr>
              <w:t>住房保障支出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222 </w:t>
            </w:r>
            <w:r>
              <w:rPr>
                <w:rFonts w:hint="eastAsia" w:ascii="仿宋_GB2312" w:hAnsi="仿宋_GB2312" w:eastAsia="仿宋_GB2312" w:cs="仿宋_GB2312"/>
                <w:b/>
                <w:bCs/>
                <w:color w:val="000000"/>
                <w:kern w:val="0"/>
                <w:sz w:val="13"/>
                <w:szCs w:val="13"/>
              </w:rPr>
              <w:t>粮油物资管理支出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223 </w:t>
            </w:r>
            <w:r>
              <w:rPr>
                <w:rFonts w:hint="eastAsia" w:ascii="仿宋_GB2312" w:hAnsi="仿宋_GB2312" w:eastAsia="仿宋_GB2312" w:cs="仿宋_GB2312"/>
                <w:b/>
                <w:bCs/>
                <w:color w:val="000000"/>
                <w:kern w:val="0"/>
                <w:sz w:val="13"/>
                <w:szCs w:val="13"/>
              </w:rPr>
              <w:t>国有资本经营预算支出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227 </w:t>
            </w:r>
            <w:r>
              <w:rPr>
                <w:rFonts w:hint="eastAsia" w:ascii="仿宋_GB2312" w:hAnsi="仿宋_GB2312" w:eastAsia="仿宋_GB2312" w:cs="仿宋_GB2312"/>
                <w:b/>
                <w:bCs/>
                <w:color w:val="000000"/>
                <w:kern w:val="0"/>
                <w:sz w:val="13"/>
                <w:szCs w:val="13"/>
              </w:rPr>
              <w:t>预备费</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229 </w:t>
            </w:r>
            <w:r>
              <w:rPr>
                <w:rFonts w:hint="eastAsia" w:ascii="仿宋_GB2312" w:hAnsi="仿宋_GB2312" w:eastAsia="仿宋_GB2312" w:cs="仿宋_GB2312"/>
                <w:b/>
                <w:bCs/>
                <w:color w:val="000000"/>
                <w:kern w:val="0"/>
                <w:sz w:val="13"/>
                <w:szCs w:val="13"/>
              </w:rPr>
              <w:t>其他支出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231 </w:t>
            </w:r>
            <w:r>
              <w:rPr>
                <w:rFonts w:hint="eastAsia" w:ascii="仿宋_GB2312" w:hAnsi="仿宋_GB2312" w:eastAsia="仿宋_GB2312" w:cs="仿宋_GB2312"/>
                <w:b/>
                <w:bCs/>
                <w:color w:val="000000"/>
                <w:kern w:val="0"/>
                <w:sz w:val="13"/>
                <w:szCs w:val="13"/>
              </w:rPr>
              <w:t>债务还本支出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232 </w:t>
            </w:r>
            <w:r>
              <w:rPr>
                <w:rFonts w:hint="eastAsia" w:ascii="仿宋_GB2312" w:hAnsi="仿宋_GB2312" w:eastAsia="仿宋_GB2312" w:cs="仿宋_GB2312"/>
                <w:b/>
                <w:bCs/>
                <w:color w:val="000000"/>
                <w:kern w:val="0"/>
                <w:sz w:val="13"/>
                <w:szCs w:val="13"/>
              </w:rPr>
              <w:t>债务付息支出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3"/>
                <w:szCs w:val="13"/>
              </w:rPr>
            </w:pPr>
          </w:p>
        </w:tc>
        <w:tc>
          <w:tcPr>
            <w:tcW w:w="1845"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233 </w:t>
            </w:r>
            <w:r>
              <w:rPr>
                <w:rFonts w:hint="eastAsia" w:ascii="仿宋_GB2312" w:hAnsi="仿宋_GB2312" w:eastAsia="仿宋_GB2312" w:cs="仿宋_GB2312"/>
                <w:b/>
                <w:bCs/>
                <w:color w:val="000000"/>
                <w:kern w:val="0"/>
                <w:sz w:val="13"/>
                <w:szCs w:val="13"/>
              </w:rPr>
              <w:t>债务发行费支出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本</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年</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收</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入</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小</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计</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1006.94</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本</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年</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支</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出</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小</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计</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1371.06</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单位上年结余（不包含国库集中支付额度结余）</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364.13</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ind w:firstLine="522" w:firstLineChars="400"/>
              <w:jc w:val="left"/>
              <w:textAlignment w:val="center"/>
              <w:rPr>
                <w:rFonts w:ascii="仿宋_GB2312" w:hAnsi="仿宋_GB2312" w:eastAsia="仿宋_GB2312" w:cs="仿宋_GB2312"/>
                <w:b/>
                <w:bCs/>
                <w:color w:val="000000"/>
                <w:sz w:val="13"/>
                <w:szCs w:val="13"/>
              </w:rPr>
            </w:pPr>
            <w:r>
              <w:rPr>
                <w:rFonts w:ascii="仿宋_GB2312" w:hAnsi="仿宋_GB2312" w:eastAsia="仿宋_GB2312" w:cs="仿宋_GB2312"/>
                <w:b/>
                <w:bCs/>
                <w:color w:val="000000"/>
                <w:kern w:val="0"/>
                <w:sz w:val="13"/>
                <w:szCs w:val="13"/>
              </w:rPr>
              <w:t xml:space="preserve">230 </w:t>
            </w:r>
            <w:r>
              <w:rPr>
                <w:rFonts w:hint="eastAsia" w:ascii="仿宋_GB2312" w:hAnsi="仿宋_GB2312" w:eastAsia="仿宋_GB2312" w:cs="仿宋_GB2312"/>
                <w:b/>
                <w:bCs/>
                <w:color w:val="000000"/>
                <w:kern w:val="0"/>
                <w:sz w:val="13"/>
                <w:szCs w:val="13"/>
              </w:rPr>
              <w:t>转移性支出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收</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入</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总</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计</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1371.07</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3"/>
                <w:szCs w:val="13"/>
              </w:rPr>
            </w:pPr>
            <w:r>
              <w:rPr>
                <w:rFonts w:hint="eastAsia" w:ascii="仿宋_GB2312" w:hAnsi="仿宋_GB2312" w:eastAsia="仿宋_GB2312" w:cs="仿宋_GB2312"/>
                <w:b/>
                <w:bCs/>
                <w:color w:val="000000"/>
                <w:kern w:val="0"/>
                <w:sz w:val="13"/>
                <w:szCs w:val="13"/>
              </w:rPr>
              <w:t>支</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出</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总</w:t>
            </w:r>
            <w:r>
              <w:rPr>
                <w:rFonts w:ascii="仿宋_GB2312" w:hAnsi="仿宋_GB2312" w:eastAsia="仿宋_GB2312" w:cs="仿宋_GB2312"/>
                <w:b/>
                <w:bCs/>
                <w:color w:val="000000"/>
                <w:kern w:val="0"/>
                <w:sz w:val="13"/>
                <w:szCs w:val="13"/>
              </w:rPr>
              <w:t xml:space="preserve">   </w:t>
            </w:r>
            <w:r>
              <w:rPr>
                <w:rFonts w:hint="eastAsia" w:ascii="仿宋_GB2312" w:hAnsi="仿宋_GB2312" w:eastAsia="仿宋_GB2312" w:cs="仿宋_GB2312"/>
                <w:b/>
                <w:bCs/>
                <w:color w:val="000000"/>
                <w:kern w:val="0"/>
                <w:sz w:val="13"/>
                <w:szCs w:val="13"/>
              </w:rPr>
              <w:t>计</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3"/>
                <w:szCs w:val="13"/>
              </w:rPr>
            </w:pPr>
            <w:r>
              <w:rPr>
                <w:rFonts w:ascii="仿宋_GB2312" w:hAnsi="仿宋_GB2312" w:eastAsia="仿宋_GB2312" w:cs="仿宋_GB2312"/>
                <w:b/>
                <w:bCs/>
                <w:color w:val="000000"/>
                <w:sz w:val="13"/>
                <w:szCs w:val="13"/>
              </w:rPr>
              <w:t>1371.06</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克州教育局收入总体情况表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kern w:val="0"/>
          <w:sz w:val="24"/>
        </w:rPr>
        <w:t>克州教育局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802" w:type="dxa"/>
        <w:tblInd w:w="0" w:type="dxa"/>
        <w:tblLayout w:type="fixed"/>
        <w:tblCellMar>
          <w:top w:w="15" w:type="dxa"/>
          <w:left w:w="15" w:type="dxa"/>
          <w:bottom w:w="15" w:type="dxa"/>
          <w:right w:w="15" w:type="dxa"/>
        </w:tblCellMar>
      </w:tblPr>
      <w:tblGrid>
        <w:gridCol w:w="495"/>
        <w:gridCol w:w="450"/>
        <w:gridCol w:w="435"/>
        <w:gridCol w:w="1875"/>
        <w:gridCol w:w="900"/>
        <w:gridCol w:w="720"/>
        <w:gridCol w:w="540"/>
        <w:gridCol w:w="540"/>
        <w:gridCol w:w="360"/>
        <w:gridCol w:w="540"/>
        <w:gridCol w:w="540"/>
        <w:gridCol w:w="720"/>
        <w:gridCol w:w="540"/>
        <w:gridCol w:w="431"/>
        <w:gridCol w:w="716"/>
      </w:tblGrid>
      <w:tr>
        <w:tblPrEx>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功能分类科目编码</w:t>
            </w:r>
          </w:p>
        </w:tc>
        <w:tc>
          <w:tcPr>
            <w:tcW w:w="187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功能分类科目名称</w:t>
            </w: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总计</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一般公共预算拨款</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kern w:val="0"/>
                <w:sz w:val="20"/>
                <w:szCs w:val="20"/>
              </w:rPr>
              <w:t xml:space="preserve">    </w:t>
            </w:r>
            <w:r>
              <w:rPr>
                <w:rFonts w:hint="eastAsia" w:ascii="仿宋_GB2312" w:hAnsi="仿宋_GB2312" w:eastAsia="仿宋_GB2312" w:cs="仿宋_GB2312"/>
                <w:b/>
                <w:bCs/>
                <w:color w:val="000000"/>
                <w:kern w:val="0"/>
                <w:sz w:val="20"/>
                <w:szCs w:val="20"/>
              </w:rPr>
              <w:t>政府性基金预算拨款</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财政专户管理资金</w:t>
            </w:r>
          </w:p>
        </w:tc>
        <w:tc>
          <w:tcPr>
            <w:tcW w:w="36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事业收入</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上级补助收入</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事业单位经营收入</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其他收入</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预算外收入</w:t>
            </w:r>
          </w:p>
        </w:tc>
        <w:tc>
          <w:tcPr>
            <w:tcW w:w="43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用事业基金弥补收支差额</w:t>
            </w:r>
          </w:p>
        </w:tc>
        <w:tc>
          <w:tcPr>
            <w:tcW w:w="7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单位上年结余（不包含国库集中支付额度结余）</w:t>
            </w:r>
          </w:p>
        </w:tc>
      </w:tr>
      <w:tr>
        <w:tblPrEx>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widowControl/>
              <w:ind w:firstLine="201" w:firstLineChars="100"/>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类</w:t>
            </w:r>
          </w:p>
        </w:tc>
        <w:tc>
          <w:tcPr>
            <w:tcW w:w="450" w:type="dxa"/>
            <w:tcBorders>
              <w:top w:val="single" w:color="000000" w:sz="4" w:space="0"/>
              <w:left w:val="single" w:color="000000" w:sz="4" w:space="0"/>
              <w:bottom w:val="single" w:color="000000" w:sz="4" w:space="0"/>
              <w:right w:val="single" w:color="000000" w:sz="4" w:space="0"/>
            </w:tcBorders>
            <w:vAlign w:val="center"/>
          </w:tcPr>
          <w:p>
            <w:pPr>
              <w:widowControl/>
              <w:ind w:firstLine="201" w:firstLineChars="1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款</w:t>
            </w:r>
          </w:p>
        </w:tc>
        <w:tc>
          <w:tcPr>
            <w:tcW w:w="435" w:type="dxa"/>
            <w:tcBorders>
              <w:top w:val="single" w:color="000000" w:sz="4" w:space="0"/>
              <w:left w:val="single" w:color="000000" w:sz="4" w:space="0"/>
              <w:bottom w:val="single" w:color="000000" w:sz="4" w:space="0"/>
              <w:right w:val="single" w:color="000000" w:sz="4" w:space="0"/>
            </w:tcBorders>
            <w:vAlign w:val="center"/>
          </w:tcPr>
          <w:p>
            <w:pPr>
              <w:widowControl/>
              <w:ind w:firstLine="201" w:firstLineChars="1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w:t>
            </w:r>
          </w:p>
        </w:tc>
        <w:tc>
          <w:tcPr>
            <w:tcW w:w="187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36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43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71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r>
      <w:tr>
        <w:tblPrEx>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205</w:t>
            </w:r>
          </w:p>
        </w:tc>
        <w:tc>
          <w:tcPr>
            <w:tcW w:w="450"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01</w:t>
            </w:r>
          </w:p>
        </w:tc>
        <w:tc>
          <w:tcPr>
            <w:tcW w:w="435"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01</w:t>
            </w:r>
          </w:p>
        </w:tc>
        <w:tc>
          <w:tcPr>
            <w:tcW w:w="1875"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行政运行（教育管理事务）</w:t>
            </w:r>
          </w:p>
        </w:tc>
        <w:tc>
          <w:tcPr>
            <w:tcW w:w="9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1371.06</w:t>
            </w:r>
          </w:p>
        </w:tc>
        <w:tc>
          <w:tcPr>
            <w:tcW w:w="72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846.94</w:t>
            </w:r>
          </w:p>
        </w:tc>
        <w:tc>
          <w:tcPr>
            <w:tcW w:w="54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160</w:t>
            </w:r>
          </w:p>
        </w:tc>
        <w:tc>
          <w:tcPr>
            <w:tcW w:w="54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364.13</w:t>
            </w: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36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2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40"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43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克州教育局支出总体情况表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编制部门：克州教育局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950" w:type="dxa"/>
        <w:tblInd w:w="0" w:type="dxa"/>
        <w:tblLayout w:type="fixed"/>
        <w:tblCellMar>
          <w:top w:w="15" w:type="dxa"/>
          <w:left w:w="15" w:type="dxa"/>
          <w:bottom w:w="15" w:type="dxa"/>
          <w:right w:w="15" w:type="dxa"/>
        </w:tblCellMar>
      </w:tblPr>
      <w:tblGrid>
        <w:gridCol w:w="665"/>
        <w:gridCol w:w="812"/>
        <w:gridCol w:w="812"/>
        <w:gridCol w:w="2311"/>
        <w:gridCol w:w="1767"/>
        <w:gridCol w:w="1621"/>
        <w:gridCol w:w="962"/>
      </w:tblGrid>
      <w:tr>
        <w:tblPrEx>
          <w:tblCellMar>
            <w:top w:w="15" w:type="dxa"/>
            <w:left w:w="15" w:type="dxa"/>
            <w:bottom w:w="15" w:type="dxa"/>
            <w:right w:w="15" w:type="dxa"/>
          </w:tblCellMar>
        </w:tblPrEx>
        <w:trPr>
          <w:trHeight w:val="360" w:hRule="atLeast"/>
        </w:trPr>
        <w:tc>
          <w:tcPr>
            <w:tcW w:w="4600" w:type="dxa"/>
            <w:gridSpan w:val="4"/>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rPr>
              <w:t>项</w:t>
            </w:r>
            <w:r>
              <w:rPr>
                <w:rFonts w:ascii="仿宋_GB2312" w:hAnsi="仿宋_GB2312" w:eastAsia="仿宋_GB2312" w:cs="仿宋_GB2312"/>
                <w:b/>
                <w:bCs/>
                <w:color w:val="000000"/>
                <w:kern w:val="0"/>
                <w:sz w:val="18"/>
                <w:szCs w:val="18"/>
              </w:rPr>
              <w:t xml:space="preserve">         </w:t>
            </w:r>
            <w:r>
              <w:rPr>
                <w:rFonts w:hint="eastAsia" w:ascii="仿宋_GB2312" w:hAnsi="仿宋_GB2312" w:eastAsia="仿宋_GB2312" w:cs="仿宋_GB2312"/>
                <w:b/>
                <w:bCs/>
                <w:color w:val="000000"/>
                <w:kern w:val="0"/>
                <w:sz w:val="18"/>
                <w:szCs w:val="18"/>
              </w:rPr>
              <w:t>目</w:t>
            </w:r>
          </w:p>
        </w:tc>
        <w:tc>
          <w:tcPr>
            <w:tcW w:w="435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支出预算</w:t>
            </w:r>
          </w:p>
        </w:tc>
      </w:tr>
      <w:tr>
        <w:tblPrEx>
          <w:tblCellMar>
            <w:top w:w="15" w:type="dxa"/>
            <w:left w:w="15" w:type="dxa"/>
            <w:bottom w:w="15" w:type="dxa"/>
            <w:right w:w="15" w:type="dxa"/>
          </w:tblCellMar>
        </w:tblPrEx>
        <w:trPr>
          <w:trHeight w:val="360" w:hRule="atLeast"/>
        </w:trPr>
        <w:tc>
          <w:tcPr>
            <w:tcW w:w="228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功能分类科目编码</w:t>
            </w:r>
          </w:p>
        </w:tc>
        <w:tc>
          <w:tcPr>
            <w:tcW w:w="231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功能分类科目名称</w:t>
            </w:r>
          </w:p>
        </w:tc>
        <w:tc>
          <w:tcPr>
            <w:tcW w:w="17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合</w:t>
            </w:r>
            <w:r>
              <w:rPr>
                <w:rFonts w:ascii="仿宋_GB2312" w:hAnsi="仿宋_GB2312" w:eastAsia="仿宋_GB2312" w:cs="仿宋_GB2312"/>
                <w:b/>
                <w:bCs/>
                <w:color w:val="000000"/>
                <w:kern w:val="0"/>
                <w:sz w:val="20"/>
                <w:szCs w:val="20"/>
              </w:rPr>
              <w:t xml:space="preserve">      </w:t>
            </w:r>
            <w:r>
              <w:rPr>
                <w:rFonts w:hint="eastAsia" w:ascii="仿宋_GB2312" w:hAnsi="仿宋_GB2312" w:eastAsia="仿宋_GB2312" w:cs="仿宋_GB2312"/>
                <w:b/>
                <w:bCs/>
                <w:color w:val="000000"/>
                <w:kern w:val="0"/>
                <w:sz w:val="20"/>
                <w:szCs w:val="20"/>
              </w:rPr>
              <w:t>计</w:t>
            </w:r>
          </w:p>
        </w:tc>
        <w:tc>
          <w:tcPr>
            <w:tcW w:w="162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基本支出</w:t>
            </w:r>
          </w:p>
        </w:tc>
        <w:tc>
          <w:tcPr>
            <w:tcW w:w="96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项目支出</w:t>
            </w:r>
          </w:p>
        </w:tc>
      </w:tr>
      <w:tr>
        <w:tblPrEx>
          <w:tblCellMar>
            <w:top w:w="15" w:type="dxa"/>
            <w:left w:w="15" w:type="dxa"/>
            <w:bottom w:w="15" w:type="dxa"/>
            <w:right w:w="15" w:type="dxa"/>
          </w:tblCellMar>
        </w:tblPrEx>
        <w:trPr>
          <w:trHeight w:val="360" w:hRule="atLeast"/>
        </w:trPr>
        <w:tc>
          <w:tcPr>
            <w:tcW w:w="66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类</w:t>
            </w:r>
          </w:p>
        </w:tc>
        <w:tc>
          <w:tcPr>
            <w:tcW w:w="81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款</w:t>
            </w:r>
          </w:p>
        </w:tc>
        <w:tc>
          <w:tcPr>
            <w:tcW w:w="81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w:t>
            </w:r>
          </w:p>
        </w:tc>
        <w:tc>
          <w:tcPr>
            <w:tcW w:w="23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96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r>
      <w:tr>
        <w:tblPrEx>
          <w:tblCellMar>
            <w:top w:w="15" w:type="dxa"/>
            <w:left w:w="15" w:type="dxa"/>
            <w:bottom w:w="15" w:type="dxa"/>
            <w:right w:w="15" w:type="dxa"/>
          </w:tblCellMar>
        </w:tblPrEx>
        <w:trPr>
          <w:trHeight w:val="343"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81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81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23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c>
          <w:tcPr>
            <w:tcW w:w="96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205</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01</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01</w:t>
            </w: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行政运行（教育管理事务）</w:t>
            </w: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1371.06</w:t>
            </w: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1185.52</w:t>
            </w: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185.54</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ind w:firstLine="2570" w:firstLineChars="800"/>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4"/>
        </w:rPr>
        <w:t>编制部门：克州教育局</w:t>
      </w:r>
      <w:r>
        <w:rPr>
          <w:rFonts w:ascii="仿宋_GB2312" w:hAnsi="宋体" w:eastAsia="仿宋_GB2312"/>
          <w:kern w:val="0"/>
          <w:sz w:val="28"/>
          <w:szCs w:val="28"/>
        </w:rPr>
        <w:t xml:space="preserve">                              </w:t>
      </w:r>
      <w:r>
        <w:rPr>
          <w:rFonts w:hint="eastAsia" w:ascii="仿宋_GB2312" w:hAnsi="宋体" w:eastAsia="仿宋_GB2312"/>
          <w:kern w:val="0"/>
          <w:sz w:val="24"/>
        </w:rPr>
        <w:t>单位：万元</w:t>
      </w:r>
    </w:p>
    <w:tbl>
      <w:tblPr>
        <w:tblStyle w:val="7"/>
        <w:tblW w:w="9301" w:type="dxa"/>
        <w:tblInd w:w="0" w:type="dxa"/>
        <w:tblLayout w:type="fixed"/>
        <w:tblCellMar>
          <w:top w:w="15" w:type="dxa"/>
          <w:left w:w="15" w:type="dxa"/>
          <w:bottom w:w="15" w:type="dxa"/>
          <w:right w:w="15" w:type="dxa"/>
        </w:tblCellMar>
      </w:tblPr>
      <w:tblGrid>
        <w:gridCol w:w="2341"/>
        <w:gridCol w:w="1332"/>
        <w:gridCol w:w="2721"/>
        <w:gridCol w:w="732"/>
        <w:gridCol w:w="1185"/>
        <w:gridCol w:w="990"/>
      </w:tblGrid>
      <w:tr>
        <w:tblPrEx>
          <w:tblCellMar>
            <w:top w:w="15" w:type="dxa"/>
            <w:left w:w="15" w:type="dxa"/>
            <w:bottom w:w="15" w:type="dxa"/>
            <w:right w:w="15" w:type="dxa"/>
          </w:tblCellMar>
        </w:tblPrEx>
        <w:trPr>
          <w:trHeight w:val="240" w:hRule="atLeast"/>
        </w:trPr>
        <w:tc>
          <w:tcPr>
            <w:tcW w:w="367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财政拨款收入</w:t>
            </w:r>
          </w:p>
        </w:tc>
        <w:tc>
          <w:tcPr>
            <w:tcW w:w="562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财政拨款支出</w:t>
            </w: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right w:val="single" w:color="000000" w:sz="4" w:space="0"/>
            </w:tcBorders>
            <w:vAlign w:val="center"/>
          </w:tcPr>
          <w:p>
            <w:pPr>
              <w:widowControl/>
              <w:ind w:left="1250" w:leftChars="380" w:hanging="452" w:hangingChars="300"/>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项</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目</w:t>
            </w:r>
            <w:r>
              <w:rPr>
                <w:rFonts w:ascii="仿宋_GB2312" w:hAnsi="仿宋_GB2312" w:eastAsia="仿宋_GB2312" w:cs="仿宋_GB2312"/>
                <w:b/>
                <w:bCs/>
                <w:color w:val="000000"/>
                <w:kern w:val="0"/>
                <w:sz w:val="15"/>
                <w:szCs w:val="15"/>
              </w:rPr>
              <w:t xml:space="preserve">                   </w:t>
            </w:r>
          </w:p>
        </w:tc>
        <w:tc>
          <w:tcPr>
            <w:tcW w:w="1332" w:type="dxa"/>
            <w:tcBorders>
              <w:top w:val="single" w:color="000000" w:sz="4" w:space="0"/>
              <w:left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合计</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功</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能</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分</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类</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合计</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一般公共预算</w:t>
            </w:r>
          </w:p>
        </w:tc>
        <w:tc>
          <w:tcPr>
            <w:tcW w:w="9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政府性基金预算</w:t>
            </w: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ind w:firstLine="301" w:firstLineChars="200"/>
              <w:jc w:val="left"/>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财政拨款（补助）</w:t>
            </w: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201 </w:t>
            </w:r>
            <w:r>
              <w:rPr>
                <w:rFonts w:hint="eastAsia" w:ascii="仿宋_GB2312" w:hAnsi="仿宋_GB2312" w:eastAsia="仿宋_GB2312" w:cs="仿宋_GB2312"/>
                <w:b/>
                <w:bCs/>
                <w:color w:val="000000"/>
                <w:kern w:val="0"/>
                <w:sz w:val="15"/>
                <w:szCs w:val="15"/>
              </w:rPr>
              <w:t>一般公共服务支出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一般公共预算</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202 </w:t>
            </w:r>
            <w:r>
              <w:rPr>
                <w:rFonts w:hint="eastAsia" w:ascii="仿宋_GB2312" w:hAnsi="仿宋_GB2312" w:eastAsia="仿宋_GB2312" w:cs="仿宋_GB2312"/>
                <w:b/>
                <w:bCs/>
                <w:color w:val="000000"/>
                <w:kern w:val="0"/>
                <w:sz w:val="15"/>
                <w:szCs w:val="15"/>
              </w:rPr>
              <w:t>外交支出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政府性基金预算</w:t>
            </w:r>
          </w:p>
        </w:tc>
        <w:tc>
          <w:tcPr>
            <w:tcW w:w="1332" w:type="dxa"/>
            <w:tcBorders>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203 </w:t>
            </w:r>
            <w:r>
              <w:rPr>
                <w:rFonts w:hint="eastAsia" w:ascii="仿宋_GB2312" w:hAnsi="仿宋_GB2312" w:eastAsia="仿宋_GB2312" w:cs="仿宋_GB2312"/>
                <w:b/>
                <w:bCs/>
                <w:color w:val="000000"/>
                <w:kern w:val="0"/>
                <w:sz w:val="15"/>
                <w:szCs w:val="15"/>
              </w:rPr>
              <w:t>国防支出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204 </w:t>
            </w:r>
            <w:r>
              <w:rPr>
                <w:rFonts w:hint="eastAsia" w:ascii="仿宋_GB2312" w:hAnsi="仿宋_GB2312" w:eastAsia="仿宋_GB2312" w:cs="仿宋_GB2312"/>
                <w:b/>
                <w:bCs/>
                <w:color w:val="000000"/>
                <w:kern w:val="0"/>
                <w:sz w:val="15"/>
                <w:szCs w:val="15"/>
              </w:rPr>
              <w:t>公共安全支出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205 </w:t>
            </w:r>
            <w:r>
              <w:rPr>
                <w:rFonts w:hint="eastAsia" w:ascii="仿宋_GB2312" w:hAnsi="仿宋_GB2312" w:eastAsia="仿宋_GB2312" w:cs="仿宋_GB2312"/>
                <w:b/>
                <w:bCs/>
                <w:color w:val="000000"/>
                <w:kern w:val="0"/>
                <w:sz w:val="15"/>
                <w:szCs w:val="15"/>
              </w:rPr>
              <w:t>教育支出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206 </w:t>
            </w:r>
            <w:r>
              <w:rPr>
                <w:rFonts w:hint="eastAsia" w:ascii="仿宋_GB2312" w:hAnsi="仿宋_GB2312" w:eastAsia="仿宋_GB2312" w:cs="仿宋_GB2312"/>
                <w:b/>
                <w:bCs/>
                <w:color w:val="000000"/>
                <w:kern w:val="0"/>
                <w:sz w:val="15"/>
                <w:szCs w:val="15"/>
              </w:rPr>
              <w:t>科学技术支出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207 </w:t>
            </w:r>
            <w:r>
              <w:rPr>
                <w:rFonts w:hint="eastAsia" w:ascii="仿宋_GB2312" w:hAnsi="仿宋_GB2312" w:eastAsia="仿宋_GB2312" w:cs="仿宋_GB2312"/>
                <w:b/>
                <w:bCs/>
                <w:color w:val="000000"/>
                <w:kern w:val="0"/>
                <w:sz w:val="15"/>
                <w:szCs w:val="15"/>
              </w:rPr>
              <w:t>文化体育与传媒支出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208 </w:t>
            </w:r>
            <w:r>
              <w:rPr>
                <w:rFonts w:hint="eastAsia" w:ascii="仿宋_GB2312" w:hAnsi="仿宋_GB2312" w:eastAsia="仿宋_GB2312" w:cs="仿宋_GB2312"/>
                <w:b/>
                <w:bCs/>
                <w:color w:val="000000"/>
                <w:kern w:val="0"/>
                <w:sz w:val="15"/>
                <w:szCs w:val="15"/>
              </w:rPr>
              <w:t>社会保障和就业支出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209 </w:t>
            </w:r>
            <w:r>
              <w:rPr>
                <w:rFonts w:hint="eastAsia" w:ascii="仿宋_GB2312" w:hAnsi="仿宋_GB2312" w:eastAsia="仿宋_GB2312" w:cs="仿宋_GB2312"/>
                <w:b/>
                <w:bCs/>
                <w:color w:val="000000"/>
                <w:kern w:val="0"/>
                <w:sz w:val="15"/>
                <w:szCs w:val="15"/>
              </w:rPr>
              <w:t>社会保险基金支出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210 </w:t>
            </w:r>
            <w:r>
              <w:rPr>
                <w:rFonts w:hint="eastAsia" w:ascii="仿宋_GB2312" w:hAnsi="仿宋_GB2312" w:eastAsia="仿宋_GB2312" w:cs="仿宋_GB2312"/>
                <w:b/>
                <w:bCs/>
                <w:color w:val="000000"/>
                <w:kern w:val="0"/>
                <w:sz w:val="15"/>
                <w:szCs w:val="15"/>
              </w:rPr>
              <w:t>医疗卫生与计划生育支出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211 </w:t>
            </w:r>
            <w:r>
              <w:rPr>
                <w:rFonts w:hint="eastAsia" w:ascii="仿宋_GB2312" w:hAnsi="仿宋_GB2312" w:eastAsia="仿宋_GB2312" w:cs="仿宋_GB2312"/>
                <w:b/>
                <w:bCs/>
                <w:color w:val="000000"/>
                <w:kern w:val="0"/>
                <w:sz w:val="15"/>
                <w:szCs w:val="15"/>
              </w:rPr>
              <w:t>节能环保支出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212 </w:t>
            </w:r>
            <w:r>
              <w:rPr>
                <w:rFonts w:hint="eastAsia" w:ascii="仿宋_GB2312" w:hAnsi="仿宋_GB2312" w:eastAsia="仿宋_GB2312" w:cs="仿宋_GB2312"/>
                <w:b/>
                <w:bCs/>
                <w:color w:val="000000"/>
                <w:kern w:val="0"/>
                <w:sz w:val="15"/>
                <w:szCs w:val="15"/>
              </w:rPr>
              <w:t>城乡社区支出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213 </w:t>
            </w:r>
            <w:r>
              <w:rPr>
                <w:rFonts w:hint="eastAsia" w:ascii="仿宋_GB2312" w:hAnsi="仿宋_GB2312" w:eastAsia="仿宋_GB2312" w:cs="仿宋_GB2312"/>
                <w:b/>
                <w:bCs/>
                <w:color w:val="000000"/>
                <w:kern w:val="0"/>
                <w:sz w:val="15"/>
                <w:szCs w:val="15"/>
              </w:rPr>
              <w:t>农林水支出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214 </w:t>
            </w:r>
            <w:r>
              <w:rPr>
                <w:rFonts w:hint="eastAsia" w:ascii="仿宋_GB2312" w:hAnsi="仿宋_GB2312" w:eastAsia="仿宋_GB2312" w:cs="仿宋_GB2312"/>
                <w:b/>
                <w:bCs/>
                <w:color w:val="000000"/>
                <w:kern w:val="0"/>
                <w:sz w:val="15"/>
                <w:szCs w:val="15"/>
              </w:rPr>
              <w:t>交通运输支出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215 </w:t>
            </w:r>
            <w:r>
              <w:rPr>
                <w:rFonts w:hint="eastAsia" w:ascii="仿宋_GB2312" w:hAnsi="仿宋_GB2312" w:eastAsia="仿宋_GB2312" w:cs="仿宋_GB2312"/>
                <w:b/>
                <w:bCs/>
                <w:color w:val="000000"/>
                <w:kern w:val="0"/>
                <w:sz w:val="15"/>
                <w:szCs w:val="15"/>
              </w:rPr>
              <w:t>资源勘探信息等支出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216 </w:t>
            </w:r>
            <w:r>
              <w:rPr>
                <w:rFonts w:hint="eastAsia" w:ascii="仿宋_GB2312" w:hAnsi="仿宋_GB2312" w:eastAsia="仿宋_GB2312" w:cs="仿宋_GB2312"/>
                <w:b/>
                <w:bCs/>
                <w:color w:val="000000"/>
                <w:kern w:val="0"/>
                <w:sz w:val="15"/>
                <w:szCs w:val="15"/>
              </w:rPr>
              <w:t>商业服务业等支出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217 </w:t>
            </w:r>
            <w:r>
              <w:rPr>
                <w:rFonts w:hint="eastAsia" w:ascii="仿宋_GB2312" w:hAnsi="仿宋_GB2312" w:eastAsia="仿宋_GB2312" w:cs="仿宋_GB2312"/>
                <w:b/>
                <w:bCs/>
                <w:color w:val="000000"/>
                <w:kern w:val="0"/>
                <w:sz w:val="15"/>
                <w:szCs w:val="15"/>
              </w:rPr>
              <w:t>金融支出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219 </w:t>
            </w:r>
            <w:r>
              <w:rPr>
                <w:rFonts w:hint="eastAsia" w:ascii="仿宋_GB2312" w:hAnsi="仿宋_GB2312" w:eastAsia="仿宋_GB2312" w:cs="仿宋_GB2312"/>
                <w:b/>
                <w:bCs/>
                <w:color w:val="000000"/>
                <w:kern w:val="0"/>
                <w:sz w:val="15"/>
                <w:szCs w:val="15"/>
              </w:rPr>
              <w:t>援助其他地区支出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220 </w:t>
            </w:r>
            <w:r>
              <w:rPr>
                <w:rFonts w:hint="eastAsia" w:ascii="仿宋_GB2312" w:hAnsi="仿宋_GB2312" w:eastAsia="仿宋_GB2312" w:cs="仿宋_GB2312"/>
                <w:b/>
                <w:bCs/>
                <w:color w:val="000000"/>
                <w:kern w:val="0"/>
                <w:sz w:val="15"/>
                <w:szCs w:val="15"/>
              </w:rPr>
              <w:t>国土资源气象等支出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221 </w:t>
            </w:r>
            <w:r>
              <w:rPr>
                <w:rFonts w:hint="eastAsia" w:ascii="仿宋_GB2312" w:hAnsi="仿宋_GB2312" w:eastAsia="仿宋_GB2312" w:cs="仿宋_GB2312"/>
                <w:b/>
                <w:bCs/>
                <w:color w:val="000000"/>
                <w:kern w:val="0"/>
                <w:sz w:val="15"/>
                <w:szCs w:val="15"/>
              </w:rPr>
              <w:t>住房保障支出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222 </w:t>
            </w:r>
            <w:r>
              <w:rPr>
                <w:rFonts w:hint="eastAsia" w:ascii="仿宋_GB2312" w:hAnsi="仿宋_GB2312" w:eastAsia="仿宋_GB2312" w:cs="仿宋_GB2312"/>
                <w:b/>
                <w:bCs/>
                <w:color w:val="000000"/>
                <w:kern w:val="0"/>
                <w:sz w:val="15"/>
                <w:szCs w:val="15"/>
              </w:rPr>
              <w:t>粮油物资管理支出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223 </w:t>
            </w:r>
            <w:r>
              <w:rPr>
                <w:rFonts w:hint="eastAsia" w:ascii="仿宋_GB2312" w:hAnsi="仿宋_GB2312" w:eastAsia="仿宋_GB2312" w:cs="仿宋_GB2312"/>
                <w:b/>
                <w:bCs/>
                <w:color w:val="000000"/>
                <w:kern w:val="0"/>
                <w:sz w:val="15"/>
                <w:szCs w:val="15"/>
              </w:rPr>
              <w:t>国有资本经营预算支出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227 </w:t>
            </w:r>
            <w:r>
              <w:rPr>
                <w:rFonts w:hint="eastAsia" w:ascii="仿宋_GB2312" w:hAnsi="仿宋_GB2312" w:eastAsia="仿宋_GB2312" w:cs="仿宋_GB2312"/>
                <w:b/>
                <w:bCs/>
                <w:color w:val="000000"/>
                <w:kern w:val="0"/>
                <w:sz w:val="15"/>
                <w:szCs w:val="15"/>
              </w:rPr>
              <w:t>预备费</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229 </w:t>
            </w:r>
            <w:r>
              <w:rPr>
                <w:rFonts w:hint="eastAsia" w:ascii="仿宋_GB2312" w:hAnsi="仿宋_GB2312" w:eastAsia="仿宋_GB2312" w:cs="仿宋_GB2312"/>
                <w:b/>
                <w:bCs/>
                <w:color w:val="000000"/>
                <w:kern w:val="0"/>
                <w:sz w:val="15"/>
                <w:szCs w:val="15"/>
              </w:rPr>
              <w:t>其他支出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231 </w:t>
            </w:r>
            <w:r>
              <w:rPr>
                <w:rFonts w:hint="eastAsia" w:ascii="仿宋_GB2312" w:hAnsi="仿宋_GB2312" w:eastAsia="仿宋_GB2312" w:cs="仿宋_GB2312"/>
                <w:b/>
                <w:bCs/>
                <w:color w:val="000000"/>
                <w:kern w:val="0"/>
                <w:sz w:val="15"/>
                <w:szCs w:val="15"/>
              </w:rPr>
              <w:t>债务还本支出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232 </w:t>
            </w:r>
            <w:r>
              <w:rPr>
                <w:rFonts w:hint="eastAsia" w:ascii="仿宋_GB2312" w:hAnsi="仿宋_GB2312" w:eastAsia="仿宋_GB2312" w:cs="仿宋_GB2312"/>
                <w:b/>
                <w:bCs/>
                <w:color w:val="000000"/>
                <w:kern w:val="0"/>
                <w:sz w:val="15"/>
                <w:szCs w:val="15"/>
              </w:rPr>
              <w:t>债务付息支出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仿宋_GB2312" w:hAnsi="仿宋_GB2312" w:eastAsia="仿宋_GB2312" w:cs="仿宋_GB2312"/>
                <w:b/>
                <w:bCs/>
                <w:color w:val="000000"/>
                <w:sz w:val="15"/>
                <w:szCs w:val="15"/>
              </w:rPr>
            </w:pPr>
          </w:p>
        </w:tc>
        <w:tc>
          <w:tcPr>
            <w:tcW w:w="1332" w:type="dxa"/>
            <w:tcBorders>
              <w:top w:val="single" w:color="000000" w:sz="4" w:space="0"/>
              <w:left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233 </w:t>
            </w:r>
            <w:r>
              <w:rPr>
                <w:rFonts w:hint="eastAsia" w:ascii="仿宋_GB2312" w:hAnsi="仿宋_GB2312" w:eastAsia="仿宋_GB2312" w:cs="仿宋_GB2312"/>
                <w:b/>
                <w:bCs/>
                <w:color w:val="000000"/>
                <w:kern w:val="0"/>
                <w:sz w:val="15"/>
                <w:szCs w:val="15"/>
              </w:rPr>
              <w:t>债务发行费支出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本</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年</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收</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入</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小</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计</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本</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年</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支</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出</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小</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单位上年结余（不包含国库集中支付额度结余）</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364.13</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ind w:firstLine="452" w:firstLineChars="300"/>
              <w:jc w:val="left"/>
              <w:textAlignment w:val="center"/>
              <w:rPr>
                <w:rFonts w:ascii="仿宋_GB2312" w:hAnsi="仿宋_GB2312" w:eastAsia="仿宋_GB2312" w:cs="仿宋_GB2312"/>
                <w:b/>
                <w:bCs/>
                <w:color w:val="000000"/>
                <w:sz w:val="15"/>
                <w:szCs w:val="15"/>
              </w:rPr>
            </w:pPr>
            <w:r>
              <w:rPr>
                <w:rFonts w:ascii="仿宋_GB2312" w:hAnsi="仿宋_GB2312" w:eastAsia="仿宋_GB2312" w:cs="仿宋_GB2312"/>
                <w:b/>
                <w:bCs/>
                <w:color w:val="000000"/>
                <w:kern w:val="0"/>
                <w:sz w:val="15"/>
                <w:szCs w:val="15"/>
              </w:rPr>
              <w:t xml:space="preserve">230 </w:t>
            </w:r>
            <w:r>
              <w:rPr>
                <w:rFonts w:hint="eastAsia" w:ascii="仿宋_GB2312" w:hAnsi="仿宋_GB2312" w:eastAsia="仿宋_GB2312" w:cs="仿宋_GB2312"/>
                <w:b/>
                <w:bCs/>
                <w:color w:val="000000"/>
                <w:kern w:val="0"/>
                <w:sz w:val="15"/>
                <w:szCs w:val="15"/>
              </w:rPr>
              <w:t>转移性支出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收</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入</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总</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计</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
                <w:bCs/>
                <w:color w:val="000000"/>
                <w:sz w:val="15"/>
                <w:szCs w:val="15"/>
              </w:rPr>
            </w:pPr>
            <w:r>
              <w:rPr>
                <w:rFonts w:hint="eastAsia" w:ascii="仿宋_GB2312" w:hAnsi="仿宋_GB2312" w:eastAsia="仿宋_GB2312" w:cs="仿宋_GB2312"/>
                <w:b/>
                <w:bCs/>
                <w:color w:val="000000"/>
                <w:kern w:val="0"/>
                <w:sz w:val="15"/>
                <w:szCs w:val="15"/>
              </w:rPr>
              <w:t>支</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出</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总</w:t>
            </w:r>
            <w:r>
              <w:rPr>
                <w:rFonts w:ascii="仿宋_GB2312" w:hAnsi="仿宋_GB2312" w:eastAsia="仿宋_GB2312" w:cs="仿宋_GB2312"/>
                <w:b/>
                <w:bCs/>
                <w:color w:val="000000"/>
                <w:kern w:val="0"/>
                <w:sz w:val="15"/>
                <w:szCs w:val="15"/>
              </w:rPr>
              <w:t xml:space="preserve">   </w:t>
            </w:r>
            <w:r>
              <w:rPr>
                <w:rFonts w:hint="eastAsia" w:ascii="仿宋_GB2312" w:hAnsi="仿宋_GB2312" w:eastAsia="仿宋_GB2312" w:cs="仿宋_GB2312"/>
                <w:b/>
                <w:bCs/>
                <w:color w:val="000000"/>
                <w:kern w:val="0"/>
                <w:sz w:val="15"/>
                <w:szCs w:val="15"/>
              </w:rPr>
              <w:t>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b/>
                <w:bCs/>
                <w:color w:val="000000"/>
                <w:sz w:val="15"/>
                <w:szCs w:val="15"/>
              </w:rPr>
            </w:pPr>
            <w:r>
              <w:rPr>
                <w:rFonts w:ascii="仿宋_GB2312" w:hAnsi="仿宋_GB2312" w:eastAsia="仿宋_GB2312" w:cs="仿宋_GB2312"/>
                <w:b/>
                <w:bCs/>
                <w:color w:val="000000"/>
                <w:sz w:val="15"/>
                <w:szCs w:val="15"/>
              </w:rPr>
              <w:t>846.94</w:t>
            </w: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仿宋_GB2312" w:hAnsi="仿宋_GB2312" w:eastAsia="仿宋_GB2312" w:cs="仿宋_GB2312"/>
                <w:color w:val="000000"/>
                <w:sz w:val="15"/>
                <w:szCs w:val="15"/>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555"/>
        <w:gridCol w:w="540"/>
        <w:gridCol w:w="540"/>
        <w:gridCol w:w="2225"/>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编制部门：克州教育局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63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2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2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205</w:t>
            </w: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01</w:t>
            </w: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01</w:t>
            </w:r>
          </w:p>
        </w:tc>
        <w:tc>
          <w:tcPr>
            <w:tcW w:w="22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仿宋_GB2312" w:eastAsia="仿宋_GB2312" w:cs="仿宋_GB2312"/>
                <w:b/>
                <w:bCs/>
                <w:color w:val="000000"/>
                <w:sz w:val="20"/>
                <w:szCs w:val="20"/>
              </w:rPr>
              <w:t>行政运行（教育管理事务）</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r>
              <w:rPr>
                <w:rFonts w:ascii="仿宋_GB2312" w:hAnsi="宋体" w:eastAsia="仿宋_GB2312" w:cs="宋体"/>
                <w:b/>
                <w:color w:val="000000"/>
                <w:kern w:val="0"/>
                <w:sz w:val="20"/>
                <w:szCs w:val="20"/>
              </w:rPr>
              <w:t>846.94</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661.4</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r>
              <w:rPr>
                <w:rFonts w:ascii="仿宋_GB2312" w:hAnsi="宋体" w:eastAsia="仿宋_GB2312" w:cs="宋体"/>
                <w:b/>
                <w:color w:val="000000"/>
                <w:kern w:val="0"/>
                <w:sz w:val="20"/>
                <w:szCs w:val="20"/>
              </w:rPr>
              <w:t>185.54</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25"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52" w:type="dxa"/>
        <w:tblInd w:w="0" w:type="dxa"/>
        <w:tblLayout w:type="fixed"/>
        <w:tblCellMar>
          <w:top w:w="0" w:type="dxa"/>
          <w:left w:w="108" w:type="dxa"/>
          <w:bottom w:w="0" w:type="dxa"/>
          <w:right w:w="108" w:type="dxa"/>
        </w:tblCellMar>
      </w:tblPr>
      <w:tblGrid>
        <w:gridCol w:w="838"/>
        <w:gridCol w:w="1147"/>
        <w:gridCol w:w="3087"/>
        <w:gridCol w:w="638"/>
        <w:gridCol w:w="315"/>
        <w:gridCol w:w="1090"/>
        <w:gridCol w:w="15"/>
        <w:gridCol w:w="2222"/>
      </w:tblGrid>
      <w:tr>
        <w:tblPrEx>
          <w:tblCellMar>
            <w:top w:w="0" w:type="dxa"/>
            <w:left w:w="108" w:type="dxa"/>
            <w:bottom w:w="0" w:type="dxa"/>
            <w:right w:w="108" w:type="dxa"/>
          </w:tblCellMar>
        </w:tblPrEx>
        <w:trPr>
          <w:trHeight w:val="375" w:hRule="atLeast"/>
        </w:trPr>
        <w:tc>
          <w:tcPr>
            <w:tcW w:w="9352"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07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编制部门：克州教育局</w:t>
            </w:r>
          </w:p>
        </w:tc>
        <w:tc>
          <w:tcPr>
            <w:tcW w:w="638"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0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237"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507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280"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223" w:hRule="atLeast"/>
        </w:trPr>
        <w:tc>
          <w:tcPr>
            <w:tcW w:w="1985"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8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95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10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222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83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114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8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95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10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222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CellMar>
            <w:top w:w="0" w:type="dxa"/>
            <w:left w:w="108" w:type="dxa"/>
            <w:bottom w:w="0" w:type="dxa"/>
            <w:right w:w="108" w:type="dxa"/>
          </w:tblCellMar>
        </w:tblPrEx>
        <w:trPr>
          <w:trHeight w:val="319"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30205</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水费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30202</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印刷费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2.00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2.00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303</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30302</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退休费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28.39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28.39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301</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30102</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津贴补贴</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212.73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212.73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30208</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取暖费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21.70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21.70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303</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30305</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生活补助</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7.57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7.57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30207</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邮电费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2.00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2.00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30226</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劳务费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2.15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2.15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30213</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维修</w:t>
            </w:r>
            <w:r>
              <w:rPr>
                <w:rFonts w:ascii="宋体" w:hAnsi="宋体" w:cs="宋体"/>
                <w:kern w:val="0"/>
                <w:sz w:val="20"/>
                <w:szCs w:val="20"/>
              </w:rPr>
              <w:t>(</w:t>
            </w:r>
            <w:r>
              <w:rPr>
                <w:rFonts w:hint="eastAsia" w:ascii="宋体" w:hAnsi="宋体" w:cs="宋体"/>
                <w:kern w:val="0"/>
                <w:sz w:val="20"/>
                <w:szCs w:val="20"/>
              </w:rPr>
              <w:t>护</w:t>
            </w:r>
            <w:r>
              <w:rPr>
                <w:rFonts w:ascii="宋体" w:hAnsi="宋体" w:cs="宋体"/>
                <w:kern w:val="0"/>
                <w:sz w:val="20"/>
                <w:szCs w:val="20"/>
              </w:rPr>
              <w:t>)</w:t>
            </w:r>
            <w:r>
              <w:rPr>
                <w:rFonts w:hint="eastAsia" w:ascii="宋体" w:hAnsi="宋体" w:cs="宋体"/>
                <w:kern w:val="0"/>
                <w:sz w:val="20"/>
                <w:szCs w:val="20"/>
              </w:rPr>
              <w:t>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5.00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5.00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30204</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手续费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0.10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0.10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30229</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福利费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4.35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4.35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301</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30112</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其他社会保障缴费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39.99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39.99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301</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30108</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机关事业单位基本养老保险缴费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68.13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68.13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33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301</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30103</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奖金</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14.26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14.26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303</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30309</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奖励金</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2.12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2.12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301</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30101</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基本工资</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171.14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171.14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30201</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办公费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3.62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3.62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301</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30113</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住房公积金</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40.10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40.10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30242</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办公用品及设备采购</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5.63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5.63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30228</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工会经费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2.42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2.42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30217</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公务接待费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23.00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23.00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30206</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电费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30211</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差旅费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5.00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 xml:space="preserve">5.00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302</w:t>
            </w: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ascii="宋体" w:hAnsi="宋体" w:cs="宋体"/>
                <w:kern w:val="0"/>
                <w:sz w:val="20"/>
                <w:szCs w:val="20"/>
              </w:rPr>
              <w:t>30231</w:t>
            </w: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公务用车运行维护费</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402" w:hRule="atLeast"/>
        </w:trPr>
        <w:tc>
          <w:tcPr>
            <w:tcW w:w="838" w:type="dxa"/>
            <w:tcBorders>
              <w:top w:val="nil"/>
              <w:left w:val="single" w:color="auto" w:sz="4" w:space="0"/>
              <w:bottom w:val="single" w:color="auto" w:sz="4" w:space="0"/>
              <w:right w:val="single" w:color="auto" w:sz="4" w:space="0"/>
            </w:tcBorders>
            <w:vAlign w:val="center"/>
          </w:tcPr>
          <w:p>
            <w:pPr>
              <w:widowControl/>
              <w:rPr>
                <w:rFonts w:ascii="宋体" w:cs="宋体"/>
                <w:kern w:val="0"/>
                <w:sz w:val="20"/>
                <w:szCs w:val="20"/>
              </w:rPr>
            </w:pPr>
          </w:p>
        </w:tc>
        <w:tc>
          <w:tcPr>
            <w:tcW w:w="114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p>
        </w:tc>
        <w:tc>
          <w:tcPr>
            <w:tcW w:w="3087"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合计</w:t>
            </w:r>
          </w:p>
        </w:tc>
        <w:tc>
          <w:tcPr>
            <w:tcW w:w="953"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661.4</w:t>
            </w:r>
            <w:r>
              <w:rPr>
                <w:rFonts w:hint="eastAsia" w:ascii="宋体" w:hAnsi="宋体" w:cs="宋体"/>
                <w:kern w:val="0"/>
                <w:sz w:val="20"/>
                <w:szCs w:val="20"/>
              </w:rPr>
              <w:t>　</w:t>
            </w:r>
          </w:p>
        </w:tc>
        <w:tc>
          <w:tcPr>
            <w:tcW w:w="1105" w:type="dxa"/>
            <w:gridSpan w:val="2"/>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584.43</w:t>
            </w:r>
            <w:r>
              <w:rPr>
                <w:rFonts w:hint="eastAsia" w:ascii="宋体" w:hAnsi="宋体" w:cs="宋体"/>
                <w:kern w:val="0"/>
                <w:sz w:val="20"/>
                <w:szCs w:val="20"/>
              </w:rPr>
              <w:t>　</w:t>
            </w:r>
          </w:p>
        </w:tc>
        <w:tc>
          <w:tcPr>
            <w:tcW w:w="2222" w:type="dxa"/>
            <w:tcBorders>
              <w:top w:val="nil"/>
              <w:left w:val="nil"/>
              <w:bottom w:val="single" w:color="auto" w:sz="4" w:space="0"/>
              <w:right w:val="single" w:color="auto" w:sz="4" w:space="0"/>
            </w:tcBorders>
            <w:vAlign w:val="center"/>
          </w:tcPr>
          <w:p>
            <w:pPr>
              <w:widowControl/>
              <w:jc w:val="right"/>
              <w:rPr>
                <w:rFonts w:ascii="宋体" w:cs="宋体"/>
                <w:kern w:val="0"/>
                <w:sz w:val="20"/>
                <w:szCs w:val="20"/>
              </w:rPr>
            </w:pPr>
            <w:r>
              <w:rPr>
                <w:rFonts w:ascii="宋体" w:hAnsi="宋体" w:cs="宋体"/>
                <w:kern w:val="0"/>
                <w:sz w:val="20"/>
                <w:szCs w:val="20"/>
              </w:rPr>
              <w:t>76.97</w:t>
            </w:r>
            <w:r>
              <w:rPr>
                <w:rFonts w:hint="eastAsia" w:ascii="宋体" w:hAnsi="宋体" w:cs="宋体"/>
                <w:kern w:val="0"/>
                <w:sz w:val="20"/>
                <w:szCs w:val="20"/>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705" w:type="dxa"/>
        <w:tblInd w:w="93" w:type="dxa"/>
        <w:tblLayout w:type="fixed"/>
        <w:tblCellMar>
          <w:top w:w="0" w:type="dxa"/>
          <w:left w:w="108" w:type="dxa"/>
          <w:bottom w:w="0" w:type="dxa"/>
          <w:right w:w="108" w:type="dxa"/>
        </w:tblCellMar>
      </w:tblPr>
      <w:tblGrid>
        <w:gridCol w:w="547"/>
        <w:gridCol w:w="538"/>
        <w:gridCol w:w="540"/>
        <w:gridCol w:w="1079"/>
        <w:gridCol w:w="1144"/>
        <w:gridCol w:w="729"/>
        <w:gridCol w:w="107"/>
        <w:gridCol w:w="360"/>
        <w:gridCol w:w="727"/>
        <w:gridCol w:w="844"/>
        <w:gridCol w:w="236"/>
        <w:gridCol w:w="411"/>
        <w:gridCol w:w="200"/>
        <w:gridCol w:w="420"/>
        <w:gridCol w:w="589"/>
        <w:gridCol w:w="409"/>
        <w:gridCol w:w="11"/>
        <w:gridCol w:w="420"/>
        <w:gridCol w:w="60"/>
        <w:gridCol w:w="317"/>
        <w:gridCol w:w="17"/>
      </w:tblGrid>
      <w:tr>
        <w:tblPrEx>
          <w:tblCellMar>
            <w:top w:w="0" w:type="dxa"/>
            <w:left w:w="108" w:type="dxa"/>
            <w:bottom w:w="0" w:type="dxa"/>
            <w:right w:w="108" w:type="dxa"/>
          </w:tblCellMar>
        </w:tblPrEx>
        <w:trPr>
          <w:gridAfter w:val="1"/>
          <w:wAfter w:w="17" w:type="dxa"/>
          <w:trHeight w:val="375" w:hRule="atLeast"/>
        </w:trPr>
        <w:tc>
          <w:tcPr>
            <w:tcW w:w="9688" w:type="dxa"/>
            <w:gridSpan w:val="20"/>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After w:val="1"/>
          <w:wAfter w:w="17" w:type="dxa"/>
          <w:trHeight w:val="405" w:hRule="atLeast"/>
        </w:trPr>
        <w:tc>
          <w:tcPr>
            <w:tcW w:w="457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编制部门：克州教育局</w:t>
            </w:r>
          </w:p>
        </w:tc>
        <w:tc>
          <w:tcPr>
            <w:tcW w:w="119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9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8"/>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625" w:type="dxa"/>
            <w:gridSpan w:val="3"/>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07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4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83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6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2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84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2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1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91" w:type="dxa"/>
            <w:gridSpan w:val="3"/>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3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5" w:hRule="atLeast"/>
        </w:trPr>
        <w:tc>
          <w:tcPr>
            <w:tcW w:w="54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8"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40"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79" w:type="dxa"/>
            <w:vMerge w:val="continue"/>
            <w:vAlign w:val="center"/>
          </w:tcPr>
          <w:p>
            <w:pPr>
              <w:widowControl/>
              <w:jc w:val="left"/>
              <w:outlineLvl w:val="1"/>
              <w:rPr>
                <w:rFonts w:ascii="仿宋_GB2312" w:hAnsi="宋体" w:eastAsia="仿宋_GB2312"/>
                <w:b/>
                <w:kern w:val="0"/>
                <w:sz w:val="18"/>
                <w:szCs w:val="18"/>
              </w:rPr>
            </w:pPr>
          </w:p>
        </w:tc>
        <w:tc>
          <w:tcPr>
            <w:tcW w:w="1144" w:type="dxa"/>
            <w:vMerge w:val="continue"/>
          </w:tcPr>
          <w:p>
            <w:pPr>
              <w:widowControl/>
              <w:jc w:val="left"/>
              <w:outlineLvl w:val="1"/>
              <w:rPr>
                <w:rFonts w:ascii="仿宋_GB2312" w:hAnsi="宋体" w:eastAsia="仿宋_GB2312"/>
                <w:b/>
                <w:kern w:val="0"/>
                <w:sz w:val="18"/>
                <w:szCs w:val="18"/>
              </w:rPr>
            </w:pPr>
          </w:p>
        </w:tc>
        <w:tc>
          <w:tcPr>
            <w:tcW w:w="836" w:type="dxa"/>
            <w:gridSpan w:val="2"/>
            <w:vMerge w:val="continue"/>
          </w:tcPr>
          <w:p>
            <w:pPr>
              <w:widowControl/>
              <w:jc w:val="left"/>
              <w:outlineLvl w:val="1"/>
              <w:rPr>
                <w:rFonts w:ascii="仿宋_GB2312" w:hAnsi="宋体" w:eastAsia="仿宋_GB2312"/>
                <w:b/>
                <w:kern w:val="0"/>
                <w:sz w:val="18"/>
                <w:szCs w:val="18"/>
              </w:rPr>
            </w:pPr>
          </w:p>
        </w:tc>
        <w:tc>
          <w:tcPr>
            <w:tcW w:w="360" w:type="dxa"/>
            <w:vMerge w:val="continue"/>
          </w:tcPr>
          <w:p>
            <w:pPr>
              <w:widowControl/>
              <w:jc w:val="left"/>
              <w:outlineLvl w:val="1"/>
              <w:rPr>
                <w:rFonts w:ascii="仿宋_GB2312" w:hAnsi="宋体" w:eastAsia="仿宋_GB2312"/>
                <w:b/>
                <w:kern w:val="0"/>
                <w:sz w:val="18"/>
                <w:szCs w:val="18"/>
              </w:rPr>
            </w:pPr>
          </w:p>
        </w:tc>
        <w:tc>
          <w:tcPr>
            <w:tcW w:w="727" w:type="dxa"/>
            <w:vMerge w:val="continue"/>
          </w:tcPr>
          <w:p>
            <w:pPr>
              <w:widowControl/>
              <w:jc w:val="left"/>
              <w:outlineLvl w:val="1"/>
              <w:rPr>
                <w:rFonts w:ascii="仿宋_GB2312" w:hAnsi="宋体" w:eastAsia="仿宋_GB2312"/>
                <w:b/>
                <w:kern w:val="0"/>
                <w:sz w:val="18"/>
                <w:szCs w:val="18"/>
              </w:rPr>
            </w:pPr>
          </w:p>
        </w:tc>
        <w:tc>
          <w:tcPr>
            <w:tcW w:w="844" w:type="dxa"/>
            <w:vMerge w:val="continue"/>
          </w:tcPr>
          <w:p>
            <w:pPr>
              <w:widowControl/>
              <w:jc w:val="left"/>
              <w:outlineLvl w:val="1"/>
              <w:rPr>
                <w:rFonts w:ascii="仿宋_GB2312" w:hAnsi="宋体" w:eastAsia="仿宋_GB2312"/>
                <w:b/>
                <w:kern w:val="0"/>
                <w:sz w:val="18"/>
                <w:szCs w:val="18"/>
              </w:rPr>
            </w:pPr>
          </w:p>
        </w:tc>
        <w:tc>
          <w:tcPr>
            <w:tcW w:w="236" w:type="dxa"/>
            <w:vMerge w:val="continue"/>
          </w:tcPr>
          <w:p>
            <w:pPr>
              <w:widowControl/>
              <w:jc w:val="left"/>
              <w:outlineLvl w:val="1"/>
              <w:rPr>
                <w:rFonts w:ascii="仿宋_GB2312" w:hAnsi="宋体" w:eastAsia="仿宋_GB2312"/>
                <w:b/>
                <w:kern w:val="0"/>
                <w:sz w:val="18"/>
                <w:szCs w:val="18"/>
              </w:rPr>
            </w:pPr>
          </w:p>
        </w:tc>
        <w:tc>
          <w:tcPr>
            <w:tcW w:w="611" w:type="dxa"/>
            <w:gridSpan w:val="2"/>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589" w:type="dxa"/>
            <w:vMerge w:val="continue"/>
          </w:tcPr>
          <w:p>
            <w:pPr>
              <w:widowControl/>
              <w:jc w:val="left"/>
              <w:outlineLvl w:val="1"/>
              <w:rPr>
                <w:rFonts w:ascii="仿宋_GB2312" w:hAnsi="宋体" w:eastAsia="仿宋_GB2312"/>
                <w:b/>
                <w:kern w:val="0"/>
                <w:sz w:val="18"/>
                <w:szCs w:val="18"/>
              </w:rPr>
            </w:pPr>
          </w:p>
        </w:tc>
        <w:tc>
          <w:tcPr>
            <w:tcW w:w="409" w:type="dxa"/>
            <w:vMerge w:val="continue"/>
          </w:tcPr>
          <w:p>
            <w:pPr>
              <w:widowControl/>
              <w:jc w:val="left"/>
              <w:outlineLvl w:val="1"/>
              <w:rPr>
                <w:rFonts w:ascii="仿宋_GB2312" w:hAnsi="宋体" w:eastAsia="仿宋_GB2312"/>
                <w:b/>
                <w:kern w:val="0"/>
                <w:sz w:val="18"/>
                <w:szCs w:val="18"/>
              </w:rPr>
            </w:pPr>
          </w:p>
        </w:tc>
        <w:tc>
          <w:tcPr>
            <w:tcW w:w="491" w:type="dxa"/>
            <w:gridSpan w:val="3"/>
            <w:vMerge w:val="continue"/>
          </w:tcPr>
          <w:p>
            <w:pPr>
              <w:widowControl/>
              <w:jc w:val="left"/>
              <w:outlineLvl w:val="1"/>
              <w:rPr>
                <w:rFonts w:ascii="仿宋_GB2312" w:hAnsi="宋体" w:eastAsia="仿宋_GB2312"/>
                <w:b/>
                <w:kern w:val="0"/>
                <w:sz w:val="18"/>
                <w:szCs w:val="18"/>
              </w:rPr>
            </w:pPr>
          </w:p>
        </w:tc>
        <w:tc>
          <w:tcPr>
            <w:tcW w:w="334"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青少年活动中心经费</w:t>
            </w:r>
          </w:p>
        </w:tc>
        <w:tc>
          <w:tcPr>
            <w:tcW w:w="836" w:type="dxa"/>
            <w:gridSpan w:val="2"/>
          </w:tcPr>
          <w:p>
            <w:pPr>
              <w:jc w:val="right"/>
              <w:rPr>
                <w:rFonts w:ascii="宋体" w:cs="宋体"/>
                <w:kern w:val="0"/>
                <w:sz w:val="20"/>
                <w:szCs w:val="20"/>
              </w:rPr>
            </w:pPr>
            <w:r>
              <w:rPr>
                <w:rFonts w:ascii="宋体" w:hAnsi="宋体" w:cs="宋体"/>
                <w:kern w:val="0"/>
                <w:sz w:val="20"/>
                <w:szCs w:val="20"/>
              </w:rPr>
              <w:t xml:space="preserve">11.5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11.50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lang w:eastAsia="zh-CN"/>
              </w:rPr>
              <w:t>普通话</w:t>
            </w:r>
            <w:r>
              <w:rPr>
                <w:rFonts w:hint="eastAsia" w:ascii="宋体" w:hAnsi="宋体" w:cs="宋体"/>
                <w:kern w:val="0"/>
                <w:sz w:val="20"/>
                <w:szCs w:val="20"/>
              </w:rPr>
              <w:t>口语大赛经费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10.00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10.00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群众工作人员补助经费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41.04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hint="eastAsia" w:ascii="宋体" w:hAnsi="宋体" w:cs="宋体"/>
                <w:kern w:val="0"/>
                <w:sz w:val="20"/>
                <w:szCs w:val="20"/>
              </w:rPr>
              <w:t>　</w:t>
            </w:r>
          </w:p>
        </w:tc>
        <w:tc>
          <w:tcPr>
            <w:tcW w:w="844" w:type="dxa"/>
          </w:tcPr>
          <w:p>
            <w:pPr>
              <w:widowControl/>
              <w:jc w:val="right"/>
              <w:rPr>
                <w:rFonts w:ascii="宋体" w:cs="宋体"/>
                <w:kern w:val="0"/>
                <w:sz w:val="20"/>
                <w:szCs w:val="20"/>
              </w:rPr>
            </w:pPr>
            <w:r>
              <w:rPr>
                <w:rFonts w:ascii="宋体" w:hAnsi="宋体" w:cs="宋体"/>
                <w:kern w:val="0"/>
                <w:sz w:val="20"/>
                <w:szCs w:val="20"/>
              </w:rPr>
              <w:t xml:space="preserve">41.04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教师</w:t>
            </w:r>
            <w:r>
              <w:rPr>
                <w:rFonts w:hint="eastAsia" w:ascii="宋体" w:hAnsi="宋体" w:cs="宋体"/>
                <w:kern w:val="0"/>
                <w:sz w:val="20"/>
                <w:szCs w:val="20"/>
                <w:lang w:eastAsia="zh-CN"/>
              </w:rPr>
              <w:t>继续教育</w:t>
            </w:r>
            <w:r>
              <w:rPr>
                <w:rFonts w:hint="eastAsia" w:ascii="宋体" w:hAnsi="宋体" w:cs="宋体"/>
                <w:kern w:val="0"/>
                <w:sz w:val="20"/>
                <w:szCs w:val="20"/>
              </w:rPr>
              <w:t>考试费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30.00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30.00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群众工作经费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15.00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15.00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援疆教师经费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10.00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10.00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新疆内高班、内初班疆内初中班经费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20.00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20.00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招聘教师经费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20.00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20.00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47" w:type="dxa"/>
            <w:vAlign w:val="center"/>
          </w:tcPr>
          <w:p>
            <w:pPr>
              <w:widowControl/>
              <w:jc w:val="left"/>
              <w:rPr>
                <w:rFonts w:ascii="宋体" w:cs="宋体"/>
                <w:kern w:val="0"/>
                <w:sz w:val="20"/>
                <w:szCs w:val="20"/>
              </w:rPr>
            </w:pPr>
            <w:r>
              <w:rPr>
                <w:rFonts w:ascii="宋体" w:hAnsi="宋体" w:cs="宋体"/>
                <w:kern w:val="0"/>
                <w:sz w:val="20"/>
                <w:szCs w:val="20"/>
              </w:rPr>
              <w:t>205</w:t>
            </w:r>
          </w:p>
        </w:tc>
        <w:tc>
          <w:tcPr>
            <w:tcW w:w="538" w:type="dxa"/>
            <w:vAlign w:val="center"/>
          </w:tcPr>
          <w:p>
            <w:pPr>
              <w:widowControl/>
              <w:jc w:val="left"/>
              <w:rPr>
                <w:rFonts w:ascii="宋体" w:cs="宋体"/>
                <w:kern w:val="0"/>
                <w:sz w:val="20"/>
                <w:szCs w:val="20"/>
              </w:rPr>
            </w:pPr>
            <w:r>
              <w:rPr>
                <w:rFonts w:ascii="宋体" w:hAnsi="宋体" w:cs="宋体"/>
                <w:kern w:val="0"/>
                <w:sz w:val="20"/>
                <w:szCs w:val="20"/>
              </w:rPr>
              <w:t>01</w:t>
            </w:r>
          </w:p>
        </w:tc>
        <w:tc>
          <w:tcPr>
            <w:tcW w:w="540" w:type="dxa"/>
            <w:vAlign w:val="center"/>
          </w:tcPr>
          <w:p>
            <w:pPr>
              <w:widowControl/>
              <w:jc w:val="left"/>
              <w:rPr>
                <w:rFonts w:ascii="宋体" w:cs="宋体"/>
                <w:kern w:val="0"/>
                <w:sz w:val="20"/>
                <w:szCs w:val="20"/>
              </w:rPr>
            </w:pPr>
            <w:r>
              <w:rPr>
                <w:rFonts w:ascii="宋体" w:hAnsi="宋体" w:cs="宋体"/>
                <w:kern w:val="0"/>
                <w:sz w:val="20"/>
                <w:szCs w:val="20"/>
              </w:rPr>
              <w:t>01</w:t>
            </w:r>
          </w:p>
        </w:tc>
        <w:tc>
          <w:tcPr>
            <w:tcW w:w="1079" w:type="dxa"/>
            <w:vAlign w:val="center"/>
          </w:tcPr>
          <w:p>
            <w:pPr>
              <w:widowControl/>
              <w:jc w:val="left"/>
              <w:rPr>
                <w:rFonts w:ascii="宋体" w:cs="宋体"/>
                <w:kern w:val="0"/>
                <w:sz w:val="20"/>
                <w:szCs w:val="20"/>
              </w:rPr>
            </w:pPr>
            <w:r>
              <w:rPr>
                <w:rFonts w:hint="eastAsia" w:ascii="宋体" w:hAnsi="宋体" w:cs="宋体"/>
                <w:kern w:val="0"/>
                <w:sz w:val="20"/>
                <w:szCs w:val="20"/>
              </w:rPr>
              <w:t>行政运行（教育管理事务）</w:t>
            </w:r>
          </w:p>
        </w:tc>
        <w:tc>
          <w:tcPr>
            <w:tcW w:w="1144" w:type="dxa"/>
          </w:tcPr>
          <w:p>
            <w:pPr>
              <w:widowControl/>
              <w:jc w:val="left"/>
              <w:rPr>
                <w:rFonts w:ascii="宋体" w:cs="宋体"/>
                <w:kern w:val="0"/>
                <w:sz w:val="20"/>
                <w:szCs w:val="20"/>
              </w:rPr>
            </w:pPr>
            <w:r>
              <w:rPr>
                <w:rFonts w:hint="eastAsia" w:ascii="宋体" w:hAnsi="宋体" w:cs="宋体"/>
                <w:kern w:val="0"/>
                <w:sz w:val="20"/>
                <w:szCs w:val="20"/>
              </w:rPr>
              <w:t>普通高考招录经费</w:t>
            </w:r>
          </w:p>
        </w:tc>
        <w:tc>
          <w:tcPr>
            <w:tcW w:w="836" w:type="dxa"/>
            <w:gridSpan w:val="2"/>
          </w:tcPr>
          <w:p>
            <w:pPr>
              <w:widowControl/>
              <w:jc w:val="right"/>
              <w:rPr>
                <w:rFonts w:ascii="宋体" w:cs="宋体"/>
                <w:kern w:val="0"/>
                <w:sz w:val="20"/>
                <w:szCs w:val="20"/>
              </w:rPr>
            </w:pPr>
            <w:r>
              <w:rPr>
                <w:rFonts w:ascii="宋体" w:hAnsi="宋体" w:cs="宋体"/>
                <w:kern w:val="0"/>
                <w:sz w:val="20"/>
                <w:szCs w:val="20"/>
              </w:rPr>
              <w:t xml:space="preserve">28.00 </w:t>
            </w:r>
          </w:p>
        </w:tc>
        <w:tc>
          <w:tcPr>
            <w:tcW w:w="360" w:type="dxa"/>
          </w:tcPr>
          <w:p>
            <w:pPr>
              <w:widowControl/>
              <w:jc w:val="right"/>
              <w:rPr>
                <w:rFonts w:ascii="宋体" w:cs="宋体"/>
                <w:kern w:val="0"/>
                <w:sz w:val="20"/>
                <w:szCs w:val="20"/>
              </w:rPr>
            </w:pPr>
            <w:r>
              <w:rPr>
                <w:rFonts w:hint="eastAsia" w:ascii="宋体" w:hAnsi="宋体" w:cs="宋体"/>
                <w:kern w:val="0"/>
                <w:sz w:val="20"/>
                <w:szCs w:val="20"/>
              </w:rPr>
              <w:t>　</w:t>
            </w:r>
          </w:p>
        </w:tc>
        <w:tc>
          <w:tcPr>
            <w:tcW w:w="727" w:type="dxa"/>
          </w:tcPr>
          <w:p>
            <w:pPr>
              <w:widowControl/>
              <w:jc w:val="right"/>
              <w:rPr>
                <w:rFonts w:ascii="宋体" w:cs="宋体"/>
                <w:kern w:val="0"/>
                <w:sz w:val="20"/>
                <w:szCs w:val="20"/>
              </w:rPr>
            </w:pPr>
            <w:r>
              <w:rPr>
                <w:rFonts w:ascii="宋体" w:hAnsi="宋体" w:cs="宋体"/>
                <w:kern w:val="0"/>
                <w:sz w:val="20"/>
                <w:szCs w:val="20"/>
              </w:rPr>
              <w:t xml:space="preserve">28.00 </w:t>
            </w:r>
          </w:p>
        </w:tc>
        <w:tc>
          <w:tcPr>
            <w:tcW w:w="844" w:type="dxa"/>
          </w:tcPr>
          <w:p>
            <w:pPr>
              <w:widowControl/>
              <w:jc w:val="right"/>
              <w:rPr>
                <w:rFonts w:ascii="宋体" w:cs="宋体"/>
                <w:kern w:val="0"/>
                <w:sz w:val="20"/>
                <w:szCs w:val="20"/>
              </w:rPr>
            </w:pPr>
            <w:r>
              <w:rPr>
                <w:rFonts w:hint="eastAsia" w:ascii="宋体" w:hAnsi="宋体" w:cs="宋体"/>
                <w:kern w:val="0"/>
                <w:sz w:val="20"/>
                <w:szCs w:val="20"/>
              </w:rPr>
              <w:t>　</w:t>
            </w:r>
          </w:p>
        </w:tc>
        <w:tc>
          <w:tcPr>
            <w:tcW w:w="236" w:type="dxa"/>
          </w:tcPr>
          <w:p>
            <w:pPr>
              <w:widowControl/>
              <w:jc w:val="right"/>
              <w:rPr>
                <w:rFonts w:ascii="宋体" w:cs="宋体"/>
                <w:kern w:val="0"/>
                <w:sz w:val="18"/>
                <w:szCs w:val="18"/>
              </w:rPr>
            </w:pPr>
            <w:r>
              <w:rPr>
                <w:rFonts w:hint="eastAsia" w:ascii="宋体" w:hAnsi="宋体" w:cs="宋体"/>
                <w:kern w:val="0"/>
                <w:sz w:val="18"/>
                <w:szCs w:val="18"/>
              </w:rPr>
              <w:t>　</w:t>
            </w:r>
          </w:p>
        </w:tc>
        <w:tc>
          <w:tcPr>
            <w:tcW w:w="611" w:type="dxa"/>
            <w:gridSpan w:val="2"/>
          </w:tcPr>
          <w:p>
            <w:pPr>
              <w:widowControl/>
              <w:jc w:val="right"/>
              <w:rPr>
                <w:rFonts w:ascii="宋体" w:cs="宋体"/>
                <w:kern w:val="0"/>
                <w:sz w:val="18"/>
                <w:szCs w:val="18"/>
              </w:rPr>
            </w:pPr>
            <w:r>
              <w:rPr>
                <w:rFonts w:hint="eastAsia" w:ascii="宋体" w:hAnsi="宋体" w:cs="宋体"/>
                <w:kern w:val="0"/>
                <w:sz w:val="18"/>
                <w:szCs w:val="18"/>
              </w:rPr>
              <w:t>　</w:t>
            </w:r>
          </w:p>
        </w:tc>
        <w:tc>
          <w:tcPr>
            <w:tcW w:w="420" w:type="dxa"/>
          </w:tcPr>
          <w:p>
            <w:pPr>
              <w:widowControl/>
              <w:jc w:val="right"/>
              <w:rPr>
                <w:rFonts w:ascii="宋体" w:cs="宋体"/>
                <w:kern w:val="0"/>
                <w:sz w:val="18"/>
                <w:szCs w:val="18"/>
              </w:rPr>
            </w:pPr>
            <w:r>
              <w:rPr>
                <w:rFonts w:hint="eastAsia" w:ascii="宋体" w:hAnsi="宋体" w:cs="宋体"/>
                <w:kern w:val="0"/>
                <w:sz w:val="18"/>
                <w:szCs w:val="18"/>
              </w:rPr>
              <w:t>　</w:t>
            </w:r>
          </w:p>
        </w:tc>
        <w:tc>
          <w:tcPr>
            <w:tcW w:w="589" w:type="dxa"/>
          </w:tcPr>
          <w:p>
            <w:pPr>
              <w:widowControl/>
              <w:jc w:val="right"/>
              <w:rPr>
                <w:rFonts w:ascii="宋体" w:cs="宋体"/>
                <w:kern w:val="0"/>
                <w:sz w:val="18"/>
                <w:szCs w:val="18"/>
              </w:rPr>
            </w:pPr>
            <w:r>
              <w:rPr>
                <w:rFonts w:hint="eastAsia" w:ascii="宋体" w:hAnsi="宋体" w:cs="宋体"/>
                <w:kern w:val="0"/>
                <w:sz w:val="18"/>
                <w:szCs w:val="18"/>
              </w:rPr>
              <w:t>　</w:t>
            </w:r>
          </w:p>
        </w:tc>
        <w:tc>
          <w:tcPr>
            <w:tcW w:w="409" w:type="dxa"/>
          </w:tcPr>
          <w:p>
            <w:pPr>
              <w:widowControl/>
              <w:jc w:val="right"/>
              <w:rPr>
                <w:rFonts w:ascii="宋体" w:cs="宋体"/>
                <w:kern w:val="0"/>
                <w:sz w:val="18"/>
                <w:szCs w:val="18"/>
              </w:rPr>
            </w:pPr>
            <w:r>
              <w:rPr>
                <w:rFonts w:hint="eastAsia" w:ascii="宋体" w:hAnsi="宋体" w:cs="宋体"/>
                <w:kern w:val="0"/>
                <w:sz w:val="18"/>
                <w:szCs w:val="18"/>
              </w:rPr>
              <w:t>　</w:t>
            </w:r>
          </w:p>
        </w:tc>
        <w:tc>
          <w:tcPr>
            <w:tcW w:w="491" w:type="dxa"/>
            <w:gridSpan w:val="3"/>
          </w:tcPr>
          <w:p>
            <w:pPr>
              <w:widowControl/>
              <w:jc w:val="right"/>
              <w:rPr>
                <w:rFonts w:ascii="宋体" w:cs="宋体"/>
                <w:kern w:val="0"/>
                <w:sz w:val="18"/>
                <w:szCs w:val="18"/>
              </w:rPr>
            </w:pPr>
            <w:r>
              <w:rPr>
                <w:rFonts w:hint="eastAsia" w:ascii="宋体" w:hAnsi="宋体" w:cs="宋体"/>
                <w:kern w:val="0"/>
                <w:sz w:val="18"/>
                <w:szCs w:val="18"/>
              </w:rPr>
              <w:t>　</w:t>
            </w:r>
          </w:p>
        </w:tc>
        <w:tc>
          <w:tcPr>
            <w:tcW w:w="334" w:type="dxa"/>
            <w:gridSpan w:val="2"/>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47" w:type="dxa"/>
          </w:tcPr>
          <w:p>
            <w:pPr>
              <w:ind w:left="15"/>
              <w:jc w:val="left"/>
              <w:outlineLvl w:val="1"/>
              <w:rPr>
                <w:rFonts w:ascii="仿宋_GB2312" w:hAnsi="宋体" w:eastAsia="仿宋_GB2312"/>
                <w:b/>
                <w:kern w:val="0"/>
                <w:sz w:val="32"/>
                <w:szCs w:val="32"/>
              </w:rPr>
            </w:pPr>
          </w:p>
        </w:tc>
        <w:tc>
          <w:tcPr>
            <w:tcW w:w="538" w:type="dxa"/>
          </w:tcPr>
          <w:p>
            <w:pPr>
              <w:ind w:left="15"/>
              <w:jc w:val="left"/>
              <w:outlineLvl w:val="1"/>
              <w:rPr>
                <w:rFonts w:ascii="仿宋_GB2312" w:hAnsi="宋体" w:eastAsia="仿宋_GB2312"/>
                <w:b/>
                <w:kern w:val="0"/>
                <w:sz w:val="32"/>
                <w:szCs w:val="32"/>
              </w:rPr>
            </w:pPr>
          </w:p>
        </w:tc>
        <w:tc>
          <w:tcPr>
            <w:tcW w:w="540" w:type="dxa"/>
          </w:tcPr>
          <w:p>
            <w:pPr>
              <w:ind w:left="15"/>
              <w:jc w:val="left"/>
              <w:outlineLvl w:val="1"/>
              <w:rPr>
                <w:rFonts w:ascii="仿宋_GB2312" w:hAnsi="宋体" w:eastAsia="仿宋_GB2312"/>
                <w:b/>
                <w:kern w:val="0"/>
                <w:sz w:val="32"/>
                <w:szCs w:val="32"/>
              </w:rPr>
            </w:pPr>
          </w:p>
        </w:tc>
        <w:tc>
          <w:tcPr>
            <w:tcW w:w="1079" w:type="dxa"/>
          </w:tcPr>
          <w:p>
            <w:pPr>
              <w:ind w:left="15"/>
              <w:jc w:val="left"/>
              <w:outlineLvl w:val="1"/>
              <w:rPr>
                <w:rFonts w:ascii="仿宋_GB2312" w:hAnsi="宋体" w:eastAsia="仿宋_GB2312"/>
                <w:b/>
                <w:kern w:val="0"/>
                <w:szCs w:val="21"/>
              </w:rPr>
            </w:pPr>
            <w:r>
              <w:rPr>
                <w:rFonts w:hint="eastAsia" w:ascii="仿宋_GB2312" w:hAnsi="宋体" w:eastAsia="仿宋_GB2312"/>
                <w:b/>
                <w:kern w:val="0"/>
                <w:szCs w:val="21"/>
              </w:rPr>
              <w:t>合计</w:t>
            </w:r>
          </w:p>
        </w:tc>
        <w:tc>
          <w:tcPr>
            <w:tcW w:w="1144" w:type="dxa"/>
          </w:tcPr>
          <w:p>
            <w:pPr>
              <w:ind w:left="15"/>
              <w:jc w:val="left"/>
              <w:outlineLvl w:val="1"/>
              <w:rPr>
                <w:rFonts w:ascii="仿宋_GB2312" w:hAnsi="宋体" w:eastAsia="仿宋_GB2312"/>
                <w:b/>
                <w:kern w:val="0"/>
                <w:sz w:val="32"/>
                <w:szCs w:val="32"/>
              </w:rPr>
            </w:pPr>
          </w:p>
        </w:tc>
        <w:tc>
          <w:tcPr>
            <w:tcW w:w="836" w:type="dxa"/>
            <w:gridSpan w:val="2"/>
          </w:tcPr>
          <w:p>
            <w:pPr>
              <w:widowControl/>
              <w:jc w:val="right"/>
              <w:rPr>
                <w:rFonts w:ascii="仿宋_GB2312" w:hAnsi="宋体" w:eastAsia="仿宋_GB2312"/>
                <w:b/>
                <w:kern w:val="0"/>
                <w:sz w:val="32"/>
                <w:szCs w:val="32"/>
              </w:rPr>
            </w:pPr>
            <w:r>
              <w:rPr>
                <w:rFonts w:ascii="宋体" w:hAnsi="宋体" w:cs="宋体"/>
                <w:kern w:val="0"/>
                <w:sz w:val="20"/>
                <w:szCs w:val="20"/>
              </w:rPr>
              <w:t>185.54</w:t>
            </w:r>
          </w:p>
        </w:tc>
        <w:tc>
          <w:tcPr>
            <w:tcW w:w="360" w:type="dxa"/>
          </w:tcPr>
          <w:p>
            <w:pPr>
              <w:ind w:left="15"/>
              <w:jc w:val="left"/>
              <w:outlineLvl w:val="1"/>
              <w:rPr>
                <w:rFonts w:ascii="仿宋_GB2312" w:hAnsi="宋体" w:eastAsia="仿宋_GB2312"/>
                <w:b/>
                <w:kern w:val="0"/>
                <w:sz w:val="32"/>
                <w:szCs w:val="32"/>
              </w:rPr>
            </w:pPr>
          </w:p>
        </w:tc>
        <w:tc>
          <w:tcPr>
            <w:tcW w:w="727" w:type="dxa"/>
          </w:tcPr>
          <w:p>
            <w:pPr>
              <w:widowControl/>
              <w:jc w:val="right"/>
              <w:rPr>
                <w:rFonts w:ascii="仿宋_GB2312" w:hAnsi="宋体" w:eastAsia="仿宋_GB2312"/>
                <w:b/>
                <w:kern w:val="0"/>
                <w:sz w:val="32"/>
                <w:szCs w:val="32"/>
              </w:rPr>
            </w:pPr>
            <w:r>
              <w:rPr>
                <w:rFonts w:ascii="宋体" w:hAnsi="宋体" w:cs="宋体"/>
                <w:kern w:val="0"/>
                <w:sz w:val="20"/>
                <w:szCs w:val="20"/>
              </w:rPr>
              <w:t>144.5</w:t>
            </w:r>
          </w:p>
        </w:tc>
        <w:tc>
          <w:tcPr>
            <w:tcW w:w="844" w:type="dxa"/>
          </w:tcPr>
          <w:p>
            <w:pPr>
              <w:ind w:left="15"/>
              <w:jc w:val="left"/>
              <w:outlineLvl w:val="1"/>
              <w:rPr>
                <w:rFonts w:ascii="宋体" w:cs="宋体"/>
                <w:kern w:val="0"/>
                <w:sz w:val="20"/>
                <w:szCs w:val="20"/>
              </w:rPr>
            </w:pPr>
            <w:r>
              <w:rPr>
                <w:rFonts w:ascii="宋体" w:hAnsi="宋体" w:cs="宋体"/>
                <w:kern w:val="0"/>
                <w:sz w:val="20"/>
                <w:szCs w:val="20"/>
              </w:rPr>
              <w:t>41.04</w:t>
            </w:r>
          </w:p>
        </w:tc>
        <w:tc>
          <w:tcPr>
            <w:tcW w:w="236" w:type="dxa"/>
          </w:tcPr>
          <w:p>
            <w:pPr>
              <w:ind w:left="15"/>
              <w:jc w:val="left"/>
              <w:outlineLvl w:val="1"/>
              <w:rPr>
                <w:rFonts w:ascii="宋体" w:cs="宋体"/>
                <w:kern w:val="0"/>
                <w:sz w:val="20"/>
                <w:szCs w:val="20"/>
              </w:rPr>
            </w:pPr>
          </w:p>
        </w:tc>
        <w:tc>
          <w:tcPr>
            <w:tcW w:w="611" w:type="dxa"/>
            <w:gridSpan w:val="2"/>
          </w:tcPr>
          <w:p>
            <w:pPr>
              <w:ind w:left="15"/>
              <w:jc w:val="left"/>
              <w:outlineLvl w:val="1"/>
              <w:rPr>
                <w:rFonts w:ascii="仿宋_GB2312" w:hAnsi="宋体" w:eastAsia="仿宋_GB2312"/>
                <w:b/>
                <w:kern w:val="0"/>
                <w:sz w:val="32"/>
                <w:szCs w:val="32"/>
              </w:rPr>
            </w:pPr>
          </w:p>
        </w:tc>
        <w:tc>
          <w:tcPr>
            <w:tcW w:w="420" w:type="dxa"/>
          </w:tcPr>
          <w:p>
            <w:pPr>
              <w:ind w:left="15"/>
              <w:jc w:val="left"/>
              <w:outlineLvl w:val="1"/>
              <w:rPr>
                <w:rFonts w:ascii="仿宋_GB2312" w:hAnsi="宋体" w:eastAsia="仿宋_GB2312"/>
                <w:b/>
                <w:kern w:val="0"/>
                <w:sz w:val="32"/>
                <w:szCs w:val="32"/>
              </w:rPr>
            </w:pPr>
          </w:p>
        </w:tc>
        <w:tc>
          <w:tcPr>
            <w:tcW w:w="589" w:type="dxa"/>
          </w:tcPr>
          <w:p>
            <w:pPr>
              <w:ind w:left="15"/>
              <w:jc w:val="left"/>
              <w:outlineLvl w:val="1"/>
              <w:rPr>
                <w:rFonts w:ascii="仿宋_GB2312" w:hAnsi="宋体" w:eastAsia="仿宋_GB2312"/>
                <w:b/>
                <w:kern w:val="0"/>
                <w:sz w:val="32"/>
                <w:szCs w:val="32"/>
              </w:rPr>
            </w:pPr>
          </w:p>
        </w:tc>
        <w:tc>
          <w:tcPr>
            <w:tcW w:w="420" w:type="dxa"/>
            <w:gridSpan w:val="2"/>
          </w:tcPr>
          <w:p>
            <w:pPr>
              <w:ind w:left="15"/>
              <w:jc w:val="left"/>
              <w:outlineLvl w:val="1"/>
              <w:rPr>
                <w:rFonts w:ascii="仿宋_GB2312" w:hAnsi="宋体" w:eastAsia="仿宋_GB2312"/>
                <w:b/>
                <w:kern w:val="0"/>
                <w:sz w:val="32"/>
                <w:szCs w:val="32"/>
              </w:rPr>
            </w:pPr>
          </w:p>
        </w:tc>
        <w:tc>
          <w:tcPr>
            <w:tcW w:w="420" w:type="dxa"/>
          </w:tcPr>
          <w:p>
            <w:pPr>
              <w:ind w:left="15"/>
              <w:jc w:val="left"/>
              <w:outlineLvl w:val="1"/>
              <w:rPr>
                <w:rFonts w:ascii="仿宋_GB2312" w:hAnsi="宋体" w:eastAsia="仿宋_GB2312"/>
                <w:b/>
                <w:kern w:val="0"/>
                <w:sz w:val="32"/>
                <w:szCs w:val="32"/>
              </w:rPr>
            </w:pPr>
          </w:p>
        </w:tc>
        <w:tc>
          <w:tcPr>
            <w:tcW w:w="394" w:type="dxa"/>
            <w:gridSpan w:val="3"/>
          </w:tcPr>
          <w:p>
            <w:pPr>
              <w:ind w:left="15"/>
              <w:jc w:val="left"/>
              <w:outlineLvl w:val="1"/>
              <w:rPr>
                <w:rFonts w:ascii="仿宋_GB2312" w:hAnsi="宋体" w:eastAsia="仿宋_GB2312"/>
                <w:b/>
                <w:kern w:val="0"/>
                <w:sz w:val="32"/>
                <w:szCs w:val="32"/>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ascii="仿宋_GB2312" w:hAnsi="宋体" w:eastAsia="仿宋_GB2312"/>
          <w:kern w:val="0"/>
          <w:sz w:val="24"/>
        </w:rPr>
        <w:t xml:space="preserve"> </w:t>
      </w:r>
      <w:r>
        <w:rPr>
          <w:rFonts w:hint="eastAsia" w:ascii="仿宋_GB2312" w:hAnsi="宋体" w:eastAsia="仿宋_GB2312"/>
          <w:kern w:val="0"/>
          <w:sz w:val="24"/>
        </w:rPr>
        <w:t>克州教育局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48</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25</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25</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23</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ascii="仿宋_GB2312" w:hAnsi="宋体" w:eastAsia="仿宋_GB2312"/>
          <w:kern w:val="0"/>
          <w:sz w:val="24"/>
        </w:rPr>
        <w:t xml:space="preserve"> </w:t>
      </w:r>
      <w:r>
        <w:rPr>
          <w:rFonts w:hint="eastAsia" w:ascii="仿宋_GB2312" w:hAnsi="宋体" w:eastAsia="仿宋_GB2312"/>
          <w:kern w:val="0"/>
          <w:sz w:val="24"/>
        </w:rPr>
        <w:t>克州教育局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kern w:val="0"/>
          <w:sz w:val="32"/>
          <w:szCs w:val="32"/>
        </w:rPr>
        <w:t>备注：本年没有使用政府性基金预算拨款安排的支出，故此表为空表。</w:t>
      </w:r>
    </w:p>
    <w:p>
      <w:pPr>
        <w:widowControl/>
        <w:jc w:val="left"/>
        <w:outlineLvl w:val="1"/>
        <w:rPr>
          <w:rFonts w:ascii="仿宋_GB2312" w:hAnsi="宋体" w:eastAsia="仿宋_GB2312"/>
          <w:kern w:val="0"/>
          <w:sz w:val="32"/>
          <w:szCs w:val="32"/>
        </w:rPr>
        <w:sectPr>
          <w:footerReference r:id="rId5" w:type="default"/>
          <w:pgSz w:w="11906" w:h="16838"/>
          <w:pgMar w:top="2098" w:right="1418" w:bottom="1928" w:left="1588" w:header="851" w:footer="992" w:gutter="0"/>
          <w:pgNumType w:fmt="numberInDash" w:start="2"/>
          <w:cols w:space="720" w:num="1"/>
          <w:docGrid w:linePitch="312" w:charSpace="0"/>
        </w:sectPr>
      </w:pPr>
    </w:p>
    <w:p>
      <w:pPr>
        <w:widowControl/>
        <w:spacing w:beforeLines="50" w:line="500" w:lineRule="exact"/>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年克州教育局预算情况说明</w:t>
      </w:r>
    </w:p>
    <w:p>
      <w:pPr>
        <w:widowControl/>
        <w:spacing w:line="50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关于克州教育局</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ind w:firstLine="640" w:firstLineChars="200"/>
        <w:jc w:val="left"/>
        <w:rPr>
          <w:rFonts w:ascii="宋体" w:cs="宋体"/>
          <w:sz w:val="18"/>
          <w:szCs w:val="18"/>
        </w:rPr>
      </w:pPr>
      <w:r>
        <w:rPr>
          <w:rFonts w:hint="eastAsia" w:ascii="仿宋_GB2312" w:hAnsi="宋体" w:eastAsia="仿宋_GB2312" w:cs="宋体"/>
          <w:kern w:val="0"/>
          <w:sz w:val="32"/>
          <w:szCs w:val="32"/>
        </w:rPr>
        <w:t>按照全口径预算的原则克州教育局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 xml:space="preserve">1371.07 </w:t>
      </w:r>
      <w:r>
        <w:rPr>
          <w:rFonts w:hint="eastAsia" w:ascii="仿宋_GB2312" w:hAnsi="宋体" w:eastAsia="仿宋_GB2312" w:cs="宋体"/>
          <w:kern w:val="0"/>
          <w:sz w:val="32"/>
          <w:szCs w:val="32"/>
        </w:rPr>
        <w:t>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万元其他收入</w:t>
      </w:r>
      <w:r>
        <w:rPr>
          <w:rFonts w:ascii="仿宋_GB2312" w:hAnsi="宋体" w:eastAsia="仿宋_GB2312" w:cs="宋体"/>
          <w:kern w:val="0"/>
          <w:sz w:val="32"/>
          <w:szCs w:val="32"/>
        </w:rPr>
        <w:t>160</w:t>
      </w:r>
      <w:r>
        <w:rPr>
          <w:rFonts w:hint="eastAsia" w:ascii="仿宋_GB2312" w:hAnsi="宋体" w:eastAsia="仿宋_GB2312" w:cs="宋体"/>
          <w:kern w:val="0"/>
          <w:sz w:val="32"/>
          <w:szCs w:val="32"/>
        </w:rPr>
        <w:t>万元、单位上年结余</w:t>
      </w:r>
      <w:r>
        <w:rPr>
          <w:rFonts w:ascii="仿宋_GB2312" w:hAnsi="宋体" w:eastAsia="仿宋_GB2312" w:cs="宋体"/>
          <w:kern w:val="0"/>
          <w:sz w:val="32"/>
          <w:szCs w:val="32"/>
        </w:rPr>
        <w:t>364.13</w:t>
      </w:r>
      <w:r>
        <w:rPr>
          <w:rFonts w:hint="eastAsia" w:ascii="仿宋_GB2312" w:hAnsi="宋体" w:eastAsia="仿宋_GB2312" w:cs="宋体"/>
          <w:kern w:val="0"/>
          <w:sz w:val="32"/>
          <w:szCs w:val="32"/>
        </w:rPr>
        <w:t>万元（不包括国库集中支付额度结余）。</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1371.06</w:t>
      </w:r>
      <w:r>
        <w:rPr>
          <w:rFonts w:hint="eastAsia" w:ascii="仿宋_GB2312" w:hAnsi="宋体" w:eastAsia="仿宋_GB2312" w:cs="宋体"/>
          <w:kern w:val="0"/>
          <w:sz w:val="32"/>
          <w:szCs w:val="32"/>
        </w:rPr>
        <w:t>万元。</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二、关于克州教育局</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克州教育局收入预算</w:t>
      </w:r>
      <w:r>
        <w:rPr>
          <w:rFonts w:ascii="仿宋_GB2312" w:hAnsi="宋体" w:eastAsia="仿宋_GB2312" w:cs="宋体"/>
          <w:kern w:val="0"/>
          <w:sz w:val="32"/>
          <w:szCs w:val="32"/>
        </w:rPr>
        <w:t>1371.06</w:t>
      </w:r>
      <w:r>
        <w:rPr>
          <w:rFonts w:hint="eastAsia" w:ascii="仿宋_GB2312" w:hAnsi="宋体" w:eastAsia="仿宋_GB2312" w:cs="宋体"/>
          <w:kern w:val="0"/>
          <w:sz w:val="32"/>
          <w:szCs w:val="32"/>
        </w:rPr>
        <w:t>万元，其中：</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61.77%</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899.93</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52.99</w:t>
      </w:r>
      <w:r>
        <w:rPr>
          <w:rFonts w:hint="eastAsia" w:ascii="仿宋_GB2312" w:hAnsi="宋体" w:eastAsia="仿宋_GB2312" w:cs="宋体"/>
          <w:kern w:val="0"/>
          <w:sz w:val="32"/>
          <w:szCs w:val="32"/>
        </w:rPr>
        <w:t>万元，主要原因是人员比上年减少</w:t>
      </w:r>
      <w:r>
        <w:rPr>
          <w:rFonts w:ascii="仿宋_GB2312" w:hAnsi="宋体" w:eastAsia="仿宋_GB2312" w:cs="宋体"/>
          <w:kern w:val="0"/>
          <w:sz w:val="32"/>
          <w:szCs w:val="32"/>
        </w:rPr>
        <w:t>4</w:t>
      </w:r>
      <w:r>
        <w:rPr>
          <w:rFonts w:hint="eastAsia" w:ascii="仿宋_GB2312" w:hAnsi="宋体" w:eastAsia="仿宋_GB2312" w:cs="宋体"/>
          <w:kern w:val="0"/>
          <w:sz w:val="32"/>
          <w:szCs w:val="32"/>
        </w:rPr>
        <w:t>人相应的工资、公用经费、福利费、工会费都有所减少；</w:t>
      </w:r>
      <w:r>
        <w:rPr>
          <w:rFonts w:ascii="仿宋_GB2312" w:hAnsi="宋体" w:eastAsia="仿宋_GB2312" w:cs="宋体"/>
          <w:kern w:val="0"/>
          <w:sz w:val="32"/>
          <w:szCs w:val="32"/>
        </w:rPr>
        <w:t xml:space="preserve">    </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占</w:t>
      </w:r>
      <w:r>
        <w:rPr>
          <w:rFonts w:ascii="仿宋_GB2312" w:hAnsi="宋体" w:eastAsia="仿宋_GB2312" w:cs="宋体"/>
          <w:kern w:val="0"/>
          <w:sz w:val="32"/>
          <w:szCs w:val="32"/>
        </w:rPr>
        <w:t>0 %</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万元，主要原因是我单位本年度未安排政府性基金预算；</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其他收入</w:t>
      </w:r>
      <w:r>
        <w:rPr>
          <w:rFonts w:ascii="仿宋_GB2312" w:hAnsi="宋体" w:eastAsia="仿宋_GB2312" w:cs="宋体"/>
          <w:kern w:val="0"/>
          <w:sz w:val="32"/>
          <w:szCs w:val="32"/>
        </w:rPr>
        <w:t>160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11.67%</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360</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200</w:t>
      </w:r>
      <w:r>
        <w:rPr>
          <w:rFonts w:hint="eastAsia" w:ascii="仿宋_GB2312" w:hAnsi="宋体" w:eastAsia="仿宋_GB2312" w:cs="宋体"/>
          <w:kern w:val="0"/>
          <w:sz w:val="32"/>
          <w:szCs w:val="32"/>
        </w:rPr>
        <w:t>万元，主要原因是：上年度预算有江西援疆资金</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万元，江苏援疆送教活动经费</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万元，本年度无该资金预算；</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ascii="仿宋_GB2312" w:hAnsi="宋体" w:eastAsia="仿宋_GB2312" w:cs="宋体"/>
          <w:kern w:val="0"/>
          <w:sz w:val="32"/>
          <w:szCs w:val="32"/>
        </w:rPr>
        <w:t>364.13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26.56%</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93.76</w:t>
      </w:r>
      <w:r>
        <w:rPr>
          <w:rFonts w:hint="eastAsia" w:ascii="仿宋_GB2312" w:hAnsi="宋体" w:eastAsia="仿宋_GB2312" w:cs="宋体"/>
          <w:kern w:val="0"/>
          <w:sz w:val="32"/>
          <w:szCs w:val="32"/>
        </w:rPr>
        <w:t>万元增加</w:t>
      </w:r>
      <w:r>
        <w:rPr>
          <w:rFonts w:ascii="仿宋_GB2312" w:hAnsi="宋体" w:eastAsia="仿宋_GB2312" w:cs="宋体"/>
          <w:kern w:val="0"/>
          <w:sz w:val="32"/>
          <w:szCs w:val="32"/>
        </w:rPr>
        <w:t>270.37</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1</w:t>
      </w:r>
      <w:r>
        <w:rPr>
          <w:rFonts w:hint="eastAsia" w:ascii="仿宋_GB2312" w:hAnsi="宋体" w:eastAsia="仿宋_GB2312" w:cs="宋体"/>
          <w:kern w:val="0"/>
          <w:sz w:val="32"/>
          <w:szCs w:val="32"/>
        </w:rPr>
        <w:t>、江西援疆资金到账较晚还未支出，江苏援疆室内体育馆项目资金还未支付完。</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三、关于克州教育局</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ind w:firstLine="640" w:firstLineChars="200"/>
        <w:jc w:val="left"/>
        <w:rPr>
          <w:rFonts w:ascii="宋体" w:cs="宋体"/>
          <w:sz w:val="20"/>
          <w:szCs w:val="20"/>
        </w:rPr>
      </w:pPr>
      <w:r>
        <w:rPr>
          <w:rFonts w:hint="eastAsia" w:ascii="仿宋_GB2312" w:hAnsi="宋体" w:eastAsia="仿宋_GB2312" w:cs="宋体"/>
          <w:kern w:val="0"/>
          <w:sz w:val="32"/>
          <w:szCs w:val="32"/>
        </w:rPr>
        <w:t>克州教育局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1,371.06</w:t>
      </w:r>
      <w:r>
        <w:rPr>
          <w:rFonts w:hint="eastAsia" w:ascii="仿宋_GB2312" w:hAnsi="宋体" w:eastAsia="仿宋_GB2312" w:cs="宋体"/>
          <w:kern w:val="0"/>
          <w:sz w:val="32"/>
          <w:szCs w:val="32"/>
        </w:rPr>
        <w:t>万元，其中：</w:t>
      </w:r>
    </w:p>
    <w:p>
      <w:pPr>
        <w:widowControl/>
        <w:spacing w:line="50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1185.52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86.47%</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1156.11</w:t>
      </w:r>
      <w:r>
        <w:rPr>
          <w:rFonts w:hint="eastAsia" w:ascii="仿宋_GB2312" w:hAnsi="宋体" w:eastAsia="仿宋_GB2312" w:cs="宋体"/>
          <w:kern w:val="0"/>
          <w:sz w:val="32"/>
          <w:szCs w:val="32"/>
        </w:rPr>
        <w:t>万元增加</w:t>
      </w:r>
      <w:r>
        <w:rPr>
          <w:rFonts w:ascii="仿宋_GB2312" w:hAnsi="宋体" w:eastAsia="仿宋_GB2312" w:cs="宋体"/>
          <w:kern w:val="0"/>
          <w:sz w:val="32"/>
          <w:szCs w:val="32"/>
        </w:rPr>
        <w:t>29.4</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年职工工资调资两次，本年度预算中增加了增资部分的工资。</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185.54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13.53%</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197.58</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12.04</w:t>
      </w:r>
      <w:r>
        <w:rPr>
          <w:rFonts w:hint="eastAsia" w:ascii="仿宋_GB2312" w:hAnsi="宋体" w:eastAsia="仿宋_GB2312" w:cs="宋体"/>
          <w:kern w:val="0"/>
          <w:sz w:val="32"/>
          <w:szCs w:val="32"/>
        </w:rPr>
        <w:t>万元，主要原因是群众工作较上年预算人数减少</w:t>
      </w:r>
      <w:r>
        <w:rPr>
          <w:rFonts w:ascii="仿宋_GB2312" w:hAnsi="宋体" w:eastAsia="仿宋_GB2312" w:cs="宋体"/>
          <w:kern w:val="0"/>
          <w:sz w:val="32"/>
          <w:szCs w:val="32"/>
        </w:rPr>
        <w:t>14</w:t>
      </w:r>
      <w:r>
        <w:rPr>
          <w:rFonts w:hint="eastAsia" w:ascii="仿宋_GB2312" w:hAnsi="宋体" w:eastAsia="仿宋_GB2312" w:cs="宋体"/>
          <w:kern w:val="0"/>
          <w:sz w:val="32"/>
          <w:szCs w:val="32"/>
        </w:rPr>
        <w:t>人，本年度预算中生活补助经费减少。</w:t>
      </w:r>
    </w:p>
    <w:p>
      <w:pPr>
        <w:widowControl/>
        <w:spacing w:line="50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四、关于克州教育局</w:t>
      </w:r>
      <w:r>
        <w:rPr>
          <w:rFonts w:ascii="黑体" w:hAnsi="黑体" w:eastAsia="黑体" w:cs="宋体"/>
          <w:bCs/>
          <w:kern w:val="0"/>
          <w:sz w:val="32"/>
          <w:szCs w:val="32"/>
        </w:rPr>
        <w:t>2019</w:t>
      </w:r>
      <w:r>
        <w:rPr>
          <w:rFonts w:hint="eastAsia" w:ascii="黑体" w:hAnsi="黑体" w:eastAsia="黑体" w:cs="宋体"/>
          <w:bCs/>
          <w:kern w:val="0"/>
          <w:sz w:val="32"/>
          <w:szCs w:val="32"/>
        </w:rPr>
        <w:t>年财政拨款收支预算情况的总体说明</w:t>
      </w:r>
    </w:p>
    <w:p>
      <w:pPr>
        <w:spacing w:line="50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w:t>
      </w:r>
    </w:p>
    <w:p>
      <w:pPr>
        <w:spacing w:line="50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万元，主要用于职工工资、津贴补贴、社会保障缴费、住房公积金、高考招录、内高班内初班招录、教师招聘、援疆教师经费、青少年活动中心运行，群众工作等。</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五、关于克州教育局</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克州教育局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万元，比上年执行数</w:t>
      </w:r>
      <w:r>
        <w:rPr>
          <w:rFonts w:ascii="仿宋_GB2312" w:hAnsi="宋体" w:eastAsia="仿宋_GB2312" w:cs="宋体"/>
          <w:kern w:val="0"/>
          <w:sz w:val="32"/>
          <w:szCs w:val="32"/>
        </w:rPr>
        <w:t>813.27</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33.67</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4.14%</w:t>
      </w:r>
      <w:r>
        <w:rPr>
          <w:rFonts w:hint="eastAsia" w:ascii="仿宋_GB2312" w:hAnsi="宋体" w:eastAsia="仿宋_GB2312" w:cs="宋体"/>
          <w:kern w:val="0"/>
          <w:sz w:val="32"/>
          <w:szCs w:val="32"/>
        </w:rPr>
        <w:t>。主要原因是：本年度增加了</w:t>
      </w:r>
      <w:r>
        <w:rPr>
          <w:rFonts w:hint="eastAsia" w:ascii="仿宋_GB2312" w:hAnsi="宋体" w:eastAsia="仿宋_GB2312" w:cs="宋体"/>
          <w:kern w:val="0"/>
          <w:sz w:val="32"/>
          <w:szCs w:val="32"/>
          <w:lang w:eastAsia="zh-CN"/>
        </w:rPr>
        <w:t>教师继续教育</w:t>
      </w:r>
      <w:r>
        <w:rPr>
          <w:rFonts w:hint="eastAsia" w:ascii="仿宋_GB2312" w:hAnsi="宋体" w:eastAsia="仿宋_GB2312" w:cs="宋体"/>
          <w:kern w:val="0"/>
          <w:sz w:val="32"/>
          <w:szCs w:val="32"/>
        </w:rPr>
        <w:t>考试项目资金及</w:t>
      </w:r>
      <w:r>
        <w:rPr>
          <w:rFonts w:hint="eastAsia" w:ascii="仿宋_GB2312" w:hAnsi="宋体" w:eastAsia="仿宋_GB2312" w:cs="宋体"/>
          <w:kern w:val="0"/>
          <w:sz w:val="32"/>
          <w:szCs w:val="32"/>
          <w:lang w:eastAsia="zh-CN"/>
        </w:rPr>
        <w:t>普通话口语</w:t>
      </w:r>
      <w:r>
        <w:rPr>
          <w:rFonts w:hint="eastAsia" w:ascii="仿宋_GB2312" w:hAnsi="宋体" w:eastAsia="仿宋_GB2312" w:cs="宋体"/>
          <w:kern w:val="0"/>
          <w:sz w:val="32"/>
          <w:szCs w:val="32"/>
        </w:rPr>
        <w:t>大赛工作经费。</w:t>
      </w:r>
      <w:r>
        <w:rPr>
          <w:rFonts w:ascii="仿宋_GB2312" w:hAnsi="宋体" w:eastAsia="仿宋_GB2312" w:cs="宋体"/>
          <w:kern w:val="0"/>
          <w:sz w:val="32"/>
          <w:szCs w:val="32"/>
        </w:rPr>
        <w:t xml:space="preserve">     </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widowControl/>
        <w:spacing w:line="560" w:lineRule="exact"/>
        <w:ind w:firstLine="640" w:firstLineChars="200"/>
        <w:jc w:val="left"/>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教育支出（类）行政运行</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。教育管理事务行政运行支出相对应的基本支出</w:t>
      </w:r>
      <w:r>
        <w:rPr>
          <w:rFonts w:ascii="仿宋_GB2312" w:hAnsi="宋体" w:eastAsia="仿宋_GB2312" w:cs="宋体"/>
          <w:kern w:val="0"/>
          <w:sz w:val="32"/>
          <w:szCs w:val="32"/>
        </w:rPr>
        <w:t>661.4</w:t>
      </w:r>
      <w:r>
        <w:rPr>
          <w:rFonts w:hint="eastAsia" w:ascii="仿宋_GB2312" w:hAnsi="宋体" w:eastAsia="仿宋_GB2312" w:cs="宋体"/>
          <w:kern w:val="0"/>
          <w:sz w:val="32"/>
          <w:szCs w:val="32"/>
        </w:rPr>
        <w:t>万元，是指人员经费支出和公用经费支出，项目支出</w:t>
      </w:r>
      <w:r>
        <w:rPr>
          <w:rFonts w:ascii="仿宋_GB2312" w:hAnsi="宋体" w:eastAsia="仿宋_GB2312" w:cs="宋体"/>
          <w:kern w:val="0"/>
          <w:sz w:val="32"/>
          <w:szCs w:val="32"/>
        </w:rPr>
        <w:t>185.54</w:t>
      </w:r>
      <w:r>
        <w:rPr>
          <w:rFonts w:hint="eastAsia" w:ascii="仿宋_GB2312" w:hAnsi="宋体" w:eastAsia="仿宋_GB2312" w:cs="宋体"/>
          <w:kern w:val="0"/>
          <w:sz w:val="32"/>
          <w:szCs w:val="32"/>
        </w:rPr>
        <w:t>万元是指：普通高考招录经费</w:t>
      </w:r>
      <w:r>
        <w:rPr>
          <w:rFonts w:ascii="仿宋_GB2312" w:hAnsi="宋体" w:eastAsia="仿宋_GB2312" w:cs="宋体"/>
          <w:kern w:val="0"/>
          <w:sz w:val="32"/>
          <w:szCs w:val="32"/>
        </w:rPr>
        <w:t>28</w:t>
      </w:r>
      <w:r>
        <w:rPr>
          <w:rFonts w:hint="eastAsia" w:ascii="仿宋_GB2312" w:hAnsi="宋体" w:eastAsia="仿宋_GB2312" w:cs="宋体"/>
          <w:kern w:val="0"/>
          <w:sz w:val="32"/>
          <w:szCs w:val="32"/>
        </w:rPr>
        <w:t>万元，招聘教师经费</w:t>
      </w:r>
      <w:r>
        <w:rPr>
          <w:rFonts w:ascii="仿宋_GB2312" w:hAnsi="宋体" w:eastAsia="仿宋_GB2312" w:cs="宋体"/>
          <w:kern w:val="0"/>
          <w:sz w:val="32"/>
          <w:szCs w:val="32"/>
        </w:rPr>
        <w:t>20</w:t>
      </w:r>
      <w:r>
        <w:rPr>
          <w:rFonts w:hint="eastAsia" w:ascii="仿宋_GB2312" w:hAnsi="宋体" w:eastAsia="仿宋_GB2312" w:cs="宋体"/>
          <w:kern w:val="0"/>
          <w:sz w:val="32"/>
          <w:szCs w:val="32"/>
        </w:rPr>
        <w:t>万元，内初班、内高班经费</w:t>
      </w:r>
      <w:r>
        <w:rPr>
          <w:rFonts w:ascii="仿宋_GB2312" w:hAnsi="宋体" w:eastAsia="仿宋_GB2312" w:cs="宋体"/>
          <w:kern w:val="0"/>
          <w:sz w:val="32"/>
          <w:szCs w:val="32"/>
        </w:rPr>
        <w:t>20</w:t>
      </w:r>
      <w:r>
        <w:rPr>
          <w:rFonts w:hint="eastAsia" w:ascii="仿宋_GB2312" w:hAnsi="宋体" w:eastAsia="仿宋_GB2312" w:cs="宋体"/>
          <w:kern w:val="0"/>
          <w:sz w:val="32"/>
          <w:szCs w:val="32"/>
        </w:rPr>
        <w:t>万元，援疆教师经费</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万元，青少年活动经费</w:t>
      </w:r>
      <w:r>
        <w:rPr>
          <w:rFonts w:ascii="仿宋_GB2312" w:hAnsi="宋体" w:eastAsia="仿宋_GB2312" w:cs="宋体"/>
          <w:kern w:val="0"/>
          <w:sz w:val="32"/>
          <w:szCs w:val="32"/>
        </w:rPr>
        <w:t>11.5</w:t>
      </w:r>
      <w:r>
        <w:rPr>
          <w:rFonts w:hint="eastAsia" w:ascii="仿宋_GB2312" w:hAnsi="宋体" w:eastAsia="仿宋_GB2312" w:cs="宋体"/>
          <w:kern w:val="0"/>
          <w:sz w:val="32"/>
          <w:szCs w:val="32"/>
        </w:rPr>
        <w:t>万元，群众工作经费</w:t>
      </w:r>
      <w:r>
        <w:rPr>
          <w:rFonts w:ascii="仿宋_GB2312" w:hAnsi="宋体" w:eastAsia="仿宋_GB2312" w:cs="宋体"/>
          <w:kern w:val="0"/>
          <w:sz w:val="32"/>
          <w:szCs w:val="32"/>
        </w:rPr>
        <w:t>15</w:t>
      </w:r>
      <w:r>
        <w:rPr>
          <w:rFonts w:hint="eastAsia" w:ascii="仿宋_GB2312" w:hAnsi="宋体" w:eastAsia="仿宋_GB2312" w:cs="宋体"/>
          <w:kern w:val="0"/>
          <w:sz w:val="32"/>
          <w:szCs w:val="32"/>
        </w:rPr>
        <w:t>万元，群众工作人员生活补助</w:t>
      </w:r>
      <w:r>
        <w:rPr>
          <w:rFonts w:ascii="仿宋_GB2312" w:hAnsi="黑体" w:eastAsia="仿宋_GB2312"/>
          <w:sz w:val="32"/>
          <w:szCs w:val="32"/>
        </w:rPr>
        <w:t>41.04</w:t>
      </w:r>
      <w:r>
        <w:rPr>
          <w:rFonts w:hint="eastAsia" w:ascii="仿宋_GB2312" w:hAnsi="黑体" w:eastAsia="仿宋_GB2312"/>
          <w:sz w:val="32"/>
          <w:szCs w:val="32"/>
        </w:rPr>
        <w:t>万元，教师</w:t>
      </w:r>
      <w:r>
        <w:rPr>
          <w:rFonts w:hint="eastAsia" w:ascii="仿宋_GB2312" w:hAnsi="黑体" w:eastAsia="仿宋_GB2312"/>
          <w:sz w:val="32"/>
          <w:szCs w:val="32"/>
          <w:lang w:eastAsia="zh-CN"/>
        </w:rPr>
        <w:t>继续教育</w:t>
      </w:r>
      <w:r>
        <w:rPr>
          <w:rFonts w:hint="eastAsia" w:ascii="仿宋_GB2312" w:hAnsi="黑体" w:eastAsia="仿宋_GB2312"/>
          <w:sz w:val="32"/>
          <w:szCs w:val="32"/>
        </w:rPr>
        <w:t>考试费</w:t>
      </w:r>
      <w:r>
        <w:rPr>
          <w:rFonts w:ascii="仿宋_GB2312" w:hAnsi="黑体" w:eastAsia="仿宋_GB2312"/>
          <w:sz w:val="32"/>
          <w:szCs w:val="32"/>
        </w:rPr>
        <w:t>30</w:t>
      </w:r>
      <w:r>
        <w:rPr>
          <w:rFonts w:hint="eastAsia" w:ascii="仿宋_GB2312" w:hAnsi="黑体" w:eastAsia="仿宋_GB2312"/>
          <w:sz w:val="32"/>
          <w:szCs w:val="32"/>
        </w:rPr>
        <w:t>万元，</w:t>
      </w:r>
      <w:r>
        <w:rPr>
          <w:rFonts w:hint="eastAsia" w:ascii="仿宋_GB2312" w:hAnsi="黑体" w:eastAsia="仿宋_GB2312"/>
          <w:sz w:val="32"/>
          <w:szCs w:val="32"/>
          <w:lang w:eastAsia="zh-CN"/>
        </w:rPr>
        <w:t>普通话</w:t>
      </w:r>
      <w:r>
        <w:rPr>
          <w:rFonts w:hint="eastAsia" w:ascii="仿宋_GB2312" w:hAnsi="黑体" w:eastAsia="仿宋_GB2312"/>
          <w:sz w:val="32"/>
          <w:szCs w:val="32"/>
        </w:rPr>
        <w:t>口语大赛经费</w:t>
      </w:r>
      <w:r>
        <w:rPr>
          <w:rFonts w:ascii="仿宋_GB2312" w:hAnsi="黑体" w:eastAsia="仿宋_GB2312"/>
          <w:sz w:val="32"/>
          <w:szCs w:val="32"/>
        </w:rPr>
        <w:t>10</w:t>
      </w:r>
      <w:r>
        <w:rPr>
          <w:rFonts w:hint="eastAsia" w:ascii="仿宋_GB2312" w:hAnsi="黑体" w:eastAsia="仿宋_GB2312"/>
          <w:sz w:val="32"/>
          <w:szCs w:val="32"/>
        </w:rPr>
        <w:t>万元</w:t>
      </w:r>
      <w:r>
        <w:rPr>
          <w:rFonts w:hint="eastAsia" w:ascii="仿宋_GB2312" w:hAnsi="宋体" w:eastAsia="仿宋_GB2312" w:cs="宋体"/>
          <w:kern w:val="0"/>
          <w:sz w:val="32"/>
          <w:szCs w:val="32"/>
        </w:rPr>
        <w:t>。</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教育支出（类）教育管理事务（款）行政运行（项）</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846.94</w:t>
      </w:r>
      <w:r>
        <w:rPr>
          <w:rFonts w:hint="eastAsia" w:ascii="仿宋_GB2312" w:hAnsi="宋体" w:eastAsia="仿宋_GB2312" w:cs="宋体"/>
          <w:kern w:val="0"/>
          <w:sz w:val="32"/>
          <w:szCs w:val="32"/>
        </w:rPr>
        <w:t>万元，比上年执行数</w:t>
      </w:r>
      <w:r>
        <w:rPr>
          <w:rFonts w:ascii="仿宋_GB2312" w:hAnsi="宋体" w:eastAsia="仿宋_GB2312" w:cs="宋体"/>
          <w:kern w:val="0"/>
          <w:sz w:val="32"/>
          <w:szCs w:val="32"/>
        </w:rPr>
        <w:t>2213.6</w:t>
      </w:r>
      <w:r>
        <w:rPr>
          <w:rFonts w:hint="eastAsia" w:ascii="仿宋_GB2312" w:hAnsi="宋体" w:eastAsia="仿宋_GB2312" w:cs="宋体"/>
          <w:kern w:val="0"/>
          <w:sz w:val="32"/>
          <w:szCs w:val="32"/>
        </w:rPr>
        <w:t>减少</w:t>
      </w:r>
      <w:r>
        <w:rPr>
          <w:rFonts w:ascii="仿宋_GB2312" w:hAnsi="宋体" w:eastAsia="仿宋_GB2312" w:cs="宋体"/>
          <w:kern w:val="0"/>
          <w:sz w:val="32"/>
          <w:szCs w:val="32"/>
        </w:rPr>
        <w:t>1366.66</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617.39%</w:t>
      </w:r>
      <w:r>
        <w:rPr>
          <w:rFonts w:hint="eastAsia" w:ascii="仿宋_GB2312" w:hAnsi="宋体" w:eastAsia="仿宋_GB2312" w:cs="宋体"/>
          <w:kern w:val="0"/>
          <w:sz w:val="32"/>
          <w:szCs w:val="32"/>
        </w:rPr>
        <w:t>。主要原因是：上年执行过程中追加了效能工资</w:t>
      </w:r>
      <w:r>
        <w:rPr>
          <w:rFonts w:ascii="仿宋_GB2312" w:hAnsi="宋体" w:eastAsia="仿宋_GB2312" w:cs="宋体"/>
          <w:kern w:val="0"/>
          <w:sz w:val="32"/>
          <w:szCs w:val="32"/>
        </w:rPr>
        <w:t>24</w:t>
      </w:r>
      <w:r>
        <w:rPr>
          <w:rFonts w:hint="eastAsia" w:ascii="仿宋_GB2312" w:hAnsi="宋体" w:eastAsia="仿宋_GB2312" w:cs="宋体"/>
          <w:kern w:val="0"/>
          <w:sz w:val="32"/>
          <w:szCs w:val="32"/>
        </w:rPr>
        <w:t>万元，精神文明奖励金</w:t>
      </w:r>
      <w:r>
        <w:rPr>
          <w:rFonts w:ascii="仿宋_GB2312" w:hAnsi="宋体" w:eastAsia="仿宋_GB2312" w:cs="宋体"/>
          <w:kern w:val="0"/>
          <w:sz w:val="32"/>
          <w:szCs w:val="32"/>
        </w:rPr>
        <w:t>5.94</w:t>
      </w:r>
      <w:r>
        <w:rPr>
          <w:rFonts w:hint="eastAsia" w:ascii="仿宋_GB2312" w:hAnsi="宋体" w:eastAsia="仿宋_GB2312" w:cs="宋体"/>
          <w:kern w:val="0"/>
          <w:sz w:val="32"/>
          <w:szCs w:val="32"/>
        </w:rPr>
        <w:t>万元，向祖国报告宣传费</w:t>
      </w:r>
      <w:r>
        <w:rPr>
          <w:rFonts w:ascii="仿宋_GB2312" w:hAnsi="宋体" w:eastAsia="仿宋_GB2312" w:cs="宋体"/>
          <w:kern w:val="0"/>
          <w:sz w:val="32"/>
          <w:szCs w:val="32"/>
        </w:rPr>
        <w:t>16.16</w:t>
      </w:r>
      <w:r>
        <w:rPr>
          <w:rFonts w:hint="eastAsia" w:ascii="仿宋_GB2312" w:hAnsi="宋体" w:eastAsia="仿宋_GB2312" w:cs="宋体"/>
          <w:kern w:val="0"/>
          <w:sz w:val="32"/>
          <w:szCs w:val="32"/>
        </w:rPr>
        <w:t>万元，教师节表彰经费</w:t>
      </w:r>
      <w:r>
        <w:rPr>
          <w:rFonts w:ascii="仿宋_GB2312" w:hAnsi="宋体" w:eastAsia="仿宋_GB2312" w:cs="宋体"/>
          <w:kern w:val="0"/>
          <w:sz w:val="32"/>
          <w:szCs w:val="32"/>
        </w:rPr>
        <w:t>27.6</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806.84</w:t>
      </w:r>
      <w:r>
        <w:rPr>
          <w:rFonts w:hint="eastAsia" w:ascii="仿宋_GB2312" w:hAnsi="宋体" w:eastAsia="仿宋_GB2312" w:cs="宋体"/>
          <w:kern w:val="0"/>
          <w:sz w:val="32"/>
          <w:szCs w:val="32"/>
        </w:rPr>
        <w:t>万元，教师工作室经费</w:t>
      </w:r>
      <w:r>
        <w:rPr>
          <w:rFonts w:ascii="仿宋_GB2312" w:hAnsi="宋体" w:eastAsia="仿宋_GB2312" w:cs="宋体"/>
          <w:kern w:val="0"/>
          <w:sz w:val="32"/>
          <w:szCs w:val="32"/>
        </w:rPr>
        <w:t>66</w:t>
      </w:r>
      <w:r>
        <w:rPr>
          <w:rFonts w:hint="eastAsia" w:ascii="仿宋_GB2312" w:hAnsi="宋体" w:eastAsia="仿宋_GB2312" w:cs="宋体"/>
          <w:kern w:val="0"/>
          <w:sz w:val="32"/>
          <w:szCs w:val="32"/>
        </w:rPr>
        <w:t>万元。教师培训经费</w:t>
      </w:r>
      <w:r>
        <w:rPr>
          <w:rFonts w:ascii="仿宋_GB2312" w:hAnsi="宋体" w:eastAsia="仿宋_GB2312" w:cs="宋体"/>
          <w:kern w:val="0"/>
          <w:sz w:val="32"/>
          <w:szCs w:val="32"/>
        </w:rPr>
        <w:t>178</w:t>
      </w:r>
      <w:r>
        <w:rPr>
          <w:rFonts w:hint="eastAsia" w:ascii="仿宋_GB2312" w:hAnsi="宋体" w:eastAsia="仿宋_GB2312" w:cs="宋体"/>
          <w:kern w:val="0"/>
          <w:sz w:val="32"/>
          <w:szCs w:val="32"/>
        </w:rPr>
        <w:t>万元，助学贷款奖补资金</w:t>
      </w:r>
      <w:r>
        <w:rPr>
          <w:rFonts w:ascii="仿宋_GB2312" w:hAnsi="宋体" w:eastAsia="仿宋_GB2312" w:cs="宋体"/>
          <w:kern w:val="0"/>
          <w:sz w:val="32"/>
          <w:szCs w:val="32"/>
        </w:rPr>
        <w:t>30</w:t>
      </w:r>
      <w:r>
        <w:rPr>
          <w:rFonts w:hint="eastAsia" w:ascii="仿宋_GB2312" w:hAnsi="宋体" w:eastAsia="仿宋_GB2312" w:cs="宋体"/>
          <w:kern w:val="0"/>
          <w:sz w:val="32"/>
          <w:szCs w:val="32"/>
        </w:rPr>
        <w:t>万元，调资</w:t>
      </w:r>
      <w:r>
        <w:rPr>
          <w:rFonts w:ascii="仿宋_GB2312" w:hAnsi="宋体" w:eastAsia="仿宋_GB2312" w:cs="宋体"/>
          <w:kern w:val="0"/>
          <w:sz w:val="32"/>
          <w:szCs w:val="32"/>
        </w:rPr>
        <w:t>32.59</w:t>
      </w:r>
      <w:r>
        <w:rPr>
          <w:rFonts w:hint="eastAsia" w:ascii="仿宋_GB2312" w:hAnsi="宋体" w:eastAsia="仿宋_GB2312" w:cs="宋体"/>
          <w:kern w:val="0"/>
          <w:sz w:val="32"/>
          <w:szCs w:val="32"/>
        </w:rPr>
        <w:t>万元，丧葬费</w:t>
      </w:r>
      <w:r>
        <w:rPr>
          <w:rFonts w:ascii="仿宋_GB2312" w:hAnsi="宋体" w:eastAsia="仿宋_GB2312" w:cs="宋体"/>
          <w:kern w:val="0"/>
          <w:sz w:val="32"/>
          <w:szCs w:val="32"/>
        </w:rPr>
        <w:t>11.35</w:t>
      </w:r>
      <w:r>
        <w:rPr>
          <w:rFonts w:hint="eastAsia" w:ascii="仿宋_GB2312" w:hAnsi="宋体" w:eastAsia="仿宋_GB2312" w:cs="宋体"/>
          <w:kern w:val="0"/>
          <w:sz w:val="32"/>
          <w:szCs w:val="32"/>
        </w:rPr>
        <w:t>万元，宣讲工作经费</w:t>
      </w:r>
      <w:r>
        <w:rPr>
          <w:rFonts w:ascii="仿宋_GB2312" w:hAnsi="宋体" w:eastAsia="仿宋_GB2312" w:cs="宋体"/>
          <w:kern w:val="0"/>
          <w:sz w:val="32"/>
          <w:szCs w:val="32"/>
        </w:rPr>
        <w:t>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学校保健费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万元等。</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其他收入</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160</w:t>
      </w:r>
      <w:r>
        <w:rPr>
          <w:rFonts w:hint="eastAsia" w:ascii="仿宋_GB2312" w:hAnsi="宋体" w:eastAsia="仿宋_GB2312" w:cs="宋体"/>
          <w:kern w:val="0"/>
          <w:sz w:val="32"/>
          <w:szCs w:val="32"/>
        </w:rPr>
        <w:t>万元，比上年执行数</w:t>
      </w:r>
      <w:r>
        <w:rPr>
          <w:rFonts w:ascii="仿宋_GB2312" w:hAnsi="宋体" w:eastAsia="仿宋_GB2312" w:cs="宋体"/>
          <w:kern w:val="0"/>
          <w:sz w:val="32"/>
          <w:szCs w:val="32"/>
        </w:rPr>
        <w:t>360</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200</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 xml:space="preserve">55.56% </w:t>
      </w:r>
      <w:r>
        <w:rPr>
          <w:rFonts w:hint="eastAsia" w:ascii="仿宋_GB2312" w:hAnsi="宋体" w:eastAsia="仿宋_GB2312" w:cs="宋体"/>
          <w:kern w:val="0"/>
          <w:sz w:val="32"/>
          <w:szCs w:val="32"/>
        </w:rPr>
        <w:t>，主要原因上年度预算有江西援疆资金</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万元，江苏援疆送教活动经费</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万元，本年度无该资金预算；</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单位上年结余</w:t>
      </w:r>
      <w:r>
        <w:rPr>
          <w:rFonts w:ascii="仿宋_GB2312" w:hAnsi="宋体" w:eastAsia="仿宋_GB2312" w:cs="宋体"/>
          <w:kern w:val="0"/>
          <w:sz w:val="32"/>
          <w:szCs w:val="32"/>
        </w:rPr>
        <w:t>364.13</w:t>
      </w:r>
      <w:r>
        <w:rPr>
          <w:rFonts w:hint="eastAsia" w:ascii="仿宋_GB2312" w:hAnsi="宋体" w:eastAsia="仿宋_GB2312" w:cs="宋体"/>
          <w:kern w:val="0"/>
          <w:sz w:val="32"/>
          <w:szCs w:val="32"/>
        </w:rPr>
        <w:t>万元（不包含国库集中支付额度结余），比上年执行数</w:t>
      </w:r>
      <w:r>
        <w:rPr>
          <w:rFonts w:ascii="仿宋_GB2312" w:hAnsi="宋体" w:eastAsia="仿宋_GB2312" w:cs="宋体"/>
          <w:kern w:val="0"/>
          <w:sz w:val="32"/>
          <w:szCs w:val="32"/>
        </w:rPr>
        <w:t>93.76</w:t>
      </w:r>
      <w:r>
        <w:rPr>
          <w:rFonts w:hint="eastAsia" w:ascii="仿宋_GB2312" w:hAnsi="宋体" w:eastAsia="仿宋_GB2312" w:cs="宋体"/>
          <w:kern w:val="0"/>
          <w:sz w:val="32"/>
          <w:szCs w:val="32"/>
        </w:rPr>
        <w:t>万元增加</w:t>
      </w:r>
      <w:r>
        <w:rPr>
          <w:rFonts w:ascii="仿宋_GB2312" w:hAnsi="宋体" w:eastAsia="仿宋_GB2312" w:cs="宋体"/>
          <w:kern w:val="0"/>
          <w:sz w:val="32"/>
          <w:szCs w:val="32"/>
        </w:rPr>
        <w:t>270.37</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288.36%</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1</w:t>
      </w:r>
      <w:r>
        <w:rPr>
          <w:rFonts w:hint="eastAsia" w:ascii="仿宋_GB2312" w:hAnsi="宋体" w:eastAsia="仿宋_GB2312" w:cs="宋体"/>
          <w:kern w:val="0"/>
          <w:sz w:val="32"/>
          <w:szCs w:val="32"/>
        </w:rPr>
        <w:t>、江西援疆资金到账较晚还未支出，江苏援疆室内体育馆项目资金还未支付完。</w:t>
      </w:r>
      <w:r>
        <w:rPr>
          <w:rFonts w:ascii="仿宋_GB2312" w:hAnsi="宋体" w:eastAsia="仿宋_GB2312" w:cs="宋体"/>
          <w:kern w:val="0"/>
          <w:sz w:val="32"/>
          <w:szCs w:val="32"/>
        </w:rPr>
        <w:t xml:space="preserve"> </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六、关于克州教育局</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克州教育局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661.4</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584.43</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171.14</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212.73</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14.26</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68.13</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39.99</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40.1</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28.39</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7.57</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2.12</w:t>
      </w:r>
      <w:r>
        <w:rPr>
          <w:rFonts w:hint="eastAsia" w:ascii="仿宋_GB2312" w:hAnsi="宋体" w:eastAsia="仿宋_GB2312" w:cs="宋体"/>
          <w:kern w:val="0"/>
          <w:sz w:val="32"/>
          <w:szCs w:val="32"/>
        </w:rPr>
        <w:t>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76.97</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3.62</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万元、手续费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万元、取暖费</w:t>
      </w:r>
      <w:r>
        <w:rPr>
          <w:rFonts w:ascii="仿宋_GB2312" w:hAnsi="宋体" w:eastAsia="仿宋_GB2312" w:cs="宋体"/>
          <w:kern w:val="0"/>
          <w:sz w:val="32"/>
          <w:szCs w:val="32"/>
        </w:rPr>
        <w:t>21.70</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23</w:t>
      </w:r>
      <w:r>
        <w:rPr>
          <w:rFonts w:hint="eastAsia" w:ascii="仿宋_GB2312" w:hAnsi="宋体" w:eastAsia="仿宋_GB2312" w:cs="宋体"/>
          <w:kern w:val="0"/>
          <w:sz w:val="32"/>
          <w:szCs w:val="32"/>
        </w:rPr>
        <w:t>万元、劳务费</w:t>
      </w:r>
      <w:r>
        <w:rPr>
          <w:rFonts w:ascii="仿宋_GB2312" w:hAnsi="宋体" w:eastAsia="仿宋_GB2312" w:cs="宋体"/>
          <w:kern w:val="0"/>
          <w:sz w:val="32"/>
          <w:szCs w:val="32"/>
        </w:rPr>
        <w:t>2.15</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2.42</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4.35</w:t>
      </w:r>
      <w:r>
        <w:rPr>
          <w:rFonts w:hint="eastAsia" w:ascii="仿宋_GB2312" w:hAnsi="宋体" w:eastAsia="仿宋_GB2312" w:cs="宋体"/>
          <w:kern w:val="0"/>
          <w:sz w:val="32"/>
          <w:szCs w:val="32"/>
        </w:rPr>
        <w:t>万元、办公设备购置</w:t>
      </w:r>
      <w:r>
        <w:rPr>
          <w:rFonts w:ascii="仿宋_GB2312" w:hAnsi="宋体" w:eastAsia="仿宋_GB2312" w:cs="宋体"/>
          <w:kern w:val="0"/>
          <w:sz w:val="32"/>
          <w:szCs w:val="32"/>
        </w:rPr>
        <w:t>5.63</w:t>
      </w:r>
      <w:r>
        <w:rPr>
          <w:rFonts w:hint="eastAsia" w:ascii="仿宋_GB2312" w:hAnsi="宋体" w:eastAsia="仿宋_GB2312" w:cs="宋体"/>
          <w:kern w:val="0"/>
          <w:sz w:val="32"/>
          <w:szCs w:val="32"/>
        </w:rPr>
        <w:t>万元。</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七、关于克州教育局</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（一）</w:t>
      </w:r>
      <w:r>
        <w:rPr>
          <w:rFonts w:ascii="仿宋_GB2312" w:hAnsi="黑体" w:eastAsia="仿宋_GB2312"/>
          <w:sz w:val="32"/>
          <w:szCs w:val="32"/>
        </w:rPr>
        <w:t>2019</w:t>
      </w:r>
      <w:r>
        <w:rPr>
          <w:rFonts w:hint="eastAsia" w:ascii="仿宋_GB2312" w:hAnsi="黑体" w:eastAsia="仿宋_GB2312"/>
          <w:sz w:val="32"/>
          <w:szCs w:val="32"/>
        </w:rPr>
        <w:t>年克州教育局安排项目支出、专项业务费</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1</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新疆内高班、内初班疆内初中班经费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设立的政策依据：内高班、内初班招录相关政策</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20</w:t>
      </w:r>
      <w:r>
        <w:rPr>
          <w:rFonts w:hint="eastAsia" w:ascii="仿宋_GB2312" w:hAnsi="黑体" w:eastAsia="仿宋_GB2312"/>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widowControl/>
        <w:spacing w:line="560" w:lineRule="exact"/>
        <w:ind w:firstLine="640" w:firstLineChars="200"/>
        <w:jc w:val="left"/>
        <w:rPr>
          <w:rFonts w:ascii="宋体" w:hAnsi="宋体" w:eastAsia="仿宋_GB2312" w:cs="宋体"/>
          <w:sz w:val="32"/>
          <w:szCs w:val="32"/>
          <w:shd w:val="clear" w:color="auto" w:fill="FFFFFF"/>
        </w:rPr>
      </w:pPr>
      <w:r>
        <w:rPr>
          <w:rFonts w:hint="eastAsia" w:ascii="仿宋_GB2312" w:hAnsi="黑体" w:eastAsia="仿宋_GB2312"/>
          <w:sz w:val="32"/>
          <w:szCs w:val="32"/>
        </w:rPr>
        <w:t>资金分配情况：</w:t>
      </w:r>
      <w:r>
        <w:rPr>
          <w:rFonts w:ascii="宋体" w:hAnsi="宋体" w:cs="宋体"/>
          <w:sz w:val="32"/>
          <w:szCs w:val="32"/>
          <w:shd w:val="clear" w:color="auto" w:fill="FFFFFF"/>
        </w:rPr>
        <w:t>4</w:t>
      </w:r>
      <w:r>
        <w:rPr>
          <w:rFonts w:hint="eastAsia" w:ascii="宋体" w:hAnsi="宋体" w:cs="宋体"/>
          <w:sz w:val="32"/>
          <w:szCs w:val="32"/>
          <w:shd w:val="clear" w:color="auto" w:fill="FFFFFF"/>
        </w:rPr>
        <w:t>万元</w:t>
      </w:r>
      <w:r>
        <w:rPr>
          <w:rFonts w:ascii="宋体" w:hAnsi="宋体" w:cs="宋体"/>
          <w:sz w:val="32"/>
          <w:szCs w:val="32"/>
          <w:shd w:val="clear" w:color="auto" w:fill="FFFFFF"/>
        </w:rPr>
        <w:t>/</w:t>
      </w:r>
      <w:r>
        <w:rPr>
          <w:rFonts w:hint="eastAsia" w:ascii="宋体" w:hAnsi="宋体" w:cs="宋体"/>
          <w:sz w:val="32"/>
          <w:szCs w:val="32"/>
          <w:shd w:val="clear" w:color="auto" w:fill="FFFFFF"/>
        </w:rPr>
        <w:t>月</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5</w:t>
      </w:r>
      <w:r>
        <w:rPr>
          <w:rFonts w:hint="eastAsia" w:ascii="仿宋_GB2312" w:hAnsi="宋体" w:eastAsia="仿宋_GB2312" w:cs="宋体"/>
          <w:kern w:val="0"/>
          <w:sz w:val="32"/>
          <w:szCs w:val="32"/>
        </w:rPr>
        <w:t>月</w:t>
      </w:r>
      <w:r>
        <w:rPr>
          <w:rFonts w:ascii="仿宋_GB2312" w:hAnsi="宋体" w:eastAsia="仿宋_GB2312" w:cs="宋体"/>
          <w:kern w:val="0"/>
          <w:sz w:val="32"/>
          <w:szCs w:val="32"/>
        </w:rPr>
        <w:t>-9</w:t>
      </w:r>
      <w:r>
        <w:rPr>
          <w:rFonts w:hint="eastAsia" w:ascii="仿宋_GB2312" w:hAnsi="宋体" w:eastAsia="仿宋_GB2312" w:cs="宋体"/>
          <w:kern w:val="0"/>
          <w:sz w:val="32"/>
          <w:szCs w:val="32"/>
        </w:rPr>
        <w:t>月</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2</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招聘教师经费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设立的政策依据：教师招聘教师相关政策</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20</w:t>
      </w:r>
      <w:r>
        <w:rPr>
          <w:rFonts w:hint="eastAsia" w:ascii="仿宋_GB2312" w:hAnsi="黑体" w:eastAsia="仿宋_GB2312"/>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widowControl/>
        <w:spacing w:line="560" w:lineRule="exact"/>
        <w:ind w:firstLine="640" w:firstLineChars="200"/>
        <w:jc w:val="left"/>
        <w:rPr>
          <w:rFonts w:ascii="宋体" w:cs="宋体"/>
          <w:sz w:val="32"/>
          <w:szCs w:val="32"/>
          <w:shd w:val="clear" w:color="auto" w:fill="FFFFFF"/>
        </w:rPr>
      </w:pPr>
      <w:r>
        <w:rPr>
          <w:rFonts w:hint="eastAsia" w:ascii="仿宋_GB2312" w:hAnsi="黑体" w:eastAsia="仿宋_GB2312"/>
          <w:sz w:val="32"/>
          <w:szCs w:val="32"/>
        </w:rPr>
        <w:t>资金分配情况：</w:t>
      </w:r>
      <w:r>
        <w:rPr>
          <w:rFonts w:ascii="宋体" w:hAnsi="宋体" w:cs="宋体"/>
          <w:sz w:val="32"/>
          <w:szCs w:val="32"/>
          <w:shd w:val="clear" w:color="auto" w:fill="FFFFFF"/>
        </w:rPr>
        <w:t>2</w:t>
      </w:r>
      <w:r>
        <w:rPr>
          <w:rFonts w:hint="eastAsia" w:ascii="宋体" w:hAnsi="宋体" w:cs="宋体"/>
          <w:sz w:val="32"/>
          <w:szCs w:val="32"/>
          <w:shd w:val="clear" w:color="auto" w:fill="FFFFFF"/>
        </w:rPr>
        <w:t>万元</w:t>
      </w:r>
      <w:r>
        <w:rPr>
          <w:rFonts w:ascii="宋体" w:hAnsi="宋体" w:cs="宋体"/>
          <w:sz w:val="32"/>
          <w:szCs w:val="32"/>
          <w:shd w:val="clear" w:color="auto" w:fill="FFFFFF"/>
        </w:rPr>
        <w:t>/</w:t>
      </w:r>
      <w:r>
        <w:rPr>
          <w:rFonts w:hint="eastAsia" w:ascii="宋体" w:hAnsi="宋体" w:cs="宋体"/>
          <w:sz w:val="32"/>
          <w:szCs w:val="32"/>
          <w:shd w:val="clear" w:color="auto" w:fill="FFFFFF"/>
        </w:rPr>
        <w:t>月</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3-12</w:t>
      </w:r>
      <w:r>
        <w:rPr>
          <w:rFonts w:hint="eastAsia" w:ascii="仿宋_GB2312" w:hAnsi="宋体" w:eastAsia="仿宋_GB2312" w:cs="宋体"/>
          <w:kern w:val="0"/>
          <w:sz w:val="32"/>
          <w:szCs w:val="32"/>
        </w:rPr>
        <w:t>月</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3</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普通高考招录经费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设立的政策依据：高考相关政策</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28</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widowControl/>
        <w:spacing w:line="560" w:lineRule="exact"/>
        <w:ind w:firstLine="640" w:firstLineChars="200"/>
        <w:jc w:val="left"/>
        <w:rPr>
          <w:rFonts w:ascii="宋体" w:hAnsi="宋体" w:eastAsia="仿宋_GB2312" w:cs="宋体"/>
          <w:sz w:val="32"/>
          <w:szCs w:val="32"/>
          <w:shd w:val="clear" w:color="auto" w:fill="FFFFFF"/>
        </w:rPr>
      </w:pPr>
      <w:r>
        <w:rPr>
          <w:rFonts w:hint="eastAsia" w:ascii="仿宋_GB2312" w:hAnsi="黑体" w:eastAsia="仿宋_GB2312"/>
          <w:sz w:val="32"/>
          <w:szCs w:val="32"/>
        </w:rPr>
        <w:t>资金分配情况：</w:t>
      </w:r>
      <w:r>
        <w:rPr>
          <w:rFonts w:ascii="宋体" w:hAnsi="宋体" w:cs="宋体"/>
          <w:sz w:val="32"/>
          <w:szCs w:val="32"/>
          <w:shd w:val="clear" w:color="auto" w:fill="FFFFFF"/>
        </w:rPr>
        <w:t>4</w:t>
      </w:r>
      <w:r>
        <w:rPr>
          <w:rFonts w:hint="eastAsia" w:ascii="宋体" w:hAnsi="宋体" w:cs="宋体"/>
          <w:sz w:val="32"/>
          <w:szCs w:val="32"/>
          <w:shd w:val="clear" w:color="auto" w:fill="FFFFFF"/>
        </w:rPr>
        <w:t>万元</w:t>
      </w:r>
      <w:r>
        <w:rPr>
          <w:rFonts w:ascii="宋体" w:hAnsi="宋体" w:cs="宋体"/>
          <w:sz w:val="32"/>
          <w:szCs w:val="32"/>
          <w:shd w:val="clear" w:color="auto" w:fill="FFFFFF"/>
        </w:rPr>
        <w:t>/</w:t>
      </w:r>
      <w:r>
        <w:rPr>
          <w:rFonts w:hint="eastAsia" w:ascii="宋体" w:hAnsi="宋体" w:cs="宋体"/>
          <w:sz w:val="32"/>
          <w:szCs w:val="32"/>
          <w:shd w:val="clear" w:color="auto" w:fill="FFFFFF"/>
        </w:rPr>
        <w:t>月</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4</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-10</w:t>
      </w:r>
      <w:r>
        <w:rPr>
          <w:rFonts w:hint="eastAsia" w:ascii="仿宋_GB2312" w:hAnsi="宋体" w:eastAsia="仿宋_GB2312" w:cs="宋体"/>
          <w:kern w:val="0"/>
          <w:sz w:val="32"/>
          <w:szCs w:val="32"/>
        </w:rPr>
        <w:t>月</w:t>
      </w:r>
    </w:p>
    <w:p>
      <w:pPr>
        <w:widowControl/>
        <w:spacing w:line="560" w:lineRule="exact"/>
        <w:ind w:left="420" w:leftChars="200" w:firstLine="320" w:firstLineChars="100"/>
        <w:jc w:val="left"/>
        <w:rPr>
          <w:rFonts w:ascii="仿宋_GB2312" w:hAnsi="宋体" w:eastAsia="仿宋_GB2312" w:cs="宋体"/>
          <w:kern w:val="0"/>
          <w:sz w:val="32"/>
          <w:szCs w:val="32"/>
        </w:rPr>
      </w:pPr>
      <w:r>
        <w:rPr>
          <w:rFonts w:ascii="仿宋_GB2312" w:hAnsi="黑体" w:eastAsia="仿宋_GB2312"/>
          <w:sz w:val="32"/>
          <w:szCs w:val="32"/>
        </w:rPr>
        <w:t>4</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援疆教师经费</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设立的政策依据：援疆教师相关政策</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10</w:t>
      </w:r>
      <w:r>
        <w:rPr>
          <w:rFonts w:hint="eastAsia" w:ascii="仿宋_GB2312" w:hAnsi="黑体" w:eastAsia="仿宋_GB2312"/>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ascii="仿宋_GB2312" w:hAnsi="黑体" w:eastAsia="仿宋_GB2312"/>
          <w:sz w:val="32"/>
          <w:szCs w:val="32"/>
        </w:rPr>
        <w:t>1</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月</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3</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pPr>
        <w:widowControl/>
        <w:spacing w:line="560" w:lineRule="exact"/>
        <w:ind w:left="420" w:leftChars="200" w:firstLine="320" w:firstLineChars="100"/>
        <w:jc w:val="left"/>
        <w:rPr>
          <w:rFonts w:ascii="仿宋_GB2312" w:hAnsi="宋体" w:eastAsia="仿宋_GB2312" w:cs="宋体"/>
          <w:kern w:val="0"/>
          <w:sz w:val="32"/>
          <w:szCs w:val="32"/>
        </w:rPr>
      </w:pPr>
      <w:r>
        <w:rPr>
          <w:rFonts w:ascii="仿宋_GB2312" w:hAnsi="黑体" w:eastAsia="仿宋_GB2312"/>
          <w:sz w:val="32"/>
          <w:szCs w:val="32"/>
        </w:rPr>
        <w:t>5</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青少年活动中心经费</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设立的政策依据：青少年活动中心设立及运行相关政策</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11.5</w:t>
      </w:r>
      <w:r>
        <w:rPr>
          <w:rFonts w:hint="eastAsia" w:ascii="仿宋_GB2312" w:hAnsi="黑体" w:eastAsia="仿宋_GB2312"/>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ascii="仿宋_GB2312" w:hAnsi="黑体" w:eastAsia="仿宋_GB2312"/>
          <w:sz w:val="32"/>
          <w:szCs w:val="32"/>
        </w:rPr>
        <w:t>1</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月</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资金执行时间：</w:t>
      </w:r>
      <w:r>
        <w:rPr>
          <w:rFonts w:ascii="仿宋_GB2312" w:hAnsi="黑体" w:eastAsia="仿宋_GB2312"/>
          <w:sz w:val="32"/>
          <w:szCs w:val="32"/>
        </w:rPr>
        <w:t>2019</w:t>
      </w:r>
      <w:r>
        <w:rPr>
          <w:rFonts w:hint="eastAsia" w:ascii="仿宋_GB2312" w:hAnsi="黑体" w:eastAsia="仿宋_GB2312"/>
          <w:sz w:val="32"/>
          <w:szCs w:val="32"/>
        </w:rPr>
        <w:t>年全年</w:t>
      </w:r>
    </w:p>
    <w:p>
      <w:pPr>
        <w:widowControl/>
        <w:spacing w:line="560" w:lineRule="exact"/>
        <w:ind w:left="420" w:leftChars="200" w:firstLine="320" w:firstLineChars="100"/>
        <w:jc w:val="left"/>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sz w:val="32"/>
          <w:szCs w:val="32"/>
        </w:rPr>
        <w:t>、项目名称：群众工作经费</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设立的政策依据：群众工作相关政策</w:t>
      </w:r>
    </w:p>
    <w:p>
      <w:pPr>
        <w:widowControl/>
        <w:spacing w:line="560" w:lineRule="exact"/>
        <w:ind w:firstLine="800" w:firstLineChars="25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15</w:t>
      </w:r>
      <w:r>
        <w:rPr>
          <w:rFonts w:hint="eastAsia" w:ascii="仿宋_GB2312" w:hAnsi="黑体" w:eastAsia="仿宋_GB2312"/>
          <w:sz w:val="32"/>
          <w:szCs w:val="32"/>
        </w:rPr>
        <w:t>万元</w:t>
      </w:r>
    </w:p>
    <w:p>
      <w:pPr>
        <w:widowControl/>
        <w:spacing w:line="560" w:lineRule="exact"/>
        <w:ind w:firstLine="800" w:firstLineChars="250"/>
        <w:jc w:val="left"/>
        <w:rPr>
          <w:rFonts w:ascii="仿宋_GB2312" w:hAnsi="黑体" w:eastAsia="仿宋_GB2312"/>
          <w:sz w:val="32"/>
          <w:szCs w:val="32"/>
        </w:rPr>
      </w:pPr>
      <w:r>
        <w:rPr>
          <w:rFonts w:hint="eastAsia" w:ascii="仿宋_GB2312" w:hAnsi="黑体" w:eastAsia="仿宋_GB2312"/>
          <w:sz w:val="32"/>
          <w:szCs w:val="32"/>
        </w:rPr>
        <w:t>项目承担单位：克州教育局</w:t>
      </w:r>
    </w:p>
    <w:p>
      <w:pPr>
        <w:pStyle w:val="6"/>
        <w:shd w:val="clear" w:color="auto" w:fill="FFFFFF"/>
        <w:spacing w:beforeAutospacing="0" w:afterAutospacing="0" w:line="560" w:lineRule="exact"/>
        <w:ind w:firstLine="800" w:firstLineChars="250"/>
        <w:rPr>
          <w:rFonts w:ascii="仿宋_GB2312" w:hAnsi="黑体" w:eastAsia="仿宋_GB2312" w:cs="Times New Roman"/>
          <w:kern w:val="2"/>
          <w:sz w:val="32"/>
          <w:szCs w:val="32"/>
        </w:rPr>
      </w:pPr>
      <w:r>
        <w:rPr>
          <w:rFonts w:hint="eastAsia" w:ascii="仿宋_GB2312" w:hAnsi="黑体" w:eastAsia="仿宋_GB2312" w:cs="Times New Roman"/>
          <w:kern w:val="2"/>
          <w:sz w:val="32"/>
          <w:szCs w:val="32"/>
        </w:rPr>
        <w:t>资金分配情况：</w:t>
      </w:r>
      <w:r>
        <w:rPr>
          <w:rFonts w:ascii="仿宋_GB2312" w:hAnsi="黑体" w:eastAsia="仿宋_GB2312" w:cs="Times New Roman"/>
          <w:kern w:val="2"/>
          <w:sz w:val="32"/>
          <w:szCs w:val="32"/>
        </w:rPr>
        <w:t>1.7</w:t>
      </w:r>
      <w:r>
        <w:rPr>
          <w:rFonts w:hint="eastAsia" w:ascii="仿宋_GB2312" w:hAnsi="黑体" w:eastAsia="仿宋_GB2312" w:cs="Times New Roman"/>
          <w:kern w:val="2"/>
          <w:sz w:val="32"/>
          <w:szCs w:val="32"/>
        </w:rPr>
        <w:t>万元</w:t>
      </w:r>
      <w:r>
        <w:rPr>
          <w:rFonts w:ascii="仿宋_GB2312" w:hAnsi="黑体" w:eastAsia="仿宋_GB2312" w:cs="Times New Roman"/>
          <w:kern w:val="2"/>
          <w:sz w:val="32"/>
          <w:szCs w:val="32"/>
        </w:rPr>
        <w:t>/</w:t>
      </w:r>
      <w:r>
        <w:rPr>
          <w:rFonts w:hint="eastAsia" w:ascii="仿宋_GB2312" w:hAnsi="黑体" w:eastAsia="仿宋_GB2312" w:cs="Times New Roman"/>
          <w:kern w:val="2"/>
          <w:sz w:val="32"/>
          <w:szCs w:val="32"/>
        </w:rPr>
        <w:t>月</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年全年</w:t>
      </w:r>
    </w:p>
    <w:p>
      <w:pPr>
        <w:widowControl/>
        <w:spacing w:line="560" w:lineRule="exact"/>
        <w:ind w:left="420" w:leftChars="200" w:firstLine="320" w:firstLineChars="100"/>
        <w:jc w:val="left"/>
        <w:rPr>
          <w:rFonts w:ascii="仿宋_GB2312" w:hAnsi="宋体" w:eastAsia="仿宋_GB2312" w:cs="宋体"/>
          <w:kern w:val="0"/>
          <w:sz w:val="32"/>
          <w:szCs w:val="32"/>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教师</w:t>
      </w:r>
      <w:r>
        <w:rPr>
          <w:rFonts w:hint="eastAsia" w:ascii="仿宋_GB2312" w:hAnsi="宋体" w:eastAsia="仿宋_GB2312" w:cs="宋体"/>
          <w:kern w:val="0"/>
          <w:sz w:val="32"/>
          <w:szCs w:val="32"/>
          <w:lang w:eastAsia="zh-CN"/>
        </w:rPr>
        <w:t>继续教育</w:t>
      </w:r>
      <w:r>
        <w:rPr>
          <w:rFonts w:hint="eastAsia" w:ascii="仿宋_GB2312" w:hAnsi="宋体" w:eastAsia="仿宋_GB2312" w:cs="宋体"/>
          <w:kern w:val="0"/>
          <w:sz w:val="32"/>
          <w:szCs w:val="32"/>
        </w:rPr>
        <w:t>考试费</w:t>
      </w:r>
    </w:p>
    <w:p>
      <w:pPr>
        <w:widowControl/>
        <w:spacing w:line="560" w:lineRule="exact"/>
        <w:ind w:left="420" w:leftChars="200" w:firstLine="320" w:firstLineChars="10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教师</w:t>
      </w:r>
      <w:r>
        <w:rPr>
          <w:rFonts w:hint="eastAsia" w:ascii="仿宋_GB2312" w:hAnsi="宋体" w:eastAsia="仿宋_GB2312" w:cs="宋体"/>
          <w:kern w:val="0"/>
          <w:sz w:val="32"/>
          <w:szCs w:val="32"/>
          <w:lang w:eastAsia="zh-CN"/>
        </w:rPr>
        <w:t>继续教育</w:t>
      </w:r>
      <w:r>
        <w:rPr>
          <w:rFonts w:hint="eastAsia" w:ascii="仿宋_GB2312" w:hAnsi="宋体" w:eastAsia="仿宋_GB2312" w:cs="宋体"/>
          <w:kern w:val="0"/>
          <w:sz w:val="32"/>
          <w:szCs w:val="32"/>
        </w:rPr>
        <w:t>考试</w:t>
      </w:r>
      <w:r>
        <w:rPr>
          <w:rFonts w:hint="eastAsia" w:ascii="仿宋_GB2312" w:hAnsi="黑体" w:eastAsia="仿宋_GB2312"/>
          <w:sz w:val="32"/>
          <w:szCs w:val="32"/>
        </w:rPr>
        <w:t>相关政策</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30</w:t>
      </w:r>
      <w:r>
        <w:rPr>
          <w:rFonts w:hint="eastAsia" w:ascii="仿宋_GB2312" w:hAnsi="黑体" w:eastAsia="仿宋_GB2312"/>
          <w:sz w:val="32"/>
          <w:szCs w:val="32"/>
        </w:rPr>
        <w:t>万元</w:t>
      </w:r>
    </w:p>
    <w:p>
      <w:pPr>
        <w:widowControl/>
        <w:spacing w:line="560" w:lineRule="exact"/>
        <w:ind w:firstLine="800" w:firstLineChars="250"/>
        <w:jc w:val="left"/>
        <w:rPr>
          <w:rFonts w:ascii="仿宋_GB2312" w:hAnsi="黑体" w:eastAsia="仿宋_GB2312"/>
          <w:sz w:val="32"/>
          <w:szCs w:val="32"/>
        </w:rPr>
      </w:pPr>
      <w:r>
        <w:rPr>
          <w:rFonts w:hint="eastAsia" w:ascii="仿宋_GB2312" w:hAnsi="黑体" w:eastAsia="仿宋_GB2312"/>
          <w:sz w:val="32"/>
          <w:szCs w:val="32"/>
        </w:rPr>
        <w:t>项目承担单位：克州教育局</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资金分配情况：分四次，</w:t>
      </w:r>
      <w:r>
        <w:rPr>
          <w:rFonts w:ascii="仿宋_GB2312" w:hAnsi="黑体" w:eastAsia="仿宋_GB2312"/>
          <w:sz w:val="32"/>
          <w:szCs w:val="32"/>
        </w:rPr>
        <w:t>7.5</w:t>
      </w:r>
      <w:r>
        <w:rPr>
          <w:rFonts w:hint="eastAsia" w:ascii="仿宋_GB2312" w:hAnsi="黑体" w:eastAsia="仿宋_GB2312"/>
          <w:sz w:val="32"/>
          <w:szCs w:val="32"/>
        </w:rPr>
        <w:t>万</w:t>
      </w:r>
      <w:r>
        <w:rPr>
          <w:rFonts w:hint="eastAsia"/>
        </w:rPr>
        <w:t>元</w:t>
      </w:r>
      <w:r>
        <w:rPr>
          <w:rFonts w:ascii="仿宋_GB2312" w:hAnsi="黑体" w:eastAsia="仿宋_GB2312"/>
          <w:sz w:val="32"/>
          <w:szCs w:val="32"/>
        </w:rPr>
        <w:t>/</w:t>
      </w:r>
      <w:r>
        <w:rPr>
          <w:rFonts w:hint="eastAsia" w:ascii="仿宋_GB2312" w:hAnsi="黑体" w:eastAsia="仿宋_GB2312"/>
          <w:sz w:val="32"/>
          <w:szCs w:val="32"/>
        </w:rPr>
        <w:t>次</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资金执行时间：</w:t>
      </w:r>
      <w:r>
        <w:rPr>
          <w:rFonts w:ascii="仿宋_GB2312" w:hAnsi="黑体" w:eastAsia="仿宋_GB2312"/>
          <w:sz w:val="32"/>
          <w:szCs w:val="32"/>
        </w:rPr>
        <w:t>2019</w:t>
      </w:r>
      <w:r>
        <w:rPr>
          <w:rFonts w:hint="eastAsia" w:ascii="仿宋_GB2312" w:hAnsi="黑体" w:eastAsia="仿宋_GB2312"/>
          <w:sz w:val="32"/>
          <w:szCs w:val="32"/>
        </w:rPr>
        <w:t>年全年</w:t>
      </w:r>
    </w:p>
    <w:p>
      <w:pPr>
        <w:widowControl/>
        <w:spacing w:line="560" w:lineRule="exact"/>
        <w:ind w:left="420" w:leftChars="200" w:firstLine="320" w:firstLineChars="100"/>
        <w:jc w:val="left"/>
        <w:rPr>
          <w:rFonts w:ascii="仿宋_GB2312" w:hAnsi="宋体" w:eastAsia="仿宋_GB2312" w:cs="宋体"/>
          <w:kern w:val="0"/>
          <w:sz w:val="32"/>
          <w:szCs w:val="32"/>
        </w:rPr>
      </w:pPr>
      <w:r>
        <w:rPr>
          <w:rFonts w:ascii="仿宋_GB2312" w:hAnsi="宋体" w:eastAsia="仿宋_GB2312" w:cs="宋体"/>
          <w:kern w:val="0"/>
          <w:sz w:val="32"/>
          <w:szCs w:val="32"/>
        </w:rPr>
        <w:t>8</w:t>
      </w:r>
      <w:r>
        <w:rPr>
          <w:rFonts w:hint="eastAsia" w:ascii="仿宋_GB2312" w:hAnsi="宋体" w:eastAsia="仿宋_GB2312" w:cs="宋体"/>
          <w:kern w:val="0"/>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lang w:eastAsia="zh-CN"/>
        </w:rPr>
        <w:t>普通话</w:t>
      </w:r>
      <w:r>
        <w:rPr>
          <w:rFonts w:hint="eastAsia" w:ascii="仿宋_GB2312" w:hAnsi="宋体" w:eastAsia="仿宋_GB2312" w:cs="宋体"/>
          <w:kern w:val="0"/>
          <w:sz w:val="32"/>
          <w:szCs w:val="32"/>
        </w:rPr>
        <w:t>口语大赛经费</w:t>
      </w:r>
    </w:p>
    <w:p>
      <w:pPr>
        <w:widowControl/>
        <w:spacing w:line="560" w:lineRule="exact"/>
        <w:ind w:left="420" w:leftChars="200" w:firstLine="320" w:firstLineChars="10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lang w:eastAsia="zh-CN"/>
        </w:rPr>
        <w:t>普通话</w:t>
      </w:r>
      <w:r>
        <w:rPr>
          <w:rFonts w:hint="eastAsia" w:ascii="仿宋_GB2312" w:hAnsi="宋体" w:eastAsia="仿宋_GB2312" w:cs="宋体"/>
          <w:kern w:val="0"/>
          <w:sz w:val="32"/>
          <w:szCs w:val="32"/>
        </w:rPr>
        <w:t>口语大赛</w:t>
      </w:r>
      <w:r>
        <w:rPr>
          <w:rFonts w:hint="eastAsia" w:ascii="仿宋_GB2312" w:hAnsi="黑体" w:eastAsia="仿宋_GB2312"/>
          <w:sz w:val="32"/>
          <w:szCs w:val="32"/>
        </w:rPr>
        <w:t>相关政策</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10</w:t>
      </w:r>
      <w:r>
        <w:rPr>
          <w:rFonts w:hint="eastAsia" w:ascii="仿宋_GB2312" w:hAnsi="黑体" w:eastAsia="仿宋_GB2312"/>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pStyle w:val="6"/>
        <w:shd w:val="clear" w:color="auto" w:fill="FFFFFF"/>
        <w:spacing w:beforeAutospacing="0" w:afterAutospacing="0" w:line="560" w:lineRule="exact"/>
        <w:ind w:firstLine="640" w:firstLineChars="200"/>
        <w:rPr>
          <w:rFonts w:eastAsia="仿宋_GB2312"/>
          <w:sz w:val="32"/>
          <w:szCs w:val="32"/>
          <w:shd w:val="clear" w:color="auto" w:fill="FFFFFF"/>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lang w:eastAsia="zh-CN"/>
        </w:rPr>
        <w:t>普通话</w:t>
      </w:r>
      <w:r>
        <w:rPr>
          <w:rFonts w:hint="eastAsia" w:ascii="仿宋_GB2312" w:hAnsi="黑体" w:eastAsia="仿宋_GB2312"/>
          <w:sz w:val="32"/>
          <w:szCs w:val="32"/>
        </w:rPr>
        <w:t>大赛开展全过程</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年全年</w:t>
      </w:r>
    </w:p>
    <w:p>
      <w:pPr>
        <w:widowControl/>
        <w:spacing w:line="560" w:lineRule="exact"/>
        <w:jc w:val="left"/>
        <w:rPr>
          <w:rFonts w:ascii="黑体" w:hAnsi="宋体" w:eastAsia="黑体" w:cs="宋体"/>
          <w:kern w:val="0"/>
          <w:sz w:val="32"/>
          <w:szCs w:val="32"/>
        </w:rPr>
      </w:pPr>
      <w:r>
        <w:rPr>
          <w:rFonts w:hint="eastAsia" w:ascii="黑体" w:hAnsi="宋体" w:eastAsia="黑体" w:cs="宋体"/>
          <w:kern w:val="0"/>
          <w:sz w:val="32"/>
          <w:szCs w:val="32"/>
        </w:rPr>
        <w:t>（二）</w:t>
      </w:r>
      <w:r>
        <w:rPr>
          <w:rFonts w:ascii="黑体" w:hAnsi="宋体" w:eastAsia="黑体" w:cs="宋体"/>
          <w:kern w:val="0"/>
          <w:sz w:val="32"/>
          <w:szCs w:val="32"/>
        </w:rPr>
        <w:t>2019</w:t>
      </w:r>
      <w:r>
        <w:rPr>
          <w:rFonts w:hint="eastAsia" w:ascii="黑体" w:hAnsi="宋体" w:eastAsia="黑体" w:cs="宋体"/>
          <w:kern w:val="0"/>
          <w:sz w:val="32"/>
          <w:szCs w:val="32"/>
        </w:rPr>
        <w:t>年克州教育局安排属于对个人补贴的项目支出</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1</w:t>
      </w:r>
      <w:r>
        <w:rPr>
          <w:rFonts w:hint="eastAsia" w:ascii="仿宋_GB2312" w:hAnsi="黑体" w:eastAsia="仿宋_GB2312"/>
          <w:sz w:val="32"/>
          <w:szCs w:val="32"/>
        </w:rPr>
        <w:t>、项目名称：群众工作</w:t>
      </w:r>
      <w:r>
        <w:rPr>
          <w:rFonts w:hint="eastAsia" w:ascii="仿宋_GB2312" w:hAnsi="宋体" w:eastAsia="仿宋_GB2312" w:cs="宋体"/>
          <w:kern w:val="0"/>
          <w:sz w:val="32"/>
          <w:szCs w:val="32"/>
        </w:rPr>
        <w:t>人员补助经费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党的群众路线</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黑体" w:eastAsia="仿宋_GB2312"/>
          <w:sz w:val="32"/>
          <w:szCs w:val="32"/>
        </w:rPr>
        <w:t>41.04</w:t>
      </w:r>
      <w:r>
        <w:rPr>
          <w:rFonts w:hint="eastAsia" w:ascii="仿宋_GB2312" w:hAnsi="黑体" w:eastAsia="仿宋_GB2312"/>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克州教育局</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ascii="仿宋_GB2312" w:hAnsi="宋体" w:eastAsia="仿宋_GB2312" w:cs="宋体"/>
          <w:kern w:val="0"/>
          <w:sz w:val="32"/>
          <w:szCs w:val="32"/>
        </w:rPr>
        <w:t>3.42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月</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rPr>
        <w:t>补贴人数</w:t>
      </w:r>
      <w:r>
        <w:rPr>
          <w:rFonts w:hint="eastAsia" w:ascii="仿宋_GB2312" w:hAnsi="黑体" w:eastAsia="仿宋_GB2312"/>
          <w:sz w:val="32"/>
          <w:szCs w:val="32"/>
        </w:rPr>
        <w:t>：</w:t>
      </w:r>
      <w:r>
        <w:rPr>
          <w:rFonts w:ascii="仿宋_GB2312" w:hAnsi="宋体" w:eastAsia="仿宋_GB2312" w:cs="宋体"/>
          <w:kern w:val="0"/>
          <w:sz w:val="32"/>
          <w:szCs w:val="32"/>
        </w:rPr>
        <w:t>19</w:t>
      </w:r>
      <w:r>
        <w:rPr>
          <w:rFonts w:hint="eastAsia" w:ascii="仿宋_GB2312" w:hAnsi="宋体" w:eastAsia="仿宋_GB2312" w:cs="宋体"/>
          <w:kern w:val="0"/>
          <w:sz w:val="32"/>
          <w:szCs w:val="32"/>
        </w:rPr>
        <w:t>人</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rPr>
        <w:t>补贴标准</w:t>
      </w:r>
      <w:r>
        <w:rPr>
          <w:rFonts w:hint="eastAsia" w:ascii="仿宋_GB2312" w:hAnsi="黑体" w:eastAsia="仿宋_GB2312"/>
          <w:sz w:val="32"/>
          <w:szCs w:val="32"/>
        </w:rPr>
        <w:t>：</w:t>
      </w:r>
      <w:r>
        <w:rPr>
          <w:rFonts w:ascii="仿宋_GB2312" w:hAnsi="宋体" w:eastAsia="仿宋_GB2312" w:cs="宋体"/>
          <w:kern w:val="0"/>
          <w:sz w:val="32"/>
          <w:szCs w:val="32"/>
        </w:rPr>
        <w:t>1800</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人</w:t>
      </w:r>
      <w:r>
        <w:rPr>
          <w:rFonts w:ascii="仿宋_GB2312" w:hAnsi="宋体" w:eastAsia="仿宋_GB2312" w:cs="宋体"/>
          <w:kern w:val="0"/>
          <w:sz w:val="32"/>
          <w:szCs w:val="32"/>
        </w:rPr>
        <w:t>/</w:t>
      </w:r>
      <w:r>
        <w:rPr>
          <w:rFonts w:hint="eastAsia" w:ascii="仿宋_GB2312" w:hAnsi="宋体" w:eastAsia="仿宋_GB2312" w:cs="宋体"/>
          <w:kern w:val="0"/>
          <w:sz w:val="32"/>
          <w:szCs w:val="32"/>
        </w:rPr>
        <w:t>月</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群众工作人员</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按月发放</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发放程序：会议研究、公示、申请、发放</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使所有群众工作人员受益，鼓励了工作人员工作的积极性，为更好地开展群众工作提供稳定的人员保障。</w:t>
      </w:r>
    </w:p>
    <w:p>
      <w:pPr>
        <w:widowControl/>
        <w:numPr>
          <w:ilvl w:val="0"/>
          <w:numId w:val="1"/>
        </w:numPr>
        <w:spacing w:line="500" w:lineRule="exact"/>
        <w:ind w:firstLine="642"/>
        <w:jc w:val="left"/>
        <w:rPr>
          <w:rFonts w:ascii="仿宋_GB2312" w:hAnsi="宋体" w:eastAsia="仿宋_GB2312" w:cs="宋体"/>
          <w:kern w:val="0"/>
          <w:sz w:val="32"/>
          <w:szCs w:val="32"/>
        </w:rPr>
      </w:pPr>
      <w:r>
        <w:rPr>
          <w:rFonts w:hint="eastAsia" w:ascii="黑体" w:hAnsi="宋体" w:eastAsia="黑体" w:cs="宋体"/>
          <w:kern w:val="0"/>
          <w:sz w:val="32"/>
          <w:szCs w:val="32"/>
        </w:rPr>
        <w:t>关于克州教育局</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克州教育局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 xml:space="preserve">    48</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23</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年“三公”经费财政拨款预算与上年持平，其中：因公出国（境）费增加（减少）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万元，主要原因是本年度无该项预算；公务用车购置费为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，本年度未安排该项预算。</w:t>
      </w:r>
      <w:r>
        <w:rPr>
          <w:rFonts w:ascii="仿宋_GB2312" w:hAnsi="宋体" w:eastAsia="仿宋_GB2312" w:cs="宋体"/>
          <w:kern w:val="0"/>
          <w:sz w:val="32"/>
          <w:szCs w:val="32"/>
        </w:rPr>
        <w:t>[</w:t>
      </w:r>
      <w:r>
        <w:rPr>
          <w:rFonts w:hint="eastAsia" w:ascii="仿宋_GB2312" w:hAnsi="宋体" w:eastAsia="仿宋_GB2312" w:cs="宋体"/>
          <w:kern w:val="0"/>
          <w:sz w:val="32"/>
          <w:szCs w:val="32"/>
        </w:rPr>
        <w:t>或公务用车购置费增加（减少）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万元，主要原因本年度未安排公务用车购置预算</w:t>
      </w:r>
      <w:r>
        <w:rPr>
          <w:rFonts w:ascii="仿宋_GB2312" w:hAnsi="宋体" w:eastAsia="仿宋_GB2312" w:cs="宋体"/>
          <w:kern w:val="0"/>
          <w:sz w:val="32"/>
          <w:szCs w:val="32"/>
        </w:rPr>
        <w:t>]</w:t>
      </w:r>
      <w:r>
        <w:rPr>
          <w:rFonts w:hint="eastAsia" w:ascii="仿宋_GB2312" w:hAnsi="宋体" w:eastAsia="仿宋_GB2312" w:cs="宋体"/>
          <w:kern w:val="0"/>
          <w:sz w:val="32"/>
          <w:szCs w:val="32"/>
        </w:rPr>
        <w:t>；公务用车运行费增加（减少）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万元，主要原因是我单位本着勤俭节约的原则，坚持“三公经费”只减不增；公务接待费增加（减少）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万元，主要原因是我单位本着勤俭节约的原则，坚持“三公经费”只减不增。</w:t>
      </w:r>
    </w:p>
    <w:p>
      <w:pPr>
        <w:widowControl/>
        <w:spacing w:line="56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九、关于克州教育局</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克州教育局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年没有使用政府性基金预算拨款安排的支出，政府性基金预算支出情况表为空表（表九）。</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年，克州教育局本级及下属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家参公管理事业单位和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76.97</w:t>
      </w:r>
      <w:r>
        <w:rPr>
          <w:rFonts w:hint="eastAsia" w:ascii="仿宋_GB2312" w:hAnsi="宋体" w:eastAsia="仿宋_GB2312" w:cs="宋体"/>
          <w:kern w:val="0"/>
          <w:sz w:val="32"/>
          <w:szCs w:val="32"/>
        </w:rPr>
        <w:t>万元，比上年预算</w:t>
      </w:r>
      <w:r>
        <w:rPr>
          <w:rFonts w:ascii="仿宋_GB2312" w:hAnsi="宋体" w:eastAsia="仿宋_GB2312" w:cs="宋体"/>
          <w:kern w:val="0"/>
          <w:sz w:val="32"/>
          <w:szCs w:val="32"/>
        </w:rPr>
        <w:t>94.91</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17.94</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18.9%</w:t>
      </w:r>
      <w:r>
        <w:rPr>
          <w:rFonts w:hint="eastAsia" w:ascii="仿宋_GB2312" w:hAnsi="宋体" w:eastAsia="仿宋_GB2312" w:cs="宋体"/>
          <w:kern w:val="0"/>
          <w:sz w:val="32"/>
          <w:szCs w:val="32"/>
        </w:rPr>
        <w:t>。主要原因是人员减少，相应的公用经费、工会费、福利费减少。</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年，克州教育局部门及下属单位政府采购预算</w:t>
      </w:r>
      <w:r>
        <w:rPr>
          <w:rFonts w:ascii="仿宋_GB2312" w:hAnsi="宋体" w:eastAsia="仿宋_GB2312" w:cs="宋体"/>
          <w:kern w:val="0"/>
          <w:sz w:val="32"/>
          <w:szCs w:val="32"/>
        </w:rPr>
        <w:t>152.41</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152.41</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0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年度克州教育局面向中小企业预留政府采购项目预算金额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年底，克州教育局及下属各预算单位占用使用国有资产总体情况为</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16661.80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4265.89</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仿宋_GB2312" w:eastAsia="仿宋_GB2312"/>
          <w:sz w:val="32"/>
        </w:rPr>
      </w:pPr>
      <w:r>
        <w:rPr>
          <w:rFonts w:ascii="仿宋_GB2312" w:hAnsi="宋体" w:eastAsia="仿宋_GB2312" w:cs="宋体"/>
          <w:kern w:val="0"/>
          <w:sz w:val="32"/>
          <w:szCs w:val="32"/>
        </w:rPr>
        <w:t xml:space="preserve">2. </w:t>
      </w:r>
      <w:r>
        <w:rPr>
          <w:rFonts w:hint="eastAsia" w:ascii="仿宋_GB2312" w:hAnsi="仿宋_GB2312" w:eastAsia="仿宋_GB2312"/>
          <w:sz w:val="32"/>
        </w:rPr>
        <w:t>车辆</w:t>
      </w:r>
      <w:r>
        <w:rPr>
          <w:rFonts w:ascii="仿宋_GB2312" w:hAnsi="仿宋_GB2312" w:eastAsia="仿宋_GB2312"/>
          <w:sz w:val="32"/>
        </w:rPr>
        <w:t>6</w:t>
      </w:r>
      <w:r>
        <w:rPr>
          <w:rFonts w:hint="eastAsia" w:ascii="仿宋_GB2312" w:hAnsi="仿宋_GB2312" w:eastAsia="仿宋_GB2312"/>
          <w:sz w:val="32"/>
        </w:rPr>
        <w:t>辆，价值</w:t>
      </w:r>
      <w:r>
        <w:rPr>
          <w:rFonts w:ascii="仿宋_GB2312" w:hAnsi="仿宋_GB2312" w:eastAsia="仿宋_GB2312"/>
          <w:sz w:val="32"/>
        </w:rPr>
        <w:t>145.05</w:t>
      </w:r>
      <w:r>
        <w:rPr>
          <w:rFonts w:hint="eastAsia" w:ascii="仿宋_GB2312" w:hAnsi="仿宋_GB2312" w:eastAsia="仿宋_GB2312"/>
          <w:sz w:val="32"/>
        </w:rPr>
        <w:t>万元；其中：一般公务用车</w:t>
      </w:r>
      <w:r>
        <w:rPr>
          <w:rFonts w:ascii="仿宋_GB2312" w:hAnsi="仿宋_GB2312" w:eastAsia="仿宋_GB2312"/>
          <w:sz w:val="32"/>
        </w:rPr>
        <w:t xml:space="preserve">  6</w:t>
      </w:r>
      <w:r>
        <w:rPr>
          <w:rFonts w:hint="eastAsia" w:ascii="仿宋_GB2312" w:hAnsi="仿宋_GB2312" w:eastAsia="仿宋_GB2312"/>
          <w:sz w:val="32"/>
        </w:rPr>
        <w:t>辆，价值</w:t>
      </w:r>
      <w:r>
        <w:rPr>
          <w:rFonts w:ascii="仿宋_GB2312" w:hAnsi="仿宋_GB2312" w:eastAsia="仿宋_GB2312"/>
          <w:sz w:val="32"/>
        </w:rPr>
        <w:t>145.05</w:t>
      </w:r>
      <w:r>
        <w:rPr>
          <w:rFonts w:hint="eastAsia" w:ascii="仿宋_GB2312" w:hAnsi="仿宋_GB2312" w:eastAsia="仿宋_GB2312"/>
          <w:sz w:val="32"/>
        </w:rPr>
        <w:t>万元；执法执勤用车</w:t>
      </w:r>
      <w:r>
        <w:rPr>
          <w:rFonts w:ascii="仿宋_GB2312" w:hAnsi="仿宋_GB2312" w:eastAsia="仿宋_GB2312"/>
          <w:sz w:val="32"/>
        </w:rPr>
        <w:t>0</w:t>
      </w:r>
      <w:r>
        <w:rPr>
          <w:rFonts w:hint="eastAsia" w:ascii="仿宋_GB2312" w:hAnsi="仿宋_GB2312" w:eastAsia="仿宋_GB2312"/>
          <w:sz w:val="32"/>
        </w:rPr>
        <w:t>辆，价值</w:t>
      </w:r>
      <w:r>
        <w:rPr>
          <w:rFonts w:ascii="仿宋_GB2312" w:hAnsi="仿宋_GB2312" w:eastAsia="仿宋_GB2312"/>
          <w:sz w:val="32"/>
        </w:rPr>
        <w:t>0</w:t>
      </w:r>
      <w:r>
        <w:rPr>
          <w:rFonts w:hint="eastAsia" w:ascii="仿宋_GB2312" w:hAnsi="仿宋_GB2312" w:eastAsia="仿宋_GB2312"/>
          <w:sz w:val="32"/>
        </w:rPr>
        <w:t>万元；其他车辆</w:t>
      </w:r>
      <w:r>
        <w:rPr>
          <w:rFonts w:ascii="仿宋_GB2312" w:hAnsi="仿宋_GB2312" w:eastAsia="仿宋_GB2312"/>
          <w:sz w:val="32"/>
        </w:rPr>
        <w:t>0</w:t>
      </w:r>
      <w:r>
        <w:rPr>
          <w:rFonts w:hint="eastAsia" w:ascii="仿宋_GB2312" w:hAnsi="仿宋_GB2312" w:eastAsia="仿宋_GB2312"/>
          <w:sz w:val="32"/>
        </w:rPr>
        <w:t>辆，价值</w:t>
      </w:r>
      <w:r>
        <w:rPr>
          <w:rFonts w:ascii="仿宋_GB2312" w:hAnsi="仿宋_GB2312" w:eastAsia="仿宋_GB2312"/>
          <w:sz w:val="32"/>
        </w:rPr>
        <w:t>0</w:t>
      </w:r>
      <w:r>
        <w:rPr>
          <w:rFonts w:hint="eastAsia" w:ascii="仿宋_GB2312" w:hAnsi="仿宋_GB2312" w:eastAsia="仿宋_GB2312"/>
          <w:sz w:val="32"/>
        </w:rPr>
        <w:t>万元。</w:t>
      </w:r>
    </w:p>
    <w:p>
      <w:pPr>
        <w:widowControl/>
        <w:spacing w:line="500" w:lineRule="exact"/>
        <w:ind w:firstLine="640"/>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办公家具价值</w:t>
      </w:r>
      <w:r>
        <w:rPr>
          <w:rFonts w:ascii="仿宋_GB2312" w:eastAsia="仿宋_GB2312"/>
          <w:sz w:val="32"/>
          <w:szCs w:val="32"/>
        </w:rPr>
        <w:t xml:space="preserve"> 339.28 </w:t>
      </w:r>
      <w:r>
        <w:rPr>
          <w:rFonts w:hint="eastAsia" w:ascii="仿宋_GB2312" w:eastAsia="仿宋_GB2312"/>
          <w:sz w:val="32"/>
          <w:szCs w:val="32"/>
        </w:rPr>
        <w:t>万元。</w:t>
      </w:r>
    </w:p>
    <w:p>
      <w:pPr>
        <w:widowControl/>
        <w:spacing w:line="500" w:lineRule="exact"/>
        <w:ind w:firstLine="640"/>
        <w:jc w:val="left"/>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其他资产价值</w:t>
      </w:r>
      <w:r>
        <w:rPr>
          <w:rFonts w:ascii="仿宋_GB2312" w:eastAsia="仿宋_GB2312"/>
          <w:sz w:val="32"/>
          <w:szCs w:val="32"/>
        </w:rPr>
        <w:t>481.39</w:t>
      </w:r>
      <w:r>
        <w:rPr>
          <w:rFonts w:hint="eastAsia" w:ascii="仿宋_GB2312" w:eastAsia="仿宋_GB2312"/>
          <w:sz w:val="32"/>
          <w:szCs w:val="32"/>
        </w:rPr>
        <w:t>万元。</w:t>
      </w:r>
    </w:p>
    <w:p>
      <w:pPr>
        <w:widowControl/>
        <w:spacing w:line="500" w:lineRule="exact"/>
        <w:ind w:firstLine="640"/>
        <w:jc w:val="left"/>
        <w:rPr>
          <w:rFonts w:ascii="仿宋_GB2312" w:eastAsia="仿宋_GB2312"/>
          <w:sz w:val="32"/>
          <w:szCs w:val="32"/>
        </w:rPr>
      </w:pPr>
      <w:r>
        <w:rPr>
          <w:rFonts w:hint="eastAsia" w:ascii="仿宋_GB2312" w:eastAsia="仿宋_GB2312"/>
          <w:sz w:val="32"/>
          <w:szCs w:val="32"/>
        </w:rPr>
        <w:t>单位价值</w:t>
      </w:r>
      <w:r>
        <w:rPr>
          <w:rFonts w:ascii="仿宋_GB2312" w:eastAsia="仿宋_GB2312"/>
          <w:sz w:val="32"/>
          <w:szCs w:val="32"/>
        </w:rPr>
        <w:t>50</w:t>
      </w:r>
      <w:r>
        <w:rPr>
          <w:rFonts w:hint="eastAsia" w:ascii="仿宋_GB2312" w:eastAsia="仿宋_GB2312"/>
          <w:sz w:val="32"/>
          <w:szCs w:val="32"/>
        </w:rPr>
        <w:t>万元以上大型设备</w:t>
      </w:r>
      <w:r>
        <w:rPr>
          <w:rFonts w:ascii="仿宋_GB2312" w:eastAsia="仿宋_GB2312"/>
          <w:sz w:val="32"/>
          <w:szCs w:val="32"/>
        </w:rPr>
        <w:t>0</w:t>
      </w:r>
      <w:r>
        <w:rPr>
          <w:rFonts w:hint="eastAsia" w:ascii="仿宋_GB2312" w:eastAsia="仿宋_GB2312"/>
          <w:sz w:val="32"/>
          <w:szCs w:val="32"/>
        </w:rPr>
        <w:t>台（套），单位价值</w:t>
      </w:r>
      <w:r>
        <w:rPr>
          <w:rFonts w:ascii="仿宋_GB2312" w:eastAsia="仿宋_GB2312"/>
          <w:sz w:val="32"/>
          <w:szCs w:val="32"/>
        </w:rPr>
        <w:t>100</w:t>
      </w:r>
      <w:r>
        <w:rPr>
          <w:rFonts w:hint="eastAsia" w:ascii="仿宋_GB2312" w:eastAsia="仿宋_GB2312"/>
          <w:sz w:val="32"/>
          <w:szCs w:val="32"/>
        </w:rPr>
        <w:t>万元以上大型设备</w:t>
      </w:r>
      <w:r>
        <w:rPr>
          <w:rFonts w:ascii="仿宋_GB2312" w:eastAsia="仿宋_GB2312"/>
          <w:sz w:val="32"/>
          <w:szCs w:val="32"/>
        </w:rPr>
        <w:t>0</w:t>
      </w:r>
      <w:r>
        <w:rPr>
          <w:rFonts w:hint="eastAsia" w:ascii="仿宋_GB2312" w:eastAsia="仿宋_GB2312"/>
          <w:sz w:val="32"/>
          <w:szCs w:val="32"/>
        </w:rPr>
        <w:t>台（套）。</w:t>
      </w:r>
    </w:p>
    <w:p>
      <w:pPr>
        <w:widowControl/>
        <w:spacing w:line="500" w:lineRule="exact"/>
        <w:ind w:firstLine="640"/>
        <w:jc w:val="left"/>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年部门预算未安排购置车辆经费（或安排购置车辆经费</w:t>
      </w:r>
      <w:r>
        <w:rPr>
          <w:rFonts w:ascii="仿宋_GB2312" w:eastAsia="仿宋_GB2312"/>
          <w:sz w:val="32"/>
          <w:szCs w:val="32"/>
        </w:rPr>
        <w:t xml:space="preserve">  </w:t>
      </w:r>
      <w:r>
        <w:rPr>
          <w:rFonts w:hint="eastAsia" w:ascii="仿宋_GB2312" w:eastAsia="仿宋_GB2312"/>
          <w:sz w:val="32"/>
          <w:szCs w:val="32"/>
        </w:rPr>
        <w:t>万元），安排购置</w:t>
      </w:r>
      <w:r>
        <w:rPr>
          <w:rFonts w:ascii="仿宋_GB2312" w:eastAsia="仿宋_GB2312"/>
          <w:sz w:val="32"/>
          <w:szCs w:val="32"/>
        </w:rPr>
        <w:t>50</w:t>
      </w:r>
      <w:r>
        <w:rPr>
          <w:rFonts w:hint="eastAsia" w:ascii="仿宋_GB2312" w:eastAsia="仿宋_GB2312"/>
          <w:sz w:val="32"/>
          <w:szCs w:val="32"/>
        </w:rPr>
        <w:t>万元以上大型设备</w:t>
      </w:r>
      <w:r>
        <w:rPr>
          <w:rFonts w:ascii="仿宋_GB2312" w:eastAsia="仿宋_GB2312"/>
          <w:sz w:val="32"/>
          <w:szCs w:val="32"/>
        </w:rPr>
        <w:t>0</w:t>
      </w:r>
      <w:r>
        <w:rPr>
          <w:rFonts w:hint="eastAsia" w:ascii="仿宋_GB2312" w:eastAsia="仿宋_GB2312"/>
          <w:sz w:val="32"/>
          <w:szCs w:val="32"/>
        </w:rPr>
        <w:t>台（套），单位价值</w:t>
      </w:r>
      <w:r>
        <w:rPr>
          <w:rFonts w:ascii="仿宋_GB2312" w:eastAsia="仿宋_GB2312"/>
          <w:sz w:val="32"/>
          <w:szCs w:val="32"/>
        </w:rPr>
        <w:t>100</w:t>
      </w:r>
      <w:r>
        <w:rPr>
          <w:rFonts w:hint="eastAsia" w:ascii="仿宋_GB2312" w:eastAsia="仿宋_GB2312"/>
          <w:sz w:val="32"/>
          <w:szCs w:val="32"/>
        </w:rPr>
        <w:t>万元以上大型设备</w:t>
      </w:r>
      <w:r>
        <w:rPr>
          <w:rFonts w:ascii="仿宋_GB2312" w:eastAsia="仿宋_GB2312"/>
          <w:sz w:val="32"/>
          <w:szCs w:val="32"/>
        </w:rPr>
        <w:t>0</w:t>
      </w:r>
      <w:r>
        <w:rPr>
          <w:rFonts w:hint="eastAsia" w:ascii="仿宋_GB2312" w:eastAsia="仿宋_GB2312"/>
          <w:sz w:val="32"/>
          <w:szCs w:val="32"/>
        </w:rPr>
        <w:t>台（套）。</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9</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185.54</w:t>
      </w:r>
      <w:r>
        <w:rPr>
          <w:rFonts w:hint="eastAsia" w:ascii="仿宋_GB2312" w:hAnsi="宋体" w:eastAsia="仿宋_GB2312" w:cs="宋体"/>
          <w:kern w:val="0"/>
          <w:sz w:val="32"/>
          <w:szCs w:val="32"/>
        </w:rPr>
        <w:t>万元。具体情况见下表（按项目分别填报）：</w:t>
      </w: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263"/>
        <w:gridCol w:w="518"/>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普通高考招录经费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28</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28</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8"/>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资金用于各类考试产生试卷押运差旅费、公务用车维护费、监考人员、卷库值守人员劳务费。完成高考报名、审核、体检、组织考试，考生招录工作，做到工作严谨负责，不出任何纰漏。</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771" w:type="dxa"/>
            <w:gridSpan w:val="2"/>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09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784"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项目完成指标</w:t>
            </w: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成本指标</w:t>
            </w:r>
          </w:p>
        </w:tc>
        <w:tc>
          <w:tcPr>
            <w:tcW w:w="2091" w:type="dxa"/>
            <w:gridSpan w:val="3"/>
            <w:tcBorders>
              <w:top w:val="single" w:color="000000" w:sz="4" w:space="0"/>
              <w:left w:val="nil"/>
              <w:bottom w:val="single" w:color="000000" w:sz="4" w:space="0"/>
              <w:right w:val="single" w:color="000000" w:sz="4" w:space="0"/>
            </w:tcBorders>
            <w:vAlign w:val="center"/>
          </w:tcPr>
          <w:p>
            <w:pPr>
              <w:widowControl/>
              <w:spacing w:line="360" w:lineRule="auto"/>
              <w:rPr>
                <w:rFonts w:ascii="宋体" w:cs="宋体"/>
                <w:kern w:val="0"/>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88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spacing w:line="360" w:lineRule="auto"/>
              <w:jc w:val="left"/>
              <w:rPr>
                <w:rFonts w:ascii="宋体" w:cs="宋体"/>
                <w:kern w:val="0"/>
                <w:szCs w:val="21"/>
              </w:rPr>
            </w:pP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时效指标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92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spacing w:line="360" w:lineRule="auto"/>
              <w:jc w:val="left"/>
              <w:rPr>
                <w:rFonts w:ascii="宋体" w:cs="宋体"/>
                <w:kern w:val="0"/>
                <w:szCs w:val="21"/>
              </w:rPr>
            </w:pP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数量指标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20</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8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spacing w:line="360" w:lineRule="auto"/>
              <w:jc w:val="left"/>
              <w:rPr>
                <w:rFonts w:ascii="宋体" w:cs="宋体"/>
                <w:kern w:val="0"/>
                <w:szCs w:val="21"/>
              </w:rPr>
            </w:pP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质量指标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872"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项目效益指标</w:t>
            </w: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经济效益指标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spacing w:line="360" w:lineRule="auto"/>
              <w:jc w:val="left"/>
              <w:rPr>
                <w:rFonts w:ascii="宋体" w:cs="宋体"/>
                <w:kern w:val="0"/>
                <w:szCs w:val="21"/>
              </w:rPr>
            </w:pP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可持续影响指标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1169"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spacing w:line="360" w:lineRule="auto"/>
              <w:jc w:val="left"/>
              <w:rPr>
                <w:rFonts w:ascii="宋体" w:cs="宋体"/>
                <w:kern w:val="0"/>
                <w:szCs w:val="21"/>
              </w:rPr>
            </w:pP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社会效益指标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保证高考招录工作顺利开展　</w:t>
            </w:r>
          </w:p>
        </w:tc>
      </w:tr>
      <w:tr>
        <w:tblPrEx>
          <w:tblCellMar>
            <w:top w:w="0" w:type="dxa"/>
            <w:left w:w="108" w:type="dxa"/>
            <w:bottom w:w="0" w:type="dxa"/>
            <w:right w:w="108" w:type="dxa"/>
          </w:tblCellMar>
        </w:tblPrEx>
        <w:trPr>
          <w:trHeight w:val="100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spacing w:line="360" w:lineRule="auto"/>
              <w:jc w:val="left"/>
              <w:rPr>
                <w:rFonts w:ascii="宋体" w:cs="宋体"/>
                <w:kern w:val="0"/>
                <w:szCs w:val="21"/>
              </w:rPr>
            </w:pP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生态效益指标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8" w:hRule="atLeast"/>
        </w:trPr>
        <w:tc>
          <w:tcPr>
            <w:tcW w:w="1664" w:type="dxa"/>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满意度指标</w:t>
            </w:r>
          </w:p>
        </w:tc>
        <w:tc>
          <w:tcPr>
            <w:tcW w:w="1771" w:type="dxa"/>
            <w:gridSpan w:val="2"/>
            <w:tcBorders>
              <w:top w:val="nil"/>
              <w:left w:val="single" w:color="000000" w:sz="4" w:space="0"/>
              <w:bottom w:val="single" w:color="000000" w:sz="4" w:space="0"/>
              <w:right w:val="single" w:color="000000" w:sz="4" w:space="0"/>
            </w:tcBorders>
            <w:vAlign w:val="center"/>
          </w:tcPr>
          <w:p>
            <w:pPr>
              <w:widowControl/>
              <w:spacing w:line="360" w:lineRule="auto"/>
              <w:jc w:val="center"/>
              <w:rPr>
                <w:rFonts w:ascii="宋体" w:cs="宋体"/>
                <w:kern w:val="0"/>
                <w:szCs w:val="21"/>
              </w:rPr>
            </w:pPr>
            <w:r>
              <w:rPr>
                <w:rFonts w:hint="eastAsia" w:ascii="宋体" w:hAnsi="宋体" w:cs="宋体"/>
                <w:kern w:val="0"/>
                <w:szCs w:val="21"/>
              </w:rPr>
              <w:t>满意度指标</w:t>
            </w:r>
          </w:p>
        </w:tc>
        <w:tc>
          <w:tcPr>
            <w:tcW w:w="2091" w:type="dxa"/>
            <w:gridSpan w:val="3"/>
            <w:tcBorders>
              <w:top w:val="single" w:color="000000" w:sz="4" w:space="0"/>
              <w:left w:val="nil"/>
              <w:bottom w:val="single" w:color="000000" w:sz="4" w:space="0"/>
              <w:right w:val="single" w:color="000000" w:sz="4" w:space="0"/>
            </w:tcBorders>
          </w:tcPr>
          <w:p>
            <w:pPr>
              <w:spacing w:line="360" w:lineRule="auto"/>
              <w:rPr>
                <w:sz w:val="18"/>
                <w:szCs w:val="18"/>
              </w:rPr>
            </w:pPr>
            <w:r>
              <w:rPr>
                <w:rFonts w:hint="eastAsia" w:ascii="仿宋_GB2312" w:hAnsi="宋体" w:eastAsia="仿宋_GB2312" w:cs="宋体"/>
                <w:kern w:val="0"/>
                <w:sz w:val="18"/>
                <w:szCs w:val="18"/>
              </w:rPr>
              <w:t>普通高考招录经费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cs="宋体"/>
                <w:kern w:val="0"/>
                <w:sz w:val="18"/>
                <w:szCs w:val="18"/>
              </w:rPr>
            </w:pPr>
            <w:r>
              <w:rPr>
                <w:rFonts w:hint="eastAsia" w:ascii="宋体" w:hAnsi="宋体" w:cs="宋体"/>
                <w:kern w:val="0"/>
                <w:sz w:val="18"/>
                <w:szCs w:val="18"/>
              </w:rPr>
              <w:t>　良好</w:t>
            </w:r>
          </w:p>
        </w:tc>
      </w:tr>
    </w:tbl>
    <w:p>
      <w:pPr>
        <w:spacing w:line="500" w:lineRule="exact"/>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1059"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新疆内高班、内初班疆内初中班经费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569"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2019</w:t>
            </w:r>
            <w:r>
              <w:rPr>
                <w:rFonts w:hint="eastAsia" w:ascii="宋体" w:hAnsi="宋体" w:cs="宋体"/>
                <w:kern w:val="0"/>
                <w:sz w:val="18"/>
                <w:szCs w:val="18"/>
              </w:rPr>
              <w:t>年财政拨付内高班、内初班工作经费，主要用于</w:t>
            </w:r>
            <w:r>
              <w:rPr>
                <w:rFonts w:ascii="宋体" w:hAnsi="宋体" w:cs="宋体"/>
                <w:kern w:val="0"/>
                <w:sz w:val="18"/>
                <w:szCs w:val="18"/>
              </w:rPr>
              <w:t>2019</w:t>
            </w:r>
            <w:r>
              <w:rPr>
                <w:rFonts w:hint="eastAsia" w:ascii="宋体" w:hAnsi="宋体" w:cs="宋体"/>
                <w:kern w:val="0"/>
                <w:sz w:val="18"/>
                <w:szCs w:val="18"/>
              </w:rPr>
              <w:t>年度内高班、内初班运送试卷产生的差旅费</w:t>
            </w:r>
            <w:r>
              <w:rPr>
                <w:rFonts w:ascii="宋体" w:hAnsi="宋体" w:cs="宋体"/>
                <w:kern w:val="0"/>
                <w:sz w:val="18"/>
                <w:szCs w:val="18"/>
              </w:rPr>
              <w:t>3.5</w:t>
            </w:r>
            <w:r>
              <w:rPr>
                <w:rFonts w:hint="eastAsia" w:ascii="宋体" w:hAnsi="宋体" w:cs="宋体"/>
                <w:kern w:val="0"/>
                <w:sz w:val="18"/>
                <w:szCs w:val="18"/>
              </w:rPr>
              <w:t>万元，车辆运行维护费</w:t>
            </w:r>
            <w:r>
              <w:rPr>
                <w:rFonts w:ascii="宋体" w:hAnsi="宋体" w:cs="宋体"/>
                <w:kern w:val="0"/>
                <w:sz w:val="18"/>
                <w:szCs w:val="18"/>
              </w:rPr>
              <w:t>2.6</w:t>
            </w:r>
            <w:r>
              <w:rPr>
                <w:rFonts w:hint="eastAsia" w:ascii="宋体" w:hAnsi="宋体" w:cs="宋体"/>
                <w:kern w:val="0"/>
                <w:sz w:val="18"/>
                <w:szCs w:val="18"/>
              </w:rPr>
              <w:t>万元，试卷库值守，各考点监考人员劳务费</w:t>
            </w:r>
            <w:r>
              <w:rPr>
                <w:rFonts w:ascii="宋体" w:hAnsi="宋体" w:cs="宋体"/>
                <w:kern w:val="0"/>
                <w:sz w:val="18"/>
                <w:szCs w:val="18"/>
              </w:rPr>
              <w:t>9.3</w:t>
            </w:r>
            <w:r>
              <w:rPr>
                <w:rFonts w:hint="eastAsia" w:ascii="宋体" w:hAnsi="宋体" w:cs="宋体"/>
                <w:kern w:val="0"/>
                <w:sz w:val="18"/>
                <w:szCs w:val="18"/>
              </w:rPr>
              <w:t>万元，接送内高班、内初班学生运送工作产生的差旅费</w:t>
            </w:r>
            <w:r>
              <w:rPr>
                <w:rFonts w:ascii="宋体" w:hAnsi="宋体" w:cs="宋体"/>
                <w:kern w:val="0"/>
                <w:sz w:val="18"/>
                <w:szCs w:val="18"/>
              </w:rPr>
              <w:t>3</w:t>
            </w:r>
            <w:r>
              <w:rPr>
                <w:rFonts w:hint="eastAsia" w:ascii="宋体" w:hAnsi="宋体" w:cs="宋体"/>
                <w:kern w:val="0"/>
                <w:sz w:val="18"/>
                <w:szCs w:val="18"/>
              </w:rPr>
              <w:t>万元，项目资料印刷费、办公用品采购费</w:t>
            </w:r>
            <w:r>
              <w:rPr>
                <w:rFonts w:ascii="宋体" w:hAnsi="宋体" w:cs="宋体"/>
                <w:kern w:val="0"/>
                <w:sz w:val="18"/>
                <w:szCs w:val="18"/>
              </w:rPr>
              <w:t>1.6</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69"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800"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79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78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20</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8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763"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r>
              <w:rPr>
                <w:rFonts w:hint="eastAsia" w:ascii="宋体" w:hAnsi="宋体" w:cs="宋体"/>
                <w:kern w:val="0"/>
                <w:sz w:val="18"/>
                <w:szCs w:val="18"/>
              </w:rPr>
              <w:t>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5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r>
              <w:rPr>
                <w:rFonts w:hint="eastAsia" w:ascii="宋体" w:hAnsi="宋体" w:cs="宋体"/>
                <w:kern w:val="0"/>
                <w:sz w:val="18"/>
                <w:szCs w:val="18"/>
              </w:rPr>
              <w:t>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5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r>
              <w:rPr>
                <w:rFonts w:hint="eastAsia" w:ascii="宋体" w:hAnsi="宋体" w:cs="宋体"/>
                <w:kern w:val="0"/>
                <w:sz w:val="18"/>
                <w:szCs w:val="18"/>
              </w:rPr>
              <w:t>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保证内高班、内初班招录顺利开展　</w:t>
            </w:r>
          </w:p>
        </w:tc>
      </w:tr>
      <w:tr>
        <w:tblPrEx>
          <w:tblCellMar>
            <w:top w:w="0" w:type="dxa"/>
            <w:left w:w="108" w:type="dxa"/>
            <w:bottom w:w="0" w:type="dxa"/>
            <w:right w:w="108" w:type="dxa"/>
          </w:tblCellMar>
        </w:tblPrEx>
        <w:trPr>
          <w:trHeight w:val="90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r>
              <w:rPr>
                <w:rFonts w:hint="eastAsia" w:ascii="宋体" w:hAnsi="宋体" w:cs="宋体"/>
                <w:kern w:val="0"/>
                <w:sz w:val="18"/>
                <w:szCs w:val="18"/>
              </w:rPr>
              <w:t>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1036"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r>
              <w:rPr>
                <w:rFonts w:hint="eastAsia" w:ascii="宋体" w:hAnsi="宋体" w:cs="宋体"/>
                <w:kern w:val="0"/>
                <w:sz w:val="18"/>
                <w:szCs w:val="18"/>
              </w:rPr>
              <w:t>新疆内高班、内初班疆内初中班经费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rPr>
            </w:pPr>
            <w:r>
              <w:rPr>
                <w:rFonts w:hint="eastAsia" w:ascii="宋体" w:hAnsi="宋体" w:cs="宋体"/>
                <w:b/>
                <w:bCs/>
                <w:kern w:val="0"/>
                <w:sz w:val="24"/>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招聘教师经费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491"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24"/>
              </w:rPr>
              <w:t>　</w:t>
            </w:r>
            <w:r>
              <w:rPr>
                <w:rFonts w:hint="eastAsia" w:ascii="宋体" w:hAnsi="宋体" w:cs="宋体"/>
                <w:kern w:val="0"/>
                <w:sz w:val="18"/>
                <w:szCs w:val="18"/>
              </w:rPr>
              <w:t>克州教育局招聘教师工作经费</w:t>
            </w:r>
            <w:r>
              <w:rPr>
                <w:rFonts w:ascii="宋体" w:hAnsi="宋体" w:cs="宋体"/>
                <w:kern w:val="0"/>
                <w:sz w:val="18"/>
                <w:szCs w:val="18"/>
              </w:rPr>
              <w:t>200000</w:t>
            </w:r>
            <w:r>
              <w:rPr>
                <w:rFonts w:hint="eastAsia" w:ascii="宋体" w:hAnsi="宋体" w:cs="宋体"/>
                <w:kern w:val="0"/>
                <w:sz w:val="18"/>
                <w:szCs w:val="18"/>
              </w:rPr>
              <w:t>元，计划用于</w:t>
            </w:r>
            <w:r>
              <w:rPr>
                <w:rFonts w:ascii="宋体" w:hAnsi="宋体" w:cs="宋体"/>
                <w:kern w:val="0"/>
                <w:sz w:val="18"/>
                <w:szCs w:val="18"/>
              </w:rPr>
              <w:t>2019</w:t>
            </w:r>
            <w:r>
              <w:rPr>
                <w:rFonts w:hint="eastAsia" w:ascii="宋体" w:hAnsi="宋体" w:cs="宋体"/>
                <w:kern w:val="0"/>
                <w:sz w:val="18"/>
                <w:szCs w:val="18"/>
              </w:rPr>
              <w:t>年度特岗教师招聘运送试卷及内地招聘教师过程中产生的差旅费</w:t>
            </w:r>
            <w:r>
              <w:rPr>
                <w:rFonts w:ascii="宋体" w:hAnsi="宋体" w:cs="宋体"/>
                <w:kern w:val="0"/>
                <w:sz w:val="18"/>
                <w:szCs w:val="18"/>
              </w:rPr>
              <w:t>7</w:t>
            </w:r>
            <w:r>
              <w:rPr>
                <w:rFonts w:hint="eastAsia" w:ascii="宋体" w:hAnsi="宋体" w:cs="宋体"/>
                <w:kern w:val="0"/>
                <w:sz w:val="18"/>
                <w:szCs w:val="18"/>
              </w:rPr>
              <w:t>万元；资格审查、笔试、面试、试卷库值守、各考点监考人员产生的劳务费</w:t>
            </w:r>
            <w:r>
              <w:rPr>
                <w:rFonts w:ascii="宋体" w:hAnsi="宋体" w:cs="宋体"/>
                <w:kern w:val="0"/>
                <w:sz w:val="18"/>
                <w:szCs w:val="18"/>
              </w:rPr>
              <w:t>6</w:t>
            </w:r>
            <w:r>
              <w:rPr>
                <w:rFonts w:hint="eastAsia" w:ascii="宋体" w:hAnsi="宋体" w:cs="宋体"/>
                <w:kern w:val="0"/>
                <w:sz w:val="18"/>
                <w:szCs w:val="18"/>
              </w:rPr>
              <w:t>万元；车辆运行维护费</w:t>
            </w:r>
            <w:r>
              <w:rPr>
                <w:rFonts w:ascii="宋体" w:hAnsi="宋体" w:cs="宋体"/>
                <w:kern w:val="0"/>
                <w:sz w:val="18"/>
                <w:szCs w:val="18"/>
              </w:rPr>
              <w:t>5</w:t>
            </w:r>
            <w:r>
              <w:rPr>
                <w:rFonts w:hint="eastAsia" w:ascii="宋体" w:hAnsi="宋体" w:cs="宋体"/>
                <w:kern w:val="0"/>
                <w:sz w:val="18"/>
                <w:szCs w:val="18"/>
              </w:rPr>
              <w:t>万元；办公费</w:t>
            </w:r>
            <w:r>
              <w:rPr>
                <w:rFonts w:ascii="宋体" w:hAnsi="宋体" w:cs="宋体"/>
                <w:kern w:val="0"/>
                <w:sz w:val="18"/>
                <w:szCs w:val="18"/>
              </w:rPr>
              <w:t>2</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902"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769"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78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20</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82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861"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0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5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保证招聘教师工作顺利开展　</w:t>
            </w:r>
          </w:p>
        </w:tc>
      </w:tr>
      <w:tr>
        <w:tblPrEx>
          <w:tblCellMar>
            <w:top w:w="0" w:type="dxa"/>
            <w:left w:w="108" w:type="dxa"/>
            <w:bottom w:w="0" w:type="dxa"/>
            <w:right w:w="108" w:type="dxa"/>
          </w:tblCellMar>
        </w:tblPrEx>
        <w:trPr>
          <w:trHeight w:val="101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101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招聘教师经费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援疆教师经费</w:t>
            </w:r>
          </w:p>
        </w:tc>
      </w:tr>
      <w:tr>
        <w:tblPrEx>
          <w:tblCellMar>
            <w:top w:w="0" w:type="dxa"/>
            <w:left w:w="108" w:type="dxa"/>
            <w:bottom w:w="0" w:type="dxa"/>
            <w:right w:w="108" w:type="dxa"/>
          </w:tblCellMar>
        </w:tblPrEx>
        <w:trPr>
          <w:trHeight w:val="1392"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10</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335"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用于援疆教师生活补助费、水电费、宿舍食堂暖气费、电话、宽带、有线电视收视费、年节会餐、外出考察等支出。</w:t>
            </w:r>
          </w:p>
        </w:tc>
      </w:tr>
      <w:tr>
        <w:tblPrEx>
          <w:tblCellMar>
            <w:top w:w="0" w:type="dxa"/>
            <w:left w:w="108" w:type="dxa"/>
            <w:bottom w:w="0" w:type="dxa"/>
            <w:right w:w="108" w:type="dxa"/>
          </w:tblCellMar>
        </w:tblPrEx>
        <w:trPr>
          <w:trHeight w:val="92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804"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77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755"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774"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7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保证招聘教师工作顺利开展　</w:t>
            </w:r>
          </w:p>
        </w:tc>
      </w:tr>
      <w:tr>
        <w:tblPrEx>
          <w:tblCellMar>
            <w:top w:w="0" w:type="dxa"/>
            <w:left w:w="108" w:type="dxa"/>
            <w:bottom w:w="0" w:type="dxa"/>
            <w:right w:w="108" w:type="dxa"/>
          </w:tblCellMar>
        </w:tblPrEx>
        <w:trPr>
          <w:trHeight w:val="76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42"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援疆教师经费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747"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青少年活动中心经费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11.5</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11.5</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647"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24"/>
              </w:rPr>
              <w:t>　</w:t>
            </w:r>
            <w:r>
              <w:rPr>
                <w:rFonts w:hint="eastAsia" w:ascii="宋体" w:hAnsi="宋体" w:cs="宋体"/>
                <w:kern w:val="0"/>
                <w:sz w:val="18"/>
                <w:szCs w:val="18"/>
              </w:rPr>
              <w:t>克州青少年活动中心工作经费</w:t>
            </w:r>
            <w:r>
              <w:rPr>
                <w:rFonts w:ascii="宋体" w:hAnsi="宋体" w:cs="宋体"/>
                <w:kern w:val="0"/>
                <w:sz w:val="18"/>
                <w:szCs w:val="18"/>
              </w:rPr>
              <w:t>115000</w:t>
            </w:r>
            <w:r>
              <w:rPr>
                <w:rFonts w:hint="eastAsia" w:ascii="宋体" w:hAnsi="宋体" w:cs="宋体"/>
                <w:kern w:val="0"/>
                <w:sz w:val="18"/>
                <w:szCs w:val="18"/>
              </w:rPr>
              <w:t>元，主要用于</w:t>
            </w:r>
            <w:r>
              <w:rPr>
                <w:rFonts w:ascii="宋体" w:hAnsi="宋体" w:cs="宋体"/>
                <w:kern w:val="0"/>
                <w:sz w:val="18"/>
                <w:szCs w:val="18"/>
              </w:rPr>
              <w:t>2019</w:t>
            </w:r>
            <w:r>
              <w:rPr>
                <w:rFonts w:hint="eastAsia" w:ascii="宋体" w:hAnsi="宋体" w:cs="宋体"/>
                <w:kern w:val="0"/>
                <w:sz w:val="18"/>
                <w:szCs w:val="18"/>
              </w:rPr>
              <w:t>年度青少年活动中心的正常运行中产生的相关费用，计划如下：水电费</w:t>
            </w:r>
            <w:r>
              <w:rPr>
                <w:rFonts w:ascii="宋体" w:hAnsi="宋体" w:cs="宋体"/>
                <w:kern w:val="0"/>
                <w:sz w:val="18"/>
                <w:szCs w:val="18"/>
              </w:rPr>
              <w:t>2.5</w:t>
            </w:r>
            <w:r>
              <w:rPr>
                <w:rFonts w:hint="eastAsia" w:ascii="宋体" w:hAnsi="宋体" w:cs="宋体"/>
                <w:kern w:val="0"/>
                <w:sz w:val="18"/>
                <w:szCs w:val="18"/>
              </w:rPr>
              <w:t>万元，保洁、外聘教师劳务费</w:t>
            </w:r>
            <w:r>
              <w:rPr>
                <w:rFonts w:ascii="宋体" w:hAnsi="宋体" w:cs="宋体"/>
                <w:kern w:val="0"/>
                <w:sz w:val="18"/>
                <w:szCs w:val="18"/>
              </w:rPr>
              <w:t>4</w:t>
            </w:r>
            <w:r>
              <w:rPr>
                <w:rFonts w:hint="eastAsia" w:ascii="宋体" w:hAnsi="宋体" w:cs="宋体"/>
                <w:kern w:val="0"/>
                <w:sz w:val="18"/>
                <w:szCs w:val="18"/>
              </w:rPr>
              <w:t>万元，物业管理费</w:t>
            </w:r>
            <w:r>
              <w:rPr>
                <w:rFonts w:ascii="宋体" w:hAnsi="宋体" w:cs="宋体"/>
                <w:kern w:val="0"/>
                <w:sz w:val="18"/>
                <w:szCs w:val="18"/>
              </w:rPr>
              <w:t>3</w:t>
            </w:r>
            <w:r>
              <w:rPr>
                <w:rFonts w:hint="eastAsia" w:ascii="宋体" w:hAnsi="宋体" w:cs="宋体"/>
                <w:kern w:val="0"/>
                <w:sz w:val="18"/>
                <w:szCs w:val="18"/>
              </w:rPr>
              <w:t>万元，办公用品及采购</w:t>
            </w:r>
            <w:r>
              <w:rPr>
                <w:rFonts w:ascii="宋体" w:hAnsi="宋体" w:cs="宋体"/>
                <w:kern w:val="0"/>
                <w:sz w:val="18"/>
                <w:szCs w:val="18"/>
              </w:rPr>
              <w:t>2</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62"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92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11.5</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80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81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11.5</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85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730"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8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0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sz w:val="18"/>
                <w:szCs w:val="18"/>
              </w:rPr>
              <w:t>保证活动中心正常运行　</w:t>
            </w:r>
          </w:p>
        </w:tc>
      </w:tr>
      <w:tr>
        <w:tblPrEx>
          <w:tblCellMar>
            <w:top w:w="0" w:type="dxa"/>
            <w:left w:w="108" w:type="dxa"/>
            <w:bottom w:w="0" w:type="dxa"/>
            <w:right w:w="108" w:type="dxa"/>
          </w:tblCellMar>
        </w:tblPrEx>
        <w:trPr>
          <w:trHeight w:val="80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4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sz w:val="18"/>
                <w:szCs w:val="18"/>
              </w:rPr>
              <w:t>青少年活动中心经费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1059"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r>
      <w:tr>
        <w:tblPrEx>
          <w:tblCellMar>
            <w:top w:w="0" w:type="dxa"/>
            <w:left w:w="108" w:type="dxa"/>
            <w:bottom w:w="0" w:type="dxa"/>
            <w:right w:w="108" w:type="dxa"/>
          </w:tblCellMar>
        </w:tblPrEx>
        <w:trPr>
          <w:trHeight w:val="1213"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10</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323"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提升我州幼儿及青少年使用国家通用语言文字的能力，提高各族幼儿及青少年学习使用国家通用语言文字的积极性</w:t>
            </w:r>
          </w:p>
        </w:tc>
      </w:tr>
      <w:tr>
        <w:tblPrEx>
          <w:tblCellMar>
            <w:top w:w="0" w:type="dxa"/>
            <w:left w:w="108" w:type="dxa"/>
            <w:bottom w:w="0" w:type="dxa"/>
            <w:right w:w="108" w:type="dxa"/>
          </w:tblCellMar>
        </w:tblPrEx>
        <w:trPr>
          <w:trHeight w:val="756"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792"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75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6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10</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1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736"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8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8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sz w:val="18"/>
                <w:szCs w:val="18"/>
              </w:rPr>
              <w:t>保证活动中心正常运行　</w:t>
            </w:r>
          </w:p>
        </w:tc>
      </w:tr>
      <w:tr>
        <w:tblPrEx>
          <w:tblCellMar>
            <w:top w:w="0" w:type="dxa"/>
            <w:left w:w="108" w:type="dxa"/>
            <w:bottom w:w="0" w:type="dxa"/>
            <w:right w:w="108" w:type="dxa"/>
          </w:tblCellMar>
        </w:tblPrEx>
        <w:trPr>
          <w:trHeight w:val="90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8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普通话</w:t>
            </w:r>
            <w:r>
              <w:rPr>
                <w:rFonts w:hint="eastAsia" w:ascii="仿宋_GB2312" w:hAnsi="宋体" w:eastAsia="仿宋_GB2312" w:cs="宋体"/>
                <w:kern w:val="0"/>
                <w:sz w:val="18"/>
                <w:szCs w:val="18"/>
              </w:rPr>
              <w:t>口语大赛经费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903"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30</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30</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179"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通过四次考试，督促教师自我学习，提升教学质量，从而提高我州教师的整体教学水平，把考试不合格的老师进行岗位调整或转岗分流。</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792"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30</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78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92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30</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55"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920"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3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7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保证考试工作顺利开展</w:t>
            </w:r>
            <w:r>
              <w:rPr>
                <w:rFonts w:hint="eastAsia"/>
                <w:sz w:val="18"/>
                <w:szCs w:val="18"/>
              </w:rPr>
              <w:t>　</w:t>
            </w:r>
          </w:p>
        </w:tc>
      </w:tr>
      <w:tr>
        <w:tblPrEx>
          <w:tblCellMar>
            <w:top w:w="0" w:type="dxa"/>
            <w:left w:w="108" w:type="dxa"/>
            <w:bottom w:w="0" w:type="dxa"/>
            <w:right w:w="108" w:type="dxa"/>
          </w:tblCellMar>
        </w:tblPrEx>
        <w:trPr>
          <w:trHeight w:val="76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77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lang w:eastAsia="zh-CN"/>
              </w:rPr>
              <w:t>教师继续教育</w:t>
            </w:r>
            <w:r>
              <w:rPr>
                <w:rFonts w:hint="eastAsia" w:ascii="仿宋_GB2312" w:hAnsi="宋体" w:eastAsia="仿宋_GB2312" w:cs="宋体"/>
                <w:kern w:val="0"/>
                <w:sz w:val="18"/>
                <w:szCs w:val="18"/>
              </w:rPr>
              <w:t>考试工作经费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群众工作经费</w:t>
            </w:r>
          </w:p>
        </w:tc>
      </w:tr>
      <w:tr>
        <w:tblPrEx>
          <w:tblCellMar>
            <w:top w:w="0" w:type="dxa"/>
            <w:left w:w="108" w:type="dxa"/>
            <w:bottom w:w="0" w:type="dxa"/>
            <w:right w:w="108" w:type="dxa"/>
          </w:tblCellMar>
        </w:tblPrEx>
        <w:trPr>
          <w:trHeight w:val="1355"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15</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15</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335"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克州教育局群众工作经费</w:t>
            </w:r>
            <w:r>
              <w:rPr>
                <w:rFonts w:ascii="宋体" w:hAnsi="宋体" w:cs="宋体"/>
                <w:kern w:val="0"/>
                <w:sz w:val="18"/>
                <w:szCs w:val="18"/>
              </w:rPr>
              <w:t>150000</w:t>
            </w:r>
            <w:r>
              <w:rPr>
                <w:rFonts w:hint="eastAsia" w:ascii="宋体" w:hAnsi="宋体" w:cs="宋体"/>
                <w:kern w:val="0"/>
                <w:sz w:val="18"/>
                <w:szCs w:val="18"/>
              </w:rPr>
              <w:t>元，通过群众工作，丰富群众物质文化生活，实现正能量引导。项目资金计划用于开展文体活动</w:t>
            </w:r>
            <w:r>
              <w:rPr>
                <w:rFonts w:ascii="宋体" w:hAnsi="宋体" w:cs="宋体"/>
                <w:kern w:val="0"/>
                <w:sz w:val="18"/>
                <w:szCs w:val="18"/>
              </w:rPr>
              <w:t>5</w:t>
            </w:r>
            <w:r>
              <w:rPr>
                <w:rFonts w:hint="eastAsia" w:ascii="宋体" w:hAnsi="宋体" w:cs="宋体"/>
                <w:kern w:val="0"/>
                <w:sz w:val="18"/>
                <w:szCs w:val="18"/>
              </w:rPr>
              <w:t>万元，</w:t>
            </w:r>
            <w:bookmarkStart w:id="0" w:name="_GoBack"/>
            <w:bookmarkEnd w:id="0"/>
            <w:r>
              <w:rPr>
                <w:rFonts w:hint="eastAsia" w:ascii="宋体" w:hAnsi="宋体" w:cs="宋体"/>
                <w:kern w:val="0"/>
                <w:sz w:val="18"/>
                <w:szCs w:val="18"/>
              </w:rPr>
              <w:t>资助贫困学生和困难户</w:t>
            </w:r>
            <w:r>
              <w:rPr>
                <w:rFonts w:ascii="宋体" w:hAnsi="宋体" w:cs="宋体"/>
                <w:kern w:val="0"/>
                <w:sz w:val="18"/>
                <w:szCs w:val="18"/>
              </w:rPr>
              <w:t>5</w:t>
            </w:r>
            <w:r>
              <w:rPr>
                <w:rFonts w:hint="eastAsia" w:ascii="宋体" w:hAnsi="宋体" w:cs="宋体"/>
                <w:kern w:val="0"/>
                <w:sz w:val="18"/>
                <w:szCs w:val="18"/>
              </w:rPr>
              <w:t>万元，其他为群众做实事</w:t>
            </w:r>
            <w:r>
              <w:rPr>
                <w:rFonts w:ascii="宋体" w:hAnsi="宋体" w:cs="宋体"/>
                <w:kern w:val="0"/>
                <w:sz w:val="18"/>
                <w:szCs w:val="18"/>
              </w:rPr>
              <w:t>5</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92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770"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15</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76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91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15</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929"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92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sz w:val="18"/>
                <w:szCs w:val="18"/>
              </w:rPr>
              <w:t>保证</w:t>
            </w:r>
            <w:r>
              <w:rPr>
                <w:rFonts w:hint="eastAsia" w:ascii="仿宋_GB2312" w:hAnsi="宋体" w:eastAsia="仿宋_GB2312" w:cs="宋体"/>
                <w:kern w:val="0"/>
                <w:sz w:val="18"/>
                <w:szCs w:val="18"/>
              </w:rPr>
              <w:t>群众工作</w:t>
            </w:r>
            <w:r>
              <w:rPr>
                <w:rFonts w:hint="eastAsia"/>
                <w:sz w:val="18"/>
                <w:szCs w:val="18"/>
              </w:rPr>
              <w:t>顺利开展　</w:t>
            </w:r>
          </w:p>
        </w:tc>
      </w:tr>
      <w:tr>
        <w:tblPrEx>
          <w:tblCellMar>
            <w:top w:w="0" w:type="dxa"/>
            <w:left w:w="108" w:type="dxa"/>
            <w:bottom w:w="0" w:type="dxa"/>
            <w:right w:w="108" w:type="dxa"/>
          </w:tblCellMar>
        </w:tblPrEx>
        <w:trPr>
          <w:trHeight w:val="92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0"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spacing w:line="500" w:lineRule="exact"/>
        <w:jc w:val="center"/>
        <w:rPr>
          <w:rFonts w:ascii="仿宋_GB2312" w:hAnsi="宋体" w:eastAsia="仿宋_GB2312" w:cs="宋体"/>
          <w:kern w:val="0"/>
          <w:sz w:val="36"/>
          <w:szCs w:val="36"/>
        </w:rPr>
      </w:pPr>
    </w:p>
    <w:p>
      <w:pPr>
        <w:spacing w:line="500" w:lineRule="exact"/>
        <w:rPr>
          <w:rFonts w:ascii="仿宋_GB2312" w:hAnsi="宋体" w:eastAsia="仿宋_GB2312" w:cs="宋体"/>
          <w:kern w:val="0"/>
          <w:sz w:val="36"/>
          <w:szCs w:val="36"/>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支</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出</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绩</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效</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目</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标</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克州教育局</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群众工作人员经费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41.04</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41.04</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102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24"/>
              </w:rPr>
              <w:t>　</w:t>
            </w:r>
            <w:r>
              <w:rPr>
                <w:rFonts w:hint="eastAsia" w:ascii="宋体" w:hAnsi="宋体" w:cs="宋体"/>
                <w:kern w:val="0"/>
                <w:sz w:val="18"/>
                <w:szCs w:val="18"/>
              </w:rPr>
              <w:t>财政拨付群众工作人员补助经费主要用于工作人员生活补助，每人每月</w:t>
            </w:r>
            <w:r>
              <w:rPr>
                <w:rFonts w:ascii="宋体" w:hAnsi="宋体" w:cs="宋体"/>
                <w:kern w:val="0"/>
                <w:sz w:val="18"/>
                <w:szCs w:val="18"/>
              </w:rPr>
              <w:t>1800</w:t>
            </w:r>
            <w:r>
              <w:rPr>
                <w:rFonts w:hint="eastAsia" w:ascii="宋体" w:hAnsi="宋体" w:cs="宋体"/>
                <w:kern w:val="0"/>
                <w:sz w:val="18"/>
                <w:szCs w:val="18"/>
              </w:rPr>
              <w:t>元。</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960"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41.04</w:t>
            </w:r>
            <w:r>
              <w:rPr>
                <w:rFonts w:hint="eastAsia" w:ascii="宋体" w:hAnsi="宋体" w:cs="宋体"/>
                <w:kern w:val="0"/>
                <w:sz w:val="18"/>
                <w:szCs w:val="18"/>
              </w:rPr>
              <w:t>万元，按时完成　</w:t>
            </w:r>
          </w:p>
        </w:tc>
      </w:tr>
      <w:tr>
        <w:tblPrEx>
          <w:tblCellMar>
            <w:top w:w="0" w:type="dxa"/>
            <w:left w:w="108" w:type="dxa"/>
            <w:bottom w:w="0" w:type="dxa"/>
            <w:right w:w="108" w:type="dxa"/>
          </w:tblCellMar>
        </w:tblPrEx>
        <w:trPr>
          <w:trHeight w:val="915"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按时完成</w:t>
            </w:r>
          </w:p>
        </w:tc>
      </w:tr>
      <w:tr>
        <w:tblPrEx>
          <w:tblCellMar>
            <w:top w:w="0" w:type="dxa"/>
            <w:left w:w="108" w:type="dxa"/>
            <w:bottom w:w="0" w:type="dxa"/>
            <w:right w:w="108" w:type="dxa"/>
          </w:tblCellMar>
        </w:tblPrEx>
        <w:trPr>
          <w:trHeight w:val="91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41.04</w:t>
            </w:r>
            <w:r>
              <w:rPr>
                <w:rFonts w:hint="eastAsia" w:ascii="宋体" w:hAnsi="宋体" w:cs="宋体"/>
                <w:kern w:val="0"/>
                <w:sz w:val="18"/>
                <w:szCs w:val="18"/>
              </w:rPr>
              <w:t>万元</w:t>
            </w:r>
          </w:p>
        </w:tc>
      </w:tr>
      <w:tr>
        <w:tblPrEx>
          <w:tblCellMar>
            <w:top w:w="0" w:type="dxa"/>
            <w:left w:w="108" w:type="dxa"/>
            <w:bottom w:w="0" w:type="dxa"/>
            <w:right w:w="108" w:type="dxa"/>
          </w:tblCellMar>
        </w:tblPrEx>
        <w:trPr>
          <w:trHeight w:val="78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r>
        <w:tblPrEx>
          <w:tblCellMar>
            <w:top w:w="0" w:type="dxa"/>
            <w:left w:w="108" w:type="dxa"/>
            <w:bottom w:w="0" w:type="dxa"/>
            <w:right w:w="108" w:type="dxa"/>
          </w:tblCellMar>
        </w:tblPrEx>
        <w:trPr>
          <w:trHeight w:val="936"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1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保证群众工作顺利开展</w:t>
            </w:r>
            <w:r>
              <w:rPr>
                <w:rFonts w:hint="eastAsia"/>
                <w:sz w:val="18"/>
                <w:szCs w:val="18"/>
              </w:rPr>
              <w:t>　</w:t>
            </w:r>
          </w:p>
        </w:tc>
      </w:tr>
      <w:tr>
        <w:tblPrEx>
          <w:tblCellMar>
            <w:top w:w="0" w:type="dxa"/>
            <w:left w:w="108" w:type="dxa"/>
            <w:bottom w:w="0" w:type="dxa"/>
            <w:right w:w="108" w:type="dxa"/>
          </w:tblCellMar>
        </w:tblPrEx>
        <w:trPr>
          <w:trHeight w:val="94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良好　</w:t>
            </w:r>
          </w:p>
        </w:tc>
      </w:tr>
      <w:tr>
        <w:tblPrEx>
          <w:tblCellMar>
            <w:top w:w="0" w:type="dxa"/>
            <w:left w:w="108" w:type="dxa"/>
            <w:bottom w:w="0" w:type="dxa"/>
            <w:right w:w="108" w:type="dxa"/>
          </w:tblCellMar>
        </w:tblPrEx>
        <w:trPr>
          <w:trHeight w:val="92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tcPr>
          <w:p>
            <w:pPr>
              <w:rPr>
                <w:sz w:val="18"/>
                <w:szCs w:val="18"/>
              </w:rPr>
            </w:pPr>
            <w:r>
              <w:rPr>
                <w:rFonts w:hint="eastAsia" w:ascii="仿宋_GB2312" w:hAnsi="宋体" w:eastAsia="仿宋_GB2312" w:cs="宋体"/>
                <w:kern w:val="0"/>
                <w:sz w:val="18"/>
                <w:szCs w:val="18"/>
              </w:rPr>
              <w:t>群众工作人员经费</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良好</w:t>
            </w:r>
          </w:p>
        </w:tc>
      </w:tr>
    </w:tbl>
    <w:p>
      <w:pPr>
        <w:widowControl/>
        <w:spacing w:line="560" w:lineRule="exact"/>
        <w:jc w:val="left"/>
        <w:rPr>
          <w:rFonts w:ascii="仿宋_GB2312" w:hAnsi="宋体" w:eastAsia="仿宋_GB2312" w:cs="宋体"/>
          <w:kern w:val="0"/>
          <w:sz w:val="36"/>
          <w:szCs w:val="36"/>
        </w:rPr>
      </w:pPr>
    </w:p>
    <w:p>
      <w:pPr>
        <w:widowControl/>
        <w:spacing w:line="560" w:lineRule="exact"/>
        <w:jc w:val="left"/>
        <w:rPr>
          <w:rFonts w:ascii="仿宋_GB2312" w:hAnsi="宋体" w:eastAsia="仿宋_GB2312" w:cs="宋体"/>
          <w:kern w:val="0"/>
          <w:sz w:val="36"/>
          <w:szCs w:val="36"/>
        </w:r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beforeLines="50"/>
        <w:outlineLvl w:val="1"/>
        <w:rPr>
          <w:rFonts w:ascii="仿宋_GB2312" w:eastAsia="仿宋_GB2312"/>
          <w:sz w:val="32"/>
          <w:szCs w:val="32"/>
        </w:rPr>
      </w:pPr>
      <w:r>
        <w:rPr>
          <w:rFonts w:ascii="楷体_GB2312" w:hAnsi="宋体" w:eastAsia="楷体_GB2312" w:cs="宋体"/>
          <w:b/>
          <w:kern w:val="0"/>
          <w:sz w:val="32"/>
          <w:szCs w:val="32"/>
        </w:rPr>
        <w:t xml:space="preserve">    </w:t>
      </w:r>
      <w:r>
        <w:rPr>
          <w:rFonts w:hint="eastAsia" w:ascii="仿宋_GB2312" w:eastAsia="仿宋_GB2312"/>
          <w:sz w:val="32"/>
          <w:szCs w:val="32"/>
        </w:rPr>
        <w:t>克州教育局无其他需说明的事项</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克州教育局</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25</w:t>
      </w:r>
      <w:r>
        <w:rPr>
          <w:rFonts w:hint="eastAsia" w:ascii="仿宋_GB2312" w:hAnsi="宋体" w:eastAsia="仿宋_GB2312" w:cs="宋体"/>
          <w:kern w:val="0"/>
          <w:sz w:val="32"/>
          <w:szCs w:val="32"/>
        </w:rPr>
        <w:t>日</w:t>
      </w:r>
    </w:p>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pict>
        <v:shape id="_x0000_s4097" o:spid="_x0000_s4097" o:spt="202" type="#_x0000_t202" style="position:absolute;left:0pt;margin-top:0pt;height:144pt;width:144pt;mso-position-horizontal:in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rPr>
        <w:rFonts w:ascii="宋体" w:hAnsi="宋体" w:eastAsia="宋体"/>
        <w:sz w:val="28"/>
        <w:szCs w:val="28"/>
      </w:rPr>
    </w:pPr>
    <w:r>
      <w:pict>
        <v:shape id="_x0000_s4098" o:spid="_x0000_s4098"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- 19 -</w:t>
                </w:r>
                <w:r>
                  <w:rPr>
                    <w:rFonts w:ascii="仿宋_GB2312" w:hAnsi="仿宋_GB2312" w:eastAsia="仿宋_GB2312" w:cs="仿宋_GB2312"/>
                    <w:sz w:val="28"/>
                    <w:szCs w:val="28"/>
                  </w:rPr>
                  <w:fldChar w:fldCharType="end"/>
                </w:r>
              </w:p>
            </w:txbxContent>
          </v:textbox>
        </v:shape>
      </w:pict>
    </w:r>
    <w:r>
      <w:pict>
        <v:shape id="_x0000_s4099" o:spid="_x0000_s4099" o:spt="202" type="#_x0000_t202" style="position:absolute;left:0pt;margin-top:0pt;height:144pt;width:144pt;mso-position-horizontal:inside;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0" o:spid="_x0000_s410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1" o:spid="_x0000_s4101"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2" o:spid="_x0000_s4102"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3" o:spid="_x0000_s4103" o:spt="202" type="#_x0000_t202" style="position:absolute;left:0pt;margin-top:0pt;height:144pt;width:144pt;mso-position-horizontal:in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4" o:spid="_x0000_s4104"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rFonts w:ascii="宋体" w:hAnsi="宋体" w:eastAsia="宋体"/>
        <w:sz w:val="28"/>
        <w:szCs w:val="28"/>
      </w:rPr>
      <w:tab/>
    </w:r>
    <w:r>
      <w:rPr>
        <w:rFonts w:ascii="宋体" w:hAnsi="宋体" w:eastAsia="宋体"/>
        <w:sz w:val="28"/>
        <w:szCs w:val="28"/>
      </w:rPr>
      <w:tab/>
    </w:r>
    <w:r>
      <w:rPr>
        <w:rFonts w:ascii="宋体" w:hAnsi="宋体" w:eastAsia="宋体"/>
        <w:sz w:val="28"/>
        <w:szCs w:val="28"/>
      </w:rPr>
      <w:tab/>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B4D94"/>
    <w:multiLevelType w:val="singleLevel"/>
    <w:tmpl w:val="947B4D94"/>
    <w:lvl w:ilvl="0" w:tentative="0">
      <w:start w:val="8"/>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0639B"/>
    <w:rsid w:val="00011C9B"/>
    <w:rsid w:val="000204CA"/>
    <w:rsid w:val="00024643"/>
    <w:rsid w:val="000250E2"/>
    <w:rsid w:val="00054AD9"/>
    <w:rsid w:val="00064938"/>
    <w:rsid w:val="00067035"/>
    <w:rsid w:val="00084850"/>
    <w:rsid w:val="000944DB"/>
    <w:rsid w:val="000B2F13"/>
    <w:rsid w:val="000B4959"/>
    <w:rsid w:val="000C24C9"/>
    <w:rsid w:val="000C7AF9"/>
    <w:rsid w:val="000E0F85"/>
    <w:rsid w:val="000F4CCC"/>
    <w:rsid w:val="00116B38"/>
    <w:rsid w:val="0012577A"/>
    <w:rsid w:val="00125FE0"/>
    <w:rsid w:val="0012740A"/>
    <w:rsid w:val="001305EE"/>
    <w:rsid w:val="00135938"/>
    <w:rsid w:val="00140458"/>
    <w:rsid w:val="00140863"/>
    <w:rsid w:val="00145FCC"/>
    <w:rsid w:val="00154163"/>
    <w:rsid w:val="001725C4"/>
    <w:rsid w:val="00177005"/>
    <w:rsid w:val="001A7392"/>
    <w:rsid w:val="001C79E7"/>
    <w:rsid w:val="001F002E"/>
    <w:rsid w:val="002018D7"/>
    <w:rsid w:val="00212C1D"/>
    <w:rsid w:val="002343A8"/>
    <w:rsid w:val="0024428F"/>
    <w:rsid w:val="002463FC"/>
    <w:rsid w:val="00265E84"/>
    <w:rsid w:val="002723B0"/>
    <w:rsid w:val="002769F3"/>
    <w:rsid w:val="00284733"/>
    <w:rsid w:val="00284DE8"/>
    <w:rsid w:val="002861ED"/>
    <w:rsid w:val="002A4B83"/>
    <w:rsid w:val="002B38B5"/>
    <w:rsid w:val="002B5144"/>
    <w:rsid w:val="002D74DD"/>
    <w:rsid w:val="002E4215"/>
    <w:rsid w:val="00313695"/>
    <w:rsid w:val="00315E6C"/>
    <w:rsid w:val="0031748B"/>
    <w:rsid w:val="00323129"/>
    <w:rsid w:val="00325B17"/>
    <w:rsid w:val="00334EE6"/>
    <w:rsid w:val="00335293"/>
    <w:rsid w:val="00342E86"/>
    <w:rsid w:val="0035198C"/>
    <w:rsid w:val="00365F52"/>
    <w:rsid w:val="003714A9"/>
    <w:rsid w:val="0037200D"/>
    <w:rsid w:val="00381799"/>
    <w:rsid w:val="003863FA"/>
    <w:rsid w:val="00392EF8"/>
    <w:rsid w:val="00394C38"/>
    <w:rsid w:val="00395C93"/>
    <w:rsid w:val="003A7B4D"/>
    <w:rsid w:val="003B5B30"/>
    <w:rsid w:val="003C1805"/>
    <w:rsid w:val="003C4F94"/>
    <w:rsid w:val="003D3E7B"/>
    <w:rsid w:val="003D40EF"/>
    <w:rsid w:val="003F0478"/>
    <w:rsid w:val="003F7B39"/>
    <w:rsid w:val="004055E5"/>
    <w:rsid w:val="00415672"/>
    <w:rsid w:val="00430517"/>
    <w:rsid w:val="0043423A"/>
    <w:rsid w:val="004546E4"/>
    <w:rsid w:val="00457B4B"/>
    <w:rsid w:val="00465CBE"/>
    <w:rsid w:val="00466968"/>
    <w:rsid w:val="004721A8"/>
    <w:rsid w:val="00480772"/>
    <w:rsid w:val="00480975"/>
    <w:rsid w:val="0048309D"/>
    <w:rsid w:val="004A00C3"/>
    <w:rsid w:val="004A06A2"/>
    <w:rsid w:val="004A17E8"/>
    <w:rsid w:val="004A3627"/>
    <w:rsid w:val="004C5CE3"/>
    <w:rsid w:val="004F0F95"/>
    <w:rsid w:val="00500030"/>
    <w:rsid w:val="00507AE4"/>
    <w:rsid w:val="00514179"/>
    <w:rsid w:val="005229AF"/>
    <w:rsid w:val="00530686"/>
    <w:rsid w:val="00532F1B"/>
    <w:rsid w:val="00540FE9"/>
    <w:rsid w:val="00550016"/>
    <w:rsid w:val="005527D8"/>
    <w:rsid w:val="0055580F"/>
    <w:rsid w:val="0056110A"/>
    <w:rsid w:val="00583202"/>
    <w:rsid w:val="0059247C"/>
    <w:rsid w:val="00596E72"/>
    <w:rsid w:val="005A5DD7"/>
    <w:rsid w:val="005C522D"/>
    <w:rsid w:val="005C7230"/>
    <w:rsid w:val="005E20C8"/>
    <w:rsid w:val="00600E08"/>
    <w:rsid w:val="006137F6"/>
    <w:rsid w:val="00630F95"/>
    <w:rsid w:val="006352C0"/>
    <w:rsid w:val="00662542"/>
    <w:rsid w:val="0066359C"/>
    <w:rsid w:val="00666374"/>
    <w:rsid w:val="00671857"/>
    <w:rsid w:val="0067568B"/>
    <w:rsid w:val="00677EA7"/>
    <w:rsid w:val="006949AC"/>
    <w:rsid w:val="006A14E7"/>
    <w:rsid w:val="006A1961"/>
    <w:rsid w:val="006B0E57"/>
    <w:rsid w:val="006C67D9"/>
    <w:rsid w:val="00707735"/>
    <w:rsid w:val="00720CBC"/>
    <w:rsid w:val="007247B5"/>
    <w:rsid w:val="0074047D"/>
    <w:rsid w:val="00743A71"/>
    <w:rsid w:val="00747FC7"/>
    <w:rsid w:val="007754B9"/>
    <w:rsid w:val="007861D9"/>
    <w:rsid w:val="007A0719"/>
    <w:rsid w:val="007A59B7"/>
    <w:rsid w:val="007A7A42"/>
    <w:rsid w:val="007B2D74"/>
    <w:rsid w:val="007C0A4C"/>
    <w:rsid w:val="007F3229"/>
    <w:rsid w:val="007F633F"/>
    <w:rsid w:val="008245E1"/>
    <w:rsid w:val="008336F3"/>
    <w:rsid w:val="00841252"/>
    <w:rsid w:val="008474EF"/>
    <w:rsid w:val="0085148E"/>
    <w:rsid w:val="00864175"/>
    <w:rsid w:val="008721B9"/>
    <w:rsid w:val="00874063"/>
    <w:rsid w:val="008A5F53"/>
    <w:rsid w:val="008A74A2"/>
    <w:rsid w:val="008C0D24"/>
    <w:rsid w:val="008E7917"/>
    <w:rsid w:val="009006B0"/>
    <w:rsid w:val="00907E3D"/>
    <w:rsid w:val="009227B5"/>
    <w:rsid w:val="00927177"/>
    <w:rsid w:val="0094798A"/>
    <w:rsid w:val="0095283D"/>
    <w:rsid w:val="00952B3A"/>
    <w:rsid w:val="009604E2"/>
    <w:rsid w:val="0099305E"/>
    <w:rsid w:val="009A2368"/>
    <w:rsid w:val="009A3EF9"/>
    <w:rsid w:val="009B4EB9"/>
    <w:rsid w:val="009C77D7"/>
    <w:rsid w:val="009D67C0"/>
    <w:rsid w:val="009D779A"/>
    <w:rsid w:val="009F65FF"/>
    <w:rsid w:val="00A03D76"/>
    <w:rsid w:val="00A17FA9"/>
    <w:rsid w:val="00A2476F"/>
    <w:rsid w:val="00A31CF1"/>
    <w:rsid w:val="00A3404D"/>
    <w:rsid w:val="00A355F2"/>
    <w:rsid w:val="00A52B76"/>
    <w:rsid w:val="00A52DD9"/>
    <w:rsid w:val="00A53A92"/>
    <w:rsid w:val="00A54941"/>
    <w:rsid w:val="00A55403"/>
    <w:rsid w:val="00A60AB0"/>
    <w:rsid w:val="00A65907"/>
    <w:rsid w:val="00A74A22"/>
    <w:rsid w:val="00A7700E"/>
    <w:rsid w:val="00A7728D"/>
    <w:rsid w:val="00A94EC1"/>
    <w:rsid w:val="00AB329B"/>
    <w:rsid w:val="00AC6787"/>
    <w:rsid w:val="00AE4242"/>
    <w:rsid w:val="00AF5DE0"/>
    <w:rsid w:val="00AF714C"/>
    <w:rsid w:val="00B22014"/>
    <w:rsid w:val="00B60291"/>
    <w:rsid w:val="00B6188B"/>
    <w:rsid w:val="00B77751"/>
    <w:rsid w:val="00B82C9E"/>
    <w:rsid w:val="00B853DD"/>
    <w:rsid w:val="00BA2106"/>
    <w:rsid w:val="00BA36B5"/>
    <w:rsid w:val="00BA54AD"/>
    <w:rsid w:val="00BD4B5E"/>
    <w:rsid w:val="00BD6FDB"/>
    <w:rsid w:val="00BE6EE9"/>
    <w:rsid w:val="00BF0538"/>
    <w:rsid w:val="00BF4ACD"/>
    <w:rsid w:val="00BF53E3"/>
    <w:rsid w:val="00C03646"/>
    <w:rsid w:val="00C13A5A"/>
    <w:rsid w:val="00C15E69"/>
    <w:rsid w:val="00C265A1"/>
    <w:rsid w:val="00C37342"/>
    <w:rsid w:val="00C42CA6"/>
    <w:rsid w:val="00C604E8"/>
    <w:rsid w:val="00C66CEB"/>
    <w:rsid w:val="00C7588D"/>
    <w:rsid w:val="00C948C1"/>
    <w:rsid w:val="00CA055E"/>
    <w:rsid w:val="00CC11D3"/>
    <w:rsid w:val="00CC5B0A"/>
    <w:rsid w:val="00CE1AD7"/>
    <w:rsid w:val="00CE298F"/>
    <w:rsid w:val="00CE5D54"/>
    <w:rsid w:val="00CE60EF"/>
    <w:rsid w:val="00CE74E5"/>
    <w:rsid w:val="00CF2E21"/>
    <w:rsid w:val="00CF2FBC"/>
    <w:rsid w:val="00D037CF"/>
    <w:rsid w:val="00D12255"/>
    <w:rsid w:val="00D27547"/>
    <w:rsid w:val="00D37A16"/>
    <w:rsid w:val="00D37BF1"/>
    <w:rsid w:val="00D43967"/>
    <w:rsid w:val="00D50686"/>
    <w:rsid w:val="00D53D00"/>
    <w:rsid w:val="00D63A42"/>
    <w:rsid w:val="00D72592"/>
    <w:rsid w:val="00D73011"/>
    <w:rsid w:val="00D85A08"/>
    <w:rsid w:val="00D86609"/>
    <w:rsid w:val="00D925CD"/>
    <w:rsid w:val="00DB526E"/>
    <w:rsid w:val="00DB6FC3"/>
    <w:rsid w:val="00DC12C8"/>
    <w:rsid w:val="00DD5D9B"/>
    <w:rsid w:val="00DE4ACC"/>
    <w:rsid w:val="00DF2C95"/>
    <w:rsid w:val="00E022AC"/>
    <w:rsid w:val="00E03A78"/>
    <w:rsid w:val="00E307AA"/>
    <w:rsid w:val="00E34BD0"/>
    <w:rsid w:val="00E55186"/>
    <w:rsid w:val="00E56EA9"/>
    <w:rsid w:val="00E81642"/>
    <w:rsid w:val="00E9206B"/>
    <w:rsid w:val="00EA1EB3"/>
    <w:rsid w:val="00EA452E"/>
    <w:rsid w:val="00EB0E6A"/>
    <w:rsid w:val="00EB27B3"/>
    <w:rsid w:val="00EB28A7"/>
    <w:rsid w:val="00ED2E89"/>
    <w:rsid w:val="00EF610D"/>
    <w:rsid w:val="00F10C87"/>
    <w:rsid w:val="00F14E35"/>
    <w:rsid w:val="00F20D1D"/>
    <w:rsid w:val="00F34D4D"/>
    <w:rsid w:val="00F371FE"/>
    <w:rsid w:val="00F373F1"/>
    <w:rsid w:val="00F42EFC"/>
    <w:rsid w:val="00F5085B"/>
    <w:rsid w:val="00F65FA0"/>
    <w:rsid w:val="00F67079"/>
    <w:rsid w:val="00F81E04"/>
    <w:rsid w:val="00F86A85"/>
    <w:rsid w:val="00F91EBA"/>
    <w:rsid w:val="00F92766"/>
    <w:rsid w:val="00F9655B"/>
    <w:rsid w:val="00FB0996"/>
    <w:rsid w:val="00FB5706"/>
    <w:rsid w:val="00FC0E4B"/>
    <w:rsid w:val="00FC6ABD"/>
    <w:rsid w:val="0639663C"/>
    <w:rsid w:val="06FF35F2"/>
    <w:rsid w:val="084C5D66"/>
    <w:rsid w:val="0C8C60CF"/>
    <w:rsid w:val="0DA91F22"/>
    <w:rsid w:val="11A101D9"/>
    <w:rsid w:val="13164484"/>
    <w:rsid w:val="1A1A38D6"/>
    <w:rsid w:val="1CDF4737"/>
    <w:rsid w:val="1DB92521"/>
    <w:rsid w:val="267A5177"/>
    <w:rsid w:val="26CB6ED4"/>
    <w:rsid w:val="29000A2B"/>
    <w:rsid w:val="2A6D49F3"/>
    <w:rsid w:val="313B0512"/>
    <w:rsid w:val="3B244F1B"/>
    <w:rsid w:val="3E7666BD"/>
    <w:rsid w:val="40A63BE9"/>
    <w:rsid w:val="46331E24"/>
    <w:rsid w:val="4A95166C"/>
    <w:rsid w:val="544A3187"/>
    <w:rsid w:val="58C317A5"/>
    <w:rsid w:val="5B0A6DA7"/>
    <w:rsid w:val="5FA0312C"/>
    <w:rsid w:val="684E4258"/>
    <w:rsid w:val="69E94408"/>
    <w:rsid w:val="742A464C"/>
    <w:rsid w:val="758E2730"/>
    <w:rsid w:val="785D27EA"/>
    <w:rsid w:val="78B32052"/>
    <w:rsid w:val="7FF6515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iPriority w:val="99"/>
    <w:rPr>
      <w:sz w:val="18"/>
      <w:szCs w:val="18"/>
    </w:rPr>
  </w:style>
  <w:style w:type="paragraph" w:styleId="3">
    <w:name w:val="footer"/>
    <w:basedOn w:val="1"/>
    <w:link w:val="13"/>
    <w:uiPriority w:val="99"/>
    <w:pPr>
      <w:tabs>
        <w:tab w:val="center" w:pos="4153"/>
        <w:tab w:val="right" w:pos="8306"/>
      </w:tabs>
      <w:snapToGrid w:val="0"/>
      <w:jc w:val="left"/>
    </w:pPr>
    <w:rPr>
      <w:rFonts w:eastAsia="黑体"/>
      <w:kern w:val="0"/>
      <w:sz w:val="18"/>
      <w:szCs w:val="18"/>
    </w:rPr>
  </w:style>
  <w:style w:type="paragraph" w:styleId="4">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5"/>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uiPriority w:val="99"/>
    <w:rPr>
      <w:rFonts w:cs="Times New Roman"/>
    </w:rPr>
  </w:style>
  <w:style w:type="character" w:customStyle="1" w:styleId="12">
    <w:name w:val="Balloon Text Char"/>
    <w:basedOn w:val="9"/>
    <w:link w:val="2"/>
    <w:semiHidden/>
    <w:locked/>
    <w:uiPriority w:val="99"/>
    <w:rPr>
      <w:rFonts w:ascii="Times New Roman" w:hAnsi="Times New Roman" w:eastAsia="宋体" w:cs="Times New Roman"/>
      <w:sz w:val="18"/>
      <w:szCs w:val="18"/>
    </w:rPr>
  </w:style>
  <w:style w:type="character" w:customStyle="1" w:styleId="13">
    <w:name w:val="Footer Char"/>
    <w:basedOn w:val="9"/>
    <w:link w:val="3"/>
    <w:locked/>
    <w:uiPriority w:val="99"/>
    <w:rPr>
      <w:rFonts w:ascii="Times New Roman" w:hAnsi="Times New Roman" w:eastAsia="黑体" w:cs="Times New Roman"/>
      <w:snapToGrid w:val="0"/>
      <w:kern w:val="0"/>
      <w:sz w:val="18"/>
      <w:szCs w:val="18"/>
    </w:rPr>
  </w:style>
  <w:style w:type="character" w:customStyle="1" w:styleId="14">
    <w:name w:val="Header Char"/>
    <w:basedOn w:val="9"/>
    <w:link w:val="4"/>
    <w:locked/>
    <w:uiPriority w:val="99"/>
    <w:rPr>
      <w:rFonts w:ascii="Times New Roman" w:hAnsi="Times New Roman" w:eastAsia="宋体" w:cs="Times New Roman"/>
      <w:sz w:val="18"/>
      <w:szCs w:val="18"/>
    </w:rPr>
  </w:style>
  <w:style w:type="character" w:customStyle="1" w:styleId="15">
    <w:name w:val="Body Text Indent 3 Char"/>
    <w:basedOn w:val="9"/>
    <w:link w:val="5"/>
    <w:locked/>
    <w:uiPriority w:val="99"/>
    <w:rPr>
      <w:rFonts w:ascii="Times New Roman" w:hAnsi="Times New Roman" w:eastAsia="仿宋_GB2312" w:cs="Times New Roman"/>
      <w:sz w:val="24"/>
      <w:szCs w:val="24"/>
    </w:rPr>
  </w:style>
  <w:style w:type="paragraph" w:customStyle="1" w:styleId="16">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uiPriority w:val="99"/>
    <w:rPr>
      <w:rFonts w:ascii="Calibri" w:hAnsi="Calibri" w:cs="黑体"/>
      <w:sz w:val="24"/>
    </w:rPr>
  </w:style>
  <w:style w:type="paragraph" w:customStyle="1" w:styleId="19">
    <w:name w:val="普通(网站)2"/>
    <w:basedOn w:val="1"/>
    <w:uiPriority w:val="99"/>
    <w:rPr>
      <w:rFonts w:ascii="Calibri" w:hAnsi="Calibri" w:cs="黑体"/>
      <w:sz w:val="24"/>
    </w:rPr>
  </w:style>
  <w:style w:type="paragraph" w:customStyle="1" w:styleId="20">
    <w:name w:val="普通(网站)3"/>
    <w:basedOn w:val="1"/>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32</Pages>
  <Words>2243</Words>
  <Characters>12786</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cp:lastPrinted>2019-01-20T11:19:00Z</cp:lastPrinted>
  <dcterms:modified xsi:type="dcterms:W3CDTF">2021-06-01T02:21:14Z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22624845D2C445FA82CCDAC91B017F6C</vt:lpwstr>
  </property>
</Properties>
</file>