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4500"/>
        </w:tabs>
        <w:kinsoku/>
        <w:wordWrap/>
        <w:overflowPunct/>
        <w:topLinePunct w:val="0"/>
        <w:autoSpaceDE/>
        <w:autoSpaceDN/>
        <w:bidi w:val="0"/>
        <w:adjustRightInd/>
        <w:snapToGrid/>
        <w:spacing w:line="660" w:lineRule="exact"/>
        <w:ind w:left="0" w:leftChars="0" w:firstLine="0" w:firstLineChars="0"/>
        <w:jc w:val="both"/>
        <w:textAlignment w:val="auto"/>
        <w:rPr>
          <w:rFonts w:hint="eastAsia" w:ascii="Times New Roman" w:hAnsi="Times New Roman" w:eastAsia="仿宋_GB2312"/>
          <w:color w:val="FF0000"/>
          <w:spacing w:val="12"/>
          <w:sz w:val="32"/>
          <w:szCs w:val="32"/>
        </w:rPr>
      </w:pPr>
    </w:p>
    <w:p>
      <w:pPr>
        <w:tabs>
          <w:tab w:val="left" w:pos="4500"/>
        </w:tabs>
        <w:spacing w:line="660" w:lineRule="exact"/>
        <w:ind w:left="0" w:leftChars="0" w:right="310" w:rightChars="97" w:firstLine="0" w:firstLineChars="0"/>
        <w:jc w:val="center"/>
        <w:rPr>
          <w:rFonts w:hint="default" w:ascii="Times New Roman" w:hAnsi="Times New Roman" w:eastAsia="方正仿宋_GBK" w:cs="Times New Roman"/>
          <w:spacing w:val="-28"/>
          <w:sz w:val="32"/>
          <w:szCs w:val="32"/>
          <w:lang w:val="en-US" w:eastAsia="zh-CN"/>
        </w:rPr>
      </w:pPr>
      <w:r>
        <w:rPr>
          <w:rFonts w:hint="default" w:ascii="Times New Roman" w:hAnsi="Times New Roman" w:eastAsia="方正仿宋_GBK" w:cs="Times New Roman"/>
          <w:spacing w:val="11"/>
          <w:sz w:val="32"/>
          <w:szCs w:val="32"/>
        </w:rPr>
        <w:t>克政发〔</w:t>
      </w:r>
      <w:r>
        <w:rPr>
          <w:rFonts w:hint="default" w:ascii="Times New Roman" w:hAnsi="Times New Roman" w:eastAsia="方正仿宋_GBK" w:cs="Times New Roman"/>
          <w:spacing w:val="11"/>
          <w:sz w:val="32"/>
          <w:szCs w:val="32"/>
          <w:lang w:eastAsia="zh-CN"/>
        </w:rPr>
        <w:t>202</w:t>
      </w:r>
      <w:r>
        <w:rPr>
          <w:rFonts w:hint="default" w:ascii="Times New Roman" w:hAnsi="Times New Roman" w:eastAsia="方正仿宋_GBK" w:cs="Times New Roman"/>
          <w:spacing w:val="11"/>
          <w:sz w:val="32"/>
          <w:szCs w:val="32"/>
          <w:lang w:val="en-US" w:eastAsia="zh-CN"/>
        </w:rPr>
        <w:t>4</w:t>
      </w:r>
      <w:r>
        <w:rPr>
          <w:rFonts w:hint="default" w:ascii="Times New Roman" w:hAnsi="Times New Roman" w:eastAsia="方正仿宋_GBK" w:cs="Times New Roman"/>
          <w:spacing w:val="11"/>
          <w:sz w:val="32"/>
          <w:szCs w:val="32"/>
        </w:rPr>
        <w:t>〕</w:t>
      </w:r>
      <w:r>
        <w:rPr>
          <w:rFonts w:hint="eastAsia" w:ascii="Times New Roman" w:hAnsi="Times New Roman" w:cs="Times New Roman"/>
          <w:spacing w:val="11"/>
          <w:sz w:val="32"/>
          <w:szCs w:val="32"/>
          <w:lang w:val="en-US" w:eastAsia="zh-CN"/>
        </w:rPr>
        <w:t>22</w:t>
      </w:r>
      <w:r>
        <w:rPr>
          <w:rFonts w:hint="default" w:ascii="Times New Roman" w:hAnsi="Times New Roman" w:eastAsia="方正仿宋_GBK" w:cs="Times New Roman"/>
          <w:spacing w:val="11"/>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eastAsia="方正小标宋简体" w:cs="Times New Roman"/>
          <w:color w:val="auto"/>
          <w:spacing w:val="-20"/>
          <w:sz w:val="44"/>
          <w:szCs w:val="44"/>
          <w:lang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0" w:firstLineChars="0"/>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pacing w:val="-20"/>
          <w:sz w:val="44"/>
          <w:szCs w:val="44"/>
          <w:lang w:eastAsia="zh-CN"/>
        </w:rPr>
        <w:t>关于废止部分</w:t>
      </w:r>
      <w:r>
        <w:rPr>
          <w:rFonts w:hint="default" w:ascii="Times New Roman" w:hAnsi="Times New Roman" w:eastAsia="方正小标宋简体" w:cs="Times New Roman"/>
          <w:color w:val="auto"/>
          <w:spacing w:val="-20"/>
          <w:sz w:val="44"/>
          <w:szCs w:val="44"/>
          <w:lang w:eastAsia="zh-CN"/>
        </w:rPr>
        <w:t>行政规范性文件</w:t>
      </w:r>
      <w:r>
        <w:rPr>
          <w:rFonts w:hint="eastAsia" w:ascii="Times New Roman" w:hAnsi="Times New Roman" w:eastAsia="方正小标宋简体" w:cs="Times New Roman"/>
          <w:color w:val="auto"/>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line="578" w:lineRule="exact"/>
        <w:ind w:firstLine="3278" w:firstLineChars="1100"/>
        <w:textAlignment w:val="auto"/>
        <w:rPr>
          <w:rFonts w:hint="eastAsia" w:ascii="Times New Roman" w:hAnsi="Times New Roman" w:eastAsia="方正仿宋_GBK" w:cs="方正仿宋_GBK"/>
          <w:color w:val="auto"/>
          <w:spacing w:val="-1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0" w:firstLineChars="0"/>
        <w:textAlignment w:val="auto"/>
        <w:rPr>
          <w:rFonts w:hint="eastAsia" w:ascii="Times New Roman" w:hAnsi="Times New Roman"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根据《新疆维吾尔自治区行政规范性文件管理办法》（自治区人民政府令第218号）、《自治区人民政府办公厅关于开展行政规范性文件和政策性文件集中清理工作的通知》（新政办明电〔2024〕105号）要求，自治州人民政府对现行有效的行政规范性文件进行了集中清理，清理结果已经自治州十五届人民政府第36次常务会议审议通过。按照“谁制定、谁实施、谁清理”的原则，决定废止以自治州人民政府办公室名义印发的1件行政规范性文件（详见附件）,废止的行政规范性文件，自本通知发布之日起废止。</w:t>
      </w:r>
    </w:p>
    <w:p>
      <w:pPr>
        <w:keepNext w:val="0"/>
        <w:keepLines w:val="0"/>
        <w:pageBreakBefore w:val="0"/>
        <w:widowControl w:val="0"/>
        <w:kinsoku/>
        <w:wordWrap/>
        <w:overflowPunct/>
        <w:topLinePunct w:val="0"/>
        <w:autoSpaceDE/>
        <w:autoSpaceDN/>
        <w:bidi w:val="0"/>
        <w:adjustRightInd/>
        <w:snapToGrid/>
        <w:spacing w:line="578" w:lineRule="exact"/>
        <w:ind w:firstLine="3278" w:firstLineChars="1100"/>
        <w:textAlignment w:val="auto"/>
        <w:rPr>
          <w:rFonts w:hint="eastAsia" w:ascii="Times New Roman" w:hAnsi="Times New Roman" w:eastAsia="方正仿宋_GBK" w:cs="方正仿宋_GBK"/>
          <w:color w:val="auto"/>
          <w:spacing w:val="-1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附件：自治州人民政府办公室废止行政规范性文件目录</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0" w:firstLineChars="0"/>
        <w:textAlignment w:val="auto"/>
        <w:rPr>
          <w:rFonts w:hint="eastAsia" w:ascii="Times New Roman" w:hAnsi="Times New Roman" w:eastAsia="方正仿宋_GBK" w:cs="方正仿宋_GBK"/>
          <w:color w:val="auto"/>
          <w:spacing w:val="-1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2831" w:firstLineChars="950"/>
        <w:textAlignment w:val="auto"/>
        <w:rPr>
          <w:rFonts w:hint="eastAsia" w:ascii="Times New Roman" w:hAnsi="Times New Roman" w:eastAsia="方正仿宋_GBK" w:cs="方正仿宋_GBK"/>
          <w:color w:val="auto"/>
          <w:spacing w:val="-1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3278" w:firstLineChars="1100"/>
        <w:textAlignment w:val="auto"/>
        <w:rPr>
          <w:rFonts w:hint="eastAsia" w:ascii="Times New Roman" w:hAnsi="Times New Roman"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克孜勒苏柯尔克孜自治州人民政府</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894" w:firstLineChars="300"/>
        <w:textAlignment w:val="auto"/>
        <w:rPr>
          <w:rFonts w:hint="eastAsia" w:ascii="Times New Roman" w:hAnsi="Times New Roman" w:eastAsia="方正仿宋_GBK" w:cs="方正仿宋_GBK"/>
          <w:color w:val="auto"/>
          <w:spacing w:val="-11"/>
          <w:sz w:val="32"/>
          <w:szCs w:val="32"/>
          <w:lang w:val="en-US" w:eastAsia="zh-CN"/>
        </w:rPr>
      </w:pPr>
      <w:r>
        <w:rPr>
          <w:rFonts w:hint="eastAsia" w:ascii="Times New Roman" w:hAnsi="Times New Roman" w:eastAsia="方正仿宋_GBK" w:cs="方正仿宋_GBK"/>
          <w:color w:val="auto"/>
          <w:spacing w:val="-11"/>
          <w:sz w:val="32"/>
          <w:szCs w:val="32"/>
          <w:lang w:val="en-US" w:eastAsia="zh-CN"/>
        </w:rPr>
        <w:t xml:space="preserve">                        </w:t>
      </w:r>
      <w:r>
        <w:rPr>
          <w:rFonts w:hint="default" w:ascii="Times New Roman" w:hAnsi="Times New Roman" w:eastAsia="方正仿宋_GBK" w:cs="Times New Roman"/>
          <w:color w:val="auto"/>
          <w:spacing w:val="-11"/>
          <w:sz w:val="32"/>
          <w:szCs w:val="32"/>
          <w:lang w:val="en-US" w:eastAsia="zh-CN"/>
        </w:rPr>
        <w:t xml:space="preserve"> </w:t>
      </w:r>
      <w:r>
        <w:rPr>
          <w:rFonts w:hint="default" w:ascii="Times New Roman" w:hAnsi="Times New Roman" w:eastAsia="方正仿宋_GBK" w:cs="Times New Roman"/>
          <w:color w:val="auto"/>
          <w:sz w:val="32"/>
          <w:szCs w:val="32"/>
          <w:lang w:val="en-US" w:eastAsia="zh-CN"/>
        </w:rPr>
        <w:t>202</w:t>
      </w:r>
      <w:r>
        <w:rPr>
          <w:rFonts w:hint="eastAsia" w:ascii="Times New Roman" w:hAnsi="Times New Roman" w:eastAsia="方正仿宋_GBK" w:cs="Times New Roman"/>
          <w:color w:val="auto"/>
          <w:sz w:val="32"/>
          <w:szCs w:val="32"/>
          <w:lang w:val="en-US" w:eastAsia="zh-CN"/>
        </w:rPr>
        <w:t>4</w:t>
      </w:r>
      <w:r>
        <w:rPr>
          <w:rFonts w:hint="eastAsia" w:ascii="Times New Roman" w:hAnsi="Times New Roman" w:eastAsia="方正仿宋_GBK" w:cs="方正仿宋_GBK"/>
          <w:color w:val="auto"/>
          <w:spacing w:val="-11"/>
          <w:sz w:val="32"/>
          <w:szCs w:val="32"/>
          <w:lang w:val="en-US" w:eastAsia="zh-CN"/>
        </w:rPr>
        <w:t>年</w:t>
      </w:r>
      <w:r>
        <w:rPr>
          <w:rFonts w:hint="eastAsia" w:ascii="Times New Roman" w:hAnsi="Times New Roman" w:eastAsia="方正黑体_GBK" w:cs="Times New Roman"/>
          <w:color w:val="auto"/>
          <w:sz w:val="32"/>
          <w:szCs w:val="32"/>
          <w:lang w:val="en-US" w:eastAsia="zh-CN"/>
        </w:rPr>
        <w:t>12</w:t>
      </w:r>
      <w:r>
        <w:rPr>
          <w:rFonts w:hint="eastAsia" w:ascii="Times New Roman" w:hAnsi="Times New Roman" w:eastAsia="方正仿宋_GBK" w:cs="方正仿宋_GBK"/>
          <w:color w:val="auto"/>
          <w:spacing w:val="-11"/>
          <w:sz w:val="32"/>
          <w:szCs w:val="32"/>
          <w:lang w:val="en-US" w:eastAsia="zh-CN"/>
        </w:rPr>
        <w:t>月</w:t>
      </w:r>
      <w:r>
        <w:rPr>
          <w:rFonts w:hint="eastAsia" w:ascii="Times New Roman" w:hAnsi="Times New Roman" w:cs="方正仿宋_GBK"/>
          <w:color w:val="auto"/>
          <w:spacing w:val="-11"/>
          <w:sz w:val="32"/>
          <w:szCs w:val="32"/>
          <w:lang w:val="en-US" w:eastAsia="zh-CN"/>
        </w:rPr>
        <w:t>13</w:t>
      </w:r>
      <w:r>
        <w:rPr>
          <w:rFonts w:hint="eastAsia" w:ascii="Times New Roman" w:hAnsi="Times New Roman" w:eastAsia="方正仿宋_GBK" w:cs="方正仿宋_GBK"/>
          <w:color w:val="auto"/>
          <w:spacing w:val="-11"/>
          <w:sz w:val="32"/>
          <w:szCs w:val="32"/>
          <w:lang w:val="en-US" w:eastAsia="zh-CN"/>
        </w:rPr>
        <w:t>日</w:t>
      </w:r>
    </w:p>
    <w:p>
      <w:pPr>
        <w:pStyle w:val="2"/>
        <w:rPr>
          <w:rFonts w:hint="eastAsia" w:ascii="Times New Roman" w:hAnsi="Times New Roman" w:eastAsia="方正仿宋_GBK" w:cs="方正仿宋_GBK"/>
          <w:color w:val="auto"/>
          <w:spacing w:val="-11"/>
          <w:sz w:val="32"/>
          <w:szCs w:val="32"/>
          <w:lang w:val="en-US" w:eastAsia="zh-CN"/>
        </w:rPr>
      </w:pPr>
    </w:p>
    <w:p>
      <w:pPr>
        <w:pStyle w:val="3"/>
        <w:ind w:left="0" w:leftChars="0" w:firstLine="640" w:firstLineChars="200"/>
        <w:rPr>
          <w:rFonts w:hint="eastAsia"/>
          <w:lang w:val="en-US" w:eastAsia="zh-CN"/>
        </w:rPr>
      </w:pPr>
      <w:r>
        <w:rPr>
          <w:rFonts w:hint="eastAsia"/>
          <w:lang w:val="en-US" w:eastAsia="zh-CN"/>
        </w:rPr>
        <w:t>(此件公开发布)</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Times New Roman"/>
          <w:b/>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简体" w:cs="方正小标宋简体"/>
          <w:color w:val="000000"/>
          <w:sz w:val="44"/>
          <w:szCs w:val="44"/>
          <w:lang w:val="en-US" w:eastAsia="zh-CN"/>
        </w:rPr>
      </w:pPr>
      <w:r>
        <w:rPr>
          <w:rFonts w:hint="eastAsia" w:ascii="Times New Roman" w:hAnsi="Times New Roman" w:eastAsia="方正小标宋简体" w:cs="方正小标宋简体"/>
          <w:color w:val="000000"/>
          <w:sz w:val="44"/>
          <w:szCs w:val="44"/>
          <w:lang w:val="en-US" w:eastAsia="zh-CN"/>
        </w:rPr>
        <w:t>自治州人民政府办公室废止行政规范性文件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简体" w:cs="方正小标宋简体"/>
          <w:color w:val="000000"/>
          <w:sz w:val="44"/>
          <w:szCs w:val="44"/>
          <w:lang w:val="en-US" w:eastAsia="zh-CN"/>
        </w:rPr>
      </w:pPr>
      <w:r>
        <w:rPr>
          <w:rFonts w:hint="eastAsia" w:ascii="Times New Roman" w:hAnsi="Times New Roman" w:eastAsia="方正小标宋简体" w:cs="方正小标宋简体"/>
          <w:color w:val="000000"/>
          <w:sz w:val="44"/>
          <w:szCs w:val="44"/>
          <w:lang w:val="en-US" w:eastAsia="zh-CN"/>
        </w:rPr>
        <w:t>目录</w:t>
      </w:r>
    </w:p>
    <w:tbl>
      <w:tblPr>
        <w:tblStyle w:val="17"/>
        <w:tblW w:w="9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3363"/>
        <w:gridCol w:w="5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000000"/>
                <w:sz w:val="32"/>
                <w:szCs w:val="32"/>
                <w:vertAlign w:val="baseline"/>
                <w:lang w:val="en-US" w:eastAsia="zh-CN"/>
              </w:rPr>
            </w:pPr>
            <w:r>
              <w:rPr>
                <w:rFonts w:hint="eastAsia" w:ascii="Times New Roman" w:hAnsi="Times New Roman" w:eastAsia="仿宋_GB2312" w:cs="Times New Roman"/>
                <w:color w:val="000000"/>
                <w:sz w:val="32"/>
                <w:szCs w:val="32"/>
                <w:vertAlign w:val="baseline"/>
                <w:lang w:val="en-US" w:eastAsia="zh-CN"/>
              </w:rPr>
              <w:t>序号</w:t>
            </w:r>
          </w:p>
        </w:tc>
        <w:tc>
          <w:tcPr>
            <w:tcW w:w="33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000000"/>
                <w:sz w:val="32"/>
                <w:szCs w:val="32"/>
                <w:vertAlign w:val="baseline"/>
                <w:lang w:val="en-US" w:eastAsia="zh-CN"/>
              </w:rPr>
            </w:pPr>
            <w:r>
              <w:rPr>
                <w:rFonts w:hint="eastAsia" w:ascii="Times New Roman" w:hAnsi="Times New Roman" w:eastAsia="仿宋_GB2312" w:cs="Times New Roman"/>
                <w:color w:val="000000"/>
                <w:sz w:val="32"/>
                <w:szCs w:val="32"/>
                <w:vertAlign w:val="baseline"/>
                <w:lang w:val="en-US" w:eastAsia="zh-CN"/>
              </w:rPr>
              <w:t>文号</w:t>
            </w:r>
          </w:p>
        </w:tc>
        <w:tc>
          <w:tcPr>
            <w:tcW w:w="514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000000"/>
                <w:sz w:val="32"/>
                <w:szCs w:val="32"/>
                <w:vertAlign w:val="baseline"/>
                <w:lang w:val="en-US" w:eastAsia="zh-CN"/>
              </w:rPr>
            </w:pPr>
            <w:r>
              <w:rPr>
                <w:rFonts w:hint="eastAsia" w:ascii="Times New Roman" w:hAnsi="Times New Roman" w:eastAsia="仿宋_GB2312" w:cs="Times New Roman"/>
                <w:color w:val="000000"/>
                <w:sz w:val="32"/>
                <w:szCs w:val="32"/>
                <w:vertAlign w:val="baseline"/>
                <w:lang w:val="en-US" w:eastAsia="zh-CN"/>
              </w:rPr>
              <w:t>行政规范性文件名称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000000"/>
                <w:sz w:val="32"/>
                <w:szCs w:val="32"/>
                <w:vertAlign w:val="baseline"/>
                <w:lang w:val="en-US" w:eastAsia="zh-CN"/>
              </w:rPr>
            </w:pPr>
            <w:r>
              <w:rPr>
                <w:rFonts w:hint="eastAsia" w:ascii="Times New Roman" w:hAnsi="Times New Roman" w:eastAsia="仿宋_GB2312" w:cs="Times New Roman"/>
                <w:color w:val="000000"/>
                <w:sz w:val="32"/>
                <w:szCs w:val="32"/>
                <w:vertAlign w:val="baseline"/>
                <w:lang w:val="en-US" w:eastAsia="zh-CN"/>
              </w:rPr>
              <w:t>1</w:t>
            </w:r>
          </w:p>
        </w:tc>
        <w:tc>
          <w:tcPr>
            <w:tcW w:w="336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000000"/>
                <w:sz w:val="32"/>
                <w:szCs w:val="32"/>
                <w:vertAlign w:val="baseline"/>
                <w:lang w:val="en-US" w:eastAsia="zh-CN"/>
              </w:rPr>
            </w:pPr>
            <w:r>
              <w:rPr>
                <w:rFonts w:hint="default" w:ascii="Times New Roman" w:hAnsi="Times New Roman" w:eastAsia="仿宋_GB2312" w:cs="Times New Roman"/>
                <w:color w:val="000000"/>
                <w:spacing w:val="-6"/>
                <w:sz w:val="32"/>
                <w:szCs w:val="32"/>
                <w:lang w:val="en-US" w:eastAsia="zh-CN"/>
              </w:rPr>
              <w:t>克政办发〔2007〕53号</w:t>
            </w:r>
          </w:p>
        </w:tc>
        <w:tc>
          <w:tcPr>
            <w:tcW w:w="5141"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000000"/>
                <w:sz w:val="32"/>
                <w:szCs w:val="32"/>
                <w:vertAlign w:val="baseline"/>
                <w:lang w:val="en-US" w:eastAsia="zh-CN"/>
              </w:rPr>
            </w:pPr>
            <w:r>
              <w:rPr>
                <w:rFonts w:hint="eastAsia" w:ascii="Times New Roman" w:hAnsi="Times New Roman" w:eastAsia="仿宋_GB2312" w:cs="Times New Roman"/>
                <w:color w:val="000000"/>
                <w:spacing w:val="-6"/>
                <w:sz w:val="32"/>
                <w:szCs w:val="32"/>
                <w:lang w:val="en-US" w:eastAsia="zh-CN"/>
              </w:rPr>
              <w:t>《</w:t>
            </w:r>
            <w:r>
              <w:rPr>
                <w:rFonts w:hint="default" w:ascii="Times New Roman" w:hAnsi="Times New Roman" w:eastAsia="仿宋_GB2312" w:cs="Times New Roman"/>
                <w:color w:val="000000"/>
                <w:spacing w:val="-6"/>
                <w:sz w:val="32"/>
                <w:szCs w:val="32"/>
                <w:lang w:val="en-US" w:eastAsia="zh-CN"/>
              </w:rPr>
              <w:t>关于印发</w:t>
            </w:r>
            <w:r>
              <w:rPr>
                <w:rFonts w:hint="eastAsia" w:ascii="Times New Roman" w:hAnsi="Times New Roman" w:eastAsia="仿宋_GB2312" w:cs="仿宋_GB2312"/>
                <w:color w:val="000000"/>
                <w:spacing w:val="-6"/>
                <w:sz w:val="32"/>
                <w:szCs w:val="32"/>
                <w:lang w:val="en-US" w:eastAsia="zh-CN"/>
              </w:rPr>
              <w:t>&lt;</w:t>
            </w:r>
            <w:r>
              <w:rPr>
                <w:rFonts w:hint="default" w:ascii="Times New Roman" w:hAnsi="Times New Roman" w:eastAsia="仿宋_GB2312" w:cs="Times New Roman"/>
                <w:color w:val="000000"/>
                <w:spacing w:val="-6"/>
                <w:sz w:val="32"/>
                <w:szCs w:val="32"/>
                <w:lang w:val="en-US" w:eastAsia="zh-CN"/>
              </w:rPr>
              <w:t>克孜勒苏柯尔克孜自治州人民调解工作暂行办法</w:t>
            </w:r>
            <w:r>
              <w:rPr>
                <w:rFonts w:hint="eastAsia" w:ascii="Times New Roman" w:hAnsi="Times New Roman" w:eastAsia="仿宋_GB2312" w:cs="仿宋_GB2312"/>
                <w:color w:val="000000"/>
                <w:spacing w:val="-6"/>
                <w:sz w:val="32"/>
                <w:szCs w:val="32"/>
                <w:lang w:val="en-US" w:eastAsia="zh-CN"/>
              </w:rPr>
              <w:t>&gt;</w:t>
            </w:r>
            <w:r>
              <w:rPr>
                <w:rFonts w:hint="default" w:ascii="Times New Roman" w:hAnsi="Times New Roman" w:eastAsia="仿宋_GB2312" w:cs="Times New Roman"/>
                <w:color w:val="000000"/>
                <w:spacing w:val="-6"/>
                <w:sz w:val="32"/>
                <w:szCs w:val="32"/>
                <w:lang w:val="en-US" w:eastAsia="zh-CN"/>
              </w:rPr>
              <w:t>的通知</w:t>
            </w:r>
            <w:r>
              <w:rPr>
                <w:rFonts w:hint="eastAsia" w:ascii="Times New Roman" w:hAnsi="Times New Roman" w:eastAsia="仿宋_GB2312" w:cs="Times New Roman"/>
                <w:color w:val="000000"/>
                <w:spacing w:val="-6"/>
                <w:sz w:val="32"/>
                <w:szCs w:val="32"/>
                <w:lang w:val="en-US" w:eastAsia="zh-CN"/>
              </w:rPr>
              <w:t>》</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sz w:val="32"/>
          <w:szCs w:val="32"/>
          <w:lang w:val="en-US" w:eastAsia="zh-CN"/>
        </w:rPr>
      </w:pPr>
    </w:p>
    <w:p>
      <w:pPr>
        <w:pStyle w:val="15"/>
        <w:rPr>
          <w:rFonts w:hint="eastAsia" w:ascii="Times New Roman" w:hAnsi="Times New Roman" w:eastAsia="仿宋_GB2312" w:cs="Times New Roman"/>
          <w:color w:val="auto"/>
          <w:spacing w:val="-11"/>
          <w:sz w:val="32"/>
          <w:szCs w:val="32"/>
          <w:lang w:val="en-US" w:eastAsia="zh-CN"/>
        </w:rPr>
      </w:pPr>
    </w:p>
    <w:p>
      <w:pPr>
        <w:rPr>
          <w:rFonts w:ascii="Times New Roman" w:hAnsi="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jc w:val="center"/>
        <w:textAlignment w:val="auto"/>
        <w:rPr>
          <w:rFonts w:hint="eastAsia" w:ascii="Times New Roman" w:hAnsi="Times New Roman" w:eastAsia="方正小标宋_GBK" w:cs="Times New Roman"/>
          <w:b w:val="0"/>
          <w:bCs w:val="0"/>
          <w:color w:val="auto"/>
          <w:sz w:val="44"/>
          <w:szCs w:val="44"/>
          <w:u w:val="none"/>
          <w:lang w:val="en-US" w:eastAsia="zh-CN"/>
        </w:rPr>
      </w:pPr>
    </w:p>
    <w:p>
      <w:pPr>
        <w:pStyle w:val="15"/>
        <w:rPr>
          <w:rFonts w:hint="eastAsia" w:ascii="Times New Roman" w:hAnsi="Times New Roman" w:eastAsia="仿宋_GB2312" w:cs="仿宋_GB2312"/>
          <w:sz w:val="28"/>
          <w:szCs w:val="28"/>
          <w:u w:val="none"/>
          <w:lang w:val="en-US" w:eastAsia="zh-CN"/>
        </w:rPr>
      </w:pPr>
    </w:p>
    <w:p>
      <w:pPr>
        <w:pStyle w:val="15"/>
        <w:ind w:left="0" w:leftChars="0" w:firstLine="0" w:firstLineChars="0"/>
        <w:rPr>
          <w:rFonts w:hint="eastAsia" w:ascii="Times New Roman" w:hAnsi="Times New Roman" w:eastAsia="仿宋_GB2312" w:cs="仿宋_GB2312"/>
          <w:sz w:val="28"/>
          <w:szCs w:val="28"/>
          <w:u w:val="none"/>
          <w:lang w:val="en-US" w:eastAsia="zh-CN"/>
        </w:rPr>
      </w:pPr>
      <w:r>
        <w:rPr>
          <w:rFonts w:hint="eastAsia" w:ascii="Times New Roman" w:hAnsi="Times New Roman" w:eastAsia="仿宋_GB2312" w:cs="仿宋_GB2312"/>
          <w:sz w:val="28"/>
          <w:szCs w:val="28"/>
          <w:u w:val="none"/>
          <w:lang w:val="en-US" w:eastAsia="zh-CN"/>
        </w:rPr>
        <w:t xml:space="preserve"> </w:t>
      </w: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rPr>
          <w:rFonts w:hint="eastAsia" w:ascii="Times New Roman" w:hAnsi="Times New Roman" w:eastAsia="仿宋_GB2312" w:cs="仿宋_GB2312"/>
          <w:sz w:val="28"/>
          <w:szCs w:val="28"/>
          <w:u w:val="none"/>
          <w:lang w:val="en-US" w:eastAsia="zh-CN"/>
        </w:rPr>
      </w:pPr>
    </w:p>
    <w:p>
      <w:pPr>
        <w:pStyle w:val="5"/>
        <w:rPr>
          <w:rFonts w:hint="eastAsia" w:ascii="Times New Roman" w:hAnsi="Times New Roman" w:eastAsia="仿宋_GB2312" w:cs="仿宋_GB2312"/>
          <w:sz w:val="28"/>
          <w:szCs w:val="28"/>
          <w:u w:val="none"/>
          <w:lang w:val="en-US" w:eastAsia="zh-CN"/>
        </w:rPr>
      </w:pPr>
    </w:p>
    <w:p>
      <w:pPr>
        <w:pStyle w:val="5"/>
        <w:ind w:left="0" w:leftChars="0" w:firstLine="0" w:firstLineChars="0"/>
        <w:rPr>
          <w:rFonts w:hint="eastAsia" w:ascii="Times New Roman" w:hAnsi="Times New Roman" w:eastAsia="仿宋_GB2312" w:cs="仿宋_GB2312"/>
          <w:sz w:val="28"/>
          <w:szCs w:val="28"/>
          <w:u w:val="none"/>
          <w:lang w:val="en-US" w:eastAsia="zh-CN"/>
        </w:rPr>
      </w:pPr>
    </w:p>
    <w:p>
      <w:pPr>
        <w:pStyle w:val="5"/>
        <w:ind w:left="0" w:leftChars="0" w:firstLine="0" w:firstLineChars="0"/>
        <w:rPr>
          <w:rFonts w:hint="eastAsia" w:ascii="Times New Roman" w:hAnsi="Times New Roman" w:eastAsia="仿宋_GB2312" w:cs="仿宋_GB2312"/>
          <w:sz w:val="28"/>
          <w:szCs w:val="28"/>
          <w:u w:val="none"/>
          <w:lang w:val="en-US" w:eastAsia="zh-CN"/>
        </w:rPr>
      </w:pPr>
    </w:p>
    <w:p>
      <w:pPr>
        <w:pStyle w:val="6"/>
        <w:keepNext w:val="0"/>
        <w:keepLines w:val="0"/>
        <w:pageBreakBefore w:val="0"/>
        <w:pBdr>
          <w:bottom w:val="single" w:color="auto" w:sz="4" w:space="0"/>
        </w:pBdr>
        <w:kinsoku/>
        <w:wordWrap/>
        <w:overflowPunct/>
        <w:topLinePunct w:val="0"/>
        <w:autoSpaceDE/>
        <w:autoSpaceDN/>
        <w:bidi w:val="0"/>
        <w:adjustRightInd/>
        <w:snapToGrid/>
        <w:spacing w:before="0" w:beforeAutospacing="0" w:after="0" w:afterAutospacing="0" w:line="240" w:lineRule="auto"/>
        <w:textAlignment w:val="auto"/>
        <w:rPr>
          <w:rFonts w:hint="eastAsia" w:ascii="Times New Roman" w:hAnsi="Times New Roman" w:eastAsia="方正仿宋_GBK" w:cs="方正仿宋_GBK"/>
          <w:sz w:val="32"/>
          <w:szCs w:val="32"/>
          <w:lang w:eastAsia="zh-CN"/>
        </w:rPr>
      </w:pP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1266" w:leftChars="133" w:right="0" w:hanging="840" w:hangingChars="300"/>
        <w:jc w:val="both"/>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抄送：州纪委监委，州党办，人大办，政协办，中级人民法院，人民检察院。</w:t>
      </w:r>
    </w:p>
    <w:p>
      <w:pPr>
        <w:pStyle w:val="11"/>
        <w:keepNext w:val="0"/>
        <w:keepLines w:val="0"/>
        <w:pageBreakBefore w:val="0"/>
        <w:widowControl w:val="0"/>
        <w:numPr>
          <w:ilvl w:val="0"/>
          <w:numId w:val="0"/>
        </w:numPr>
        <w:pBdr>
          <w:top w:val="single" w:color="auto" w:sz="4" w:space="0"/>
          <w:left w:val="none" w:color="auto" w:sz="0" w:space="0"/>
          <w:bottom w:val="single" w:color="auto" w:sz="4" w:space="0"/>
          <w:right w:val="none" w:color="auto" w:sz="0" w:space="0"/>
        </w:pBdr>
        <w:kinsoku/>
        <w:wordWrap/>
        <w:overflowPunct/>
        <w:topLinePunct w:val="0"/>
        <w:autoSpaceDE/>
        <w:autoSpaceDN/>
        <w:bidi w:val="0"/>
        <w:adjustRightInd/>
        <w:snapToGrid/>
        <w:spacing w:line="500" w:lineRule="exact"/>
        <w:textAlignment w:val="auto"/>
        <w:rPr>
          <w:rFonts w:hint="eastAsia" w:ascii="Times New Roman" w:hAnsi="Times New Roman"/>
          <w:spacing w:val="0"/>
          <w:lang w:val="en-US" w:eastAsia="zh-CN"/>
        </w:rPr>
      </w:pPr>
      <w:r>
        <w:rPr>
          <w:rFonts w:hint="eastAsia" w:ascii="Times New Roman" w:hAnsi="Times New Roman" w:eastAsia="仿宋_GB2312" w:cs="Times New Roman"/>
          <w:b/>
          <w:bCs/>
          <w:color w:val="000000"/>
          <w:sz w:val="32"/>
          <w:szCs w:val="32"/>
          <w:lang w:val="en-US" w:eastAsia="zh-CN"/>
        </w:rPr>
        <w:drawing>
          <wp:anchor distT="0" distB="0" distL="114935" distR="114935" simplePos="0" relativeHeight="251660288" behindDoc="1" locked="0" layoutInCell="1" allowOverlap="1">
            <wp:simplePos x="0" y="0"/>
            <wp:positionH relativeFrom="column">
              <wp:posOffset>3706495</wp:posOffset>
            </wp:positionH>
            <wp:positionV relativeFrom="paragraph">
              <wp:posOffset>411480</wp:posOffset>
            </wp:positionV>
            <wp:extent cx="1790700" cy="514350"/>
            <wp:effectExtent l="0" t="0" r="0" b="0"/>
            <wp:wrapNone/>
            <wp:docPr id="2" name="图片 2" descr="克政发22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克政发22号"/>
                    <pic:cNvPicPr>
                      <a:picLocks noChangeAspect="1"/>
                    </pic:cNvPicPr>
                  </pic:nvPicPr>
                  <pic:blipFill>
                    <a:blip r:embed="rId5"/>
                    <a:stretch>
                      <a:fillRect/>
                    </a:stretch>
                  </pic:blipFill>
                  <pic:spPr>
                    <a:xfrm>
                      <a:off x="0" y="0"/>
                      <a:ext cx="1790700" cy="514350"/>
                    </a:xfrm>
                    <a:prstGeom prst="rect">
                      <a:avLst/>
                    </a:prstGeom>
                  </pic:spPr>
                </pic:pic>
              </a:graphicData>
            </a:graphic>
          </wp:anchor>
        </w:drawing>
      </w:r>
      <w:r>
        <w:rPr>
          <w:rFonts w:hint="eastAsia" w:ascii="Times New Roman" w:hAnsi="Times New Roman" w:eastAsia="仿宋_GB2312" w:cs="仿宋_GB2312"/>
          <w:spacing w:val="0"/>
          <w:sz w:val="28"/>
          <w:szCs w:val="28"/>
          <w:lang w:val="en-US"/>
        </w:rPr>
        <w:t xml:space="preserve"> </w:t>
      </w:r>
      <w:r>
        <w:rPr>
          <w:rFonts w:hint="eastAsia" w:ascii="Times New Roman" w:hAnsi="Times New Roman" w:eastAsia="仿宋_GB2312" w:cs="仿宋_GB2312"/>
          <w:spacing w:val="0"/>
          <w:sz w:val="28"/>
          <w:szCs w:val="28"/>
          <w:lang w:val="en-US" w:eastAsia="zh-CN"/>
        </w:rPr>
        <w:t xml:space="preserve"> </w:t>
      </w:r>
      <w:r>
        <w:rPr>
          <w:rFonts w:hint="eastAsia" w:ascii="Times New Roman" w:hAnsi="Times New Roman" w:eastAsia="仿宋_GB2312" w:cs="仿宋_GB2312"/>
          <w:spacing w:val="0"/>
          <w:sz w:val="28"/>
          <w:szCs w:val="28"/>
          <w:lang w:eastAsia="zh-CN"/>
        </w:rPr>
        <w:t>克孜勒苏柯尔克孜自治州人民政府办公室</w:t>
      </w:r>
      <w:r>
        <w:rPr>
          <w:rFonts w:hint="eastAsia" w:ascii="Times New Roman" w:hAnsi="Times New Roman" w:eastAsia="仿宋_GB2312" w:cs="仿宋_GB2312"/>
          <w:spacing w:val="0"/>
          <w:sz w:val="28"/>
          <w:szCs w:val="28"/>
          <w:lang w:val="en-US" w:eastAsia="zh-CN"/>
        </w:rPr>
        <w:t xml:space="preserve">  </w:t>
      </w:r>
      <w:r>
        <w:rPr>
          <w:rFonts w:hint="eastAsia" w:ascii="Times New Roman" w:hAnsi="Times New Roman" w:eastAsia="仿宋_GB2312" w:cs="仿宋_GB2312"/>
          <w:spacing w:val="0"/>
          <w:sz w:val="28"/>
          <w:szCs w:val="28"/>
          <w:lang w:val="en-US"/>
        </w:rPr>
        <w:t xml:space="preserve"> 202</w:t>
      </w:r>
      <w:r>
        <w:rPr>
          <w:rFonts w:hint="eastAsia" w:ascii="Times New Roman" w:hAnsi="Times New Roman" w:eastAsia="仿宋_GB2312" w:cs="仿宋_GB2312"/>
          <w:spacing w:val="0"/>
          <w:sz w:val="28"/>
          <w:szCs w:val="28"/>
          <w:lang w:val="en-US" w:eastAsia="zh-CN"/>
        </w:rPr>
        <w:t>4</w:t>
      </w:r>
      <w:r>
        <w:rPr>
          <w:rFonts w:hint="eastAsia" w:ascii="Times New Roman" w:hAnsi="Times New Roman" w:eastAsia="仿宋_GB2312" w:cs="仿宋_GB2312"/>
          <w:spacing w:val="0"/>
          <w:sz w:val="28"/>
          <w:szCs w:val="28"/>
          <w:lang w:eastAsia="zh-CN"/>
        </w:rPr>
        <w:t>年</w:t>
      </w:r>
      <w:r>
        <w:rPr>
          <w:rFonts w:hint="eastAsia" w:ascii="Times New Roman" w:hAnsi="Times New Roman" w:cs="仿宋_GB2312"/>
          <w:spacing w:val="0"/>
          <w:sz w:val="28"/>
          <w:szCs w:val="28"/>
          <w:lang w:val="en-US" w:eastAsia="zh-CN"/>
        </w:rPr>
        <w:t>12</w:t>
      </w:r>
      <w:r>
        <w:rPr>
          <w:rFonts w:hint="eastAsia" w:ascii="Times New Roman" w:hAnsi="Times New Roman" w:eastAsia="仿宋_GB2312" w:cs="仿宋_GB2312"/>
          <w:spacing w:val="0"/>
          <w:sz w:val="28"/>
          <w:szCs w:val="28"/>
          <w:lang w:eastAsia="zh-CN"/>
        </w:rPr>
        <w:t>月</w:t>
      </w:r>
      <w:r>
        <w:rPr>
          <w:rFonts w:hint="eastAsia" w:ascii="Times New Roman" w:hAnsi="Times New Roman" w:cs="仿宋_GB2312"/>
          <w:spacing w:val="0"/>
          <w:sz w:val="28"/>
          <w:szCs w:val="28"/>
          <w:lang w:val="en-US" w:eastAsia="zh-CN"/>
        </w:rPr>
        <w:t>13</w:t>
      </w:r>
      <w:r>
        <w:rPr>
          <w:rFonts w:hint="eastAsia" w:ascii="Times New Roman" w:hAnsi="Times New Roman" w:eastAsia="仿宋_GB2312" w:cs="仿宋_GB2312"/>
          <w:spacing w:val="0"/>
          <w:sz w:val="28"/>
          <w:szCs w:val="28"/>
          <w:lang w:eastAsia="zh-CN"/>
        </w:rPr>
        <w:t>日印发</w:t>
      </w:r>
    </w:p>
    <w:sectPr>
      <w:footerReference r:id="rId3" w:type="default"/>
      <w:pgSz w:w="11906" w:h="16838"/>
      <w:pgMar w:top="2098" w:right="1531" w:bottom="1984" w:left="1531" w:header="851" w:footer="992" w:gutter="0"/>
      <w:pgNumType w:fmt="decimal"/>
      <w:cols w:space="0" w:num="1"/>
      <w:rtlGutter w:val="0"/>
      <w:docGrid w:type="lines" w:linePitch="4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iyinWebCaganTig">
    <w:altName w:val="Segoe Print"/>
    <w:panose1 w:val="00000000000000000000"/>
    <w:charset w:val="00"/>
    <w:family w:val="auto"/>
    <w:pitch w:val="default"/>
    <w:sig w:usb0="00000000" w:usb1="00000000" w:usb2="00000000" w:usb3="00000000" w:csb0="00000001" w:csb1="00000000"/>
  </w:font>
  <w:font w:name="MingLiU">
    <w:panose1 w:val="02020509000000000000"/>
    <w:charset w:val="88"/>
    <w:family w:val="auto"/>
    <w:pitch w:val="default"/>
    <w:sig w:usb0="A00002FF" w:usb1="28CFFCFA"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BB2FC1"/>
    <w:multiLevelType w:val="singleLevel"/>
    <w:tmpl w:val="AEBB2FC1"/>
    <w:lvl w:ilvl="0" w:tentative="0">
      <w:start w:val="1"/>
      <w:numFmt w:val="decimal"/>
      <w:pStyle w:val="1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228"/>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37AC7"/>
    <w:rsid w:val="00A75958"/>
    <w:rsid w:val="01C5171E"/>
    <w:rsid w:val="0677243D"/>
    <w:rsid w:val="06A04E1A"/>
    <w:rsid w:val="07131499"/>
    <w:rsid w:val="0BA02F2C"/>
    <w:rsid w:val="0D7F058E"/>
    <w:rsid w:val="10C94845"/>
    <w:rsid w:val="11472F16"/>
    <w:rsid w:val="121608B4"/>
    <w:rsid w:val="12B42DAC"/>
    <w:rsid w:val="134E2AD2"/>
    <w:rsid w:val="15E46F62"/>
    <w:rsid w:val="16B5725A"/>
    <w:rsid w:val="16C334C8"/>
    <w:rsid w:val="16D76E8E"/>
    <w:rsid w:val="1A9874DC"/>
    <w:rsid w:val="1BBF2A93"/>
    <w:rsid w:val="1E51335E"/>
    <w:rsid w:val="1EA81253"/>
    <w:rsid w:val="1F8E40F6"/>
    <w:rsid w:val="23BF2692"/>
    <w:rsid w:val="251C17F0"/>
    <w:rsid w:val="26860715"/>
    <w:rsid w:val="29987FF0"/>
    <w:rsid w:val="2AA12D2D"/>
    <w:rsid w:val="2BEF6BC8"/>
    <w:rsid w:val="2D2B27E3"/>
    <w:rsid w:val="2D3937FB"/>
    <w:rsid w:val="2F284768"/>
    <w:rsid w:val="2F931AFC"/>
    <w:rsid w:val="3108215B"/>
    <w:rsid w:val="32B0FE01"/>
    <w:rsid w:val="32DC9F95"/>
    <w:rsid w:val="33505ED1"/>
    <w:rsid w:val="33E1656F"/>
    <w:rsid w:val="34256C1A"/>
    <w:rsid w:val="34FDBB4A"/>
    <w:rsid w:val="35137CC5"/>
    <w:rsid w:val="35987B88"/>
    <w:rsid w:val="35A479F2"/>
    <w:rsid w:val="35B6190B"/>
    <w:rsid w:val="368250AA"/>
    <w:rsid w:val="3B384C91"/>
    <w:rsid w:val="3C9D5738"/>
    <w:rsid w:val="3DAF44A7"/>
    <w:rsid w:val="3F2634B2"/>
    <w:rsid w:val="3F5D0265"/>
    <w:rsid w:val="40E679EF"/>
    <w:rsid w:val="41D6740E"/>
    <w:rsid w:val="447C581E"/>
    <w:rsid w:val="449874C6"/>
    <w:rsid w:val="46C210CF"/>
    <w:rsid w:val="4917653A"/>
    <w:rsid w:val="4A037AC7"/>
    <w:rsid w:val="4E4A5A49"/>
    <w:rsid w:val="537B6DEB"/>
    <w:rsid w:val="57140F1C"/>
    <w:rsid w:val="574A0A90"/>
    <w:rsid w:val="57FA36A5"/>
    <w:rsid w:val="58BD39F7"/>
    <w:rsid w:val="5A176F60"/>
    <w:rsid w:val="5AF95EE3"/>
    <w:rsid w:val="5BEF8D4A"/>
    <w:rsid w:val="5EB83F91"/>
    <w:rsid w:val="5FE20895"/>
    <w:rsid w:val="61C20DD0"/>
    <w:rsid w:val="63661674"/>
    <w:rsid w:val="65823215"/>
    <w:rsid w:val="66403201"/>
    <w:rsid w:val="67D5D286"/>
    <w:rsid w:val="688853F8"/>
    <w:rsid w:val="6BFC445C"/>
    <w:rsid w:val="6DEED605"/>
    <w:rsid w:val="6EF3AD55"/>
    <w:rsid w:val="6F80266A"/>
    <w:rsid w:val="700E0F64"/>
    <w:rsid w:val="707CE482"/>
    <w:rsid w:val="71750859"/>
    <w:rsid w:val="71927AB0"/>
    <w:rsid w:val="71B36335"/>
    <w:rsid w:val="71FF141C"/>
    <w:rsid w:val="72442B37"/>
    <w:rsid w:val="75971D3C"/>
    <w:rsid w:val="76333259"/>
    <w:rsid w:val="772500E2"/>
    <w:rsid w:val="777F3ADA"/>
    <w:rsid w:val="78513FBF"/>
    <w:rsid w:val="78A75FDD"/>
    <w:rsid w:val="78EECD66"/>
    <w:rsid w:val="7B3761F6"/>
    <w:rsid w:val="7BCD0F66"/>
    <w:rsid w:val="7D2F3CEC"/>
    <w:rsid w:val="7D402748"/>
    <w:rsid w:val="7D89BAE1"/>
    <w:rsid w:val="7D90301F"/>
    <w:rsid w:val="7E1D144C"/>
    <w:rsid w:val="7ED475BC"/>
    <w:rsid w:val="7F357097"/>
    <w:rsid w:val="9B6BD593"/>
    <w:rsid w:val="9BFBF01F"/>
    <w:rsid w:val="BCDF928C"/>
    <w:rsid w:val="BFD3F0B4"/>
    <w:rsid w:val="BFFE047F"/>
    <w:rsid w:val="D5DC87B0"/>
    <w:rsid w:val="DDFB0ACB"/>
    <w:rsid w:val="DEF73CD6"/>
    <w:rsid w:val="DFE30304"/>
    <w:rsid w:val="EC75193B"/>
    <w:rsid w:val="EDDB5BAD"/>
    <w:rsid w:val="F6F71062"/>
    <w:rsid w:val="F99F422E"/>
    <w:rsid w:val="FAB7F252"/>
    <w:rsid w:val="FF7FF48A"/>
    <w:rsid w:val="FFFF1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880" w:firstLineChars="200"/>
      <w:jc w:val="both"/>
    </w:pPr>
    <w:rPr>
      <w:rFonts w:ascii="Times New Roman" w:hAnsi="Times New Roman" w:eastAsia="方正仿宋_GBK" w:cs="Times New Roman"/>
      <w:kern w:val="2"/>
      <w:sz w:val="32"/>
      <w:szCs w:val="24"/>
      <w:lang w:val="en-US" w:eastAsia="zh-CN" w:bidi="ar-SA"/>
    </w:rPr>
  </w:style>
  <w:style w:type="paragraph" w:styleId="4">
    <w:name w:val="heading 1"/>
    <w:basedOn w:val="1"/>
    <w:next w:val="1"/>
    <w:qFormat/>
    <w:uiPriority w:val="0"/>
    <w:pPr>
      <w:keepNext w:val="0"/>
      <w:keepLines w:val="0"/>
      <w:spacing w:beforeLines="0" w:beforeAutospacing="0" w:afterLines="0" w:afterAutospacing="0" w:line="560" w:lineRule="exact"/>
      <w:jc w:val="center"/>
      <w:outlineLvl w:val="0"/>
    </w:pPr>
    <w:rPr>
      <w:rFonts w:ascii="Times New Roman" w:hAnsi="Times New Roman" w:eastAsia="方正小标宋简体"/>
      <w:kern w:val="44"/>
      <w:sz w:val="44"/>
    </w:rPr>
  </w:style>
  <w:style w:type="paragraph" w:styleId="5">
    <w:name w:val="heading 2"/>
    <w:basedOn w:val="1"/>
    <w:next w:val="1"/>
    <w:semiHidden/>
    <w:unhideWhenUsed/>
    <w:qFormat/>
    <w:uiPriority w:val="0"/>
    <w:pPr>
      <w:keepNext w:val="0"/>
      <w:keepLines w:val="0"/>
      <w:spacing w:beforeLines="0" w:beforeAutospacing="0" w:afterLines="0" w:afterAutospacing="0" w:line="560" w:lineRule="exact"/>
      <w:outlineLvl w:val="1"/>
    </w:pPr>
    <w:rPr>
      <w:rFonts w:ascii="Times New Roman" w:hAnsi="Times New Roman" w:eastAsia="方正黑体_GBK"/>
    </w:rPr>
  </w:style>
  <w:style w:type="paragraph" w:styleId="6">
    <w:name w:val="heading 3"/>
    <w:basedOn w:val="1"/>
    <w:next w:val="1"/>
    <w:semiHidden/>
    <w:unhideWhenUsed/>
    <w:qFormat/>
    <w:uiPriority w:val="0"/>
    <w:pPr>
      <w:keepNext w:val="0"/>
      <w:keepLines w:val="0"/>
      <w:spacing w:beforeLines="0" w:beforeAutospacing="0" w:afterLines="0" w:afterAutospacing="0" w:line="560" w:lineRule="exact"/>
      <w:outlineLvl w:val="2"/>
    </w:pPr>
    <w:rPr>
      <w:rFonts w:ascii="Times New Roman" w:hAnsi="Times New Roman" w:eastAsia="方正楷体_GBK"/>
      <w:b/>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widowControl/>
      <w:tabs>
        <w:tab w:val="left" w:pos="1890"/>
      </w:tabs>
      <w:spacing w:line="430" w:lineRule="exact"/>
      <w:ind w:firstLine="600" w:firstLineChars="200"/>
      <w:jc w:val="left"/>
    </w:pPr>
    <w:rPr>
      <w:rFonts w:ascii="仿宋_GB2312" w:hAnsi="SaiyinWebCaganTig" w:eastAsia="仿宋_GB2312" w:cs="宋体"/>
      <w:sz w:val="30"/>
      <w:szCs w:val="30"/>
    </w:rPr>
  </w:style>
  <w:style w:type="paragraph" w:styleId="3">
    <w:name w:val="toc 5"/>
    <w:basedOn w:val="1"/>
    <w:next w:val="1"/>
    <w:qFormat/>
    <w:uiPriority w:val="0"/>
    <w:pPr>
      <w:ind w:left="1680"/>
    </w:pPr>
  </w:style>
  <w:style w:type="paragraph" w:styleId="7">
    <w:name w:val="Normal Indent"/>
    <w:basedOn w:val="1"/>
    <w:next w:val="1"/>
    <w:unhideWhenUsed/>
    <w:qFormat/>
    <w:uiPriority w:val="99"/>
    <w:pPr>
      <w:ind w:firstLine="420" w:firstLineChars="200"/>
    </w:pPr>
    <w:rPr>
      <w:rFonts w:ascii="Calibri" w:hAnsi="Calibri" w:eastAsia="宋体" w:cs="Times New Roman"/>
    </w:rPr>
  </w:style>
  <w:style w:type="paragraph" w:styleId="8">
    <w:name w:val="index 5"/>
    <w:basedOn w:val="1"/>
    <w:next w:val="1"/>
    <w:unhideWhenUsed/>
    <w:qFormat/>
    <w:uiPriority w:val="99"/>
    <w:pPr>
      <w:ind w:left="1680"/>
    </w:pPr>
    <w:rPr>
      <w:rFonts w:ascii="Calibri" w:hAnsi="Calibri" w:eastAsia="宋体" w:cs="Times New Roman"/>
    </w:rPr>
  </w:style>
  <w:style w:type="paragraph" w:styleId="9">
    <w:name w:val="Body Text Indent"/>
    <w:basedOn w:val="1"/>
    <w:next w:val="7"/>
    <w:qFormat/>
    <w:uiPriority w:val="0"/>
    <w:pPr>
      <w:spacing w:after="120" w:afterLines="0"/>
      <w:ind w:left="420" w:leftChars="200"/>
    </w:pPr>
    <w:rPr>
      <w:rFonts w:ascii="Times New Roman" w:hAnsi="Times New Roman" w:eastAsia="宋体" w:cs="Times New Roman"/>
      <w:kern w:val="0"/>
      <w:sz w:val="24"/>
      <w:szCs w:val="20"/>
    </w:rPr>
  </w:style>
  <w:style w:type="paragraph" w:styleId="10">
    <w:name w:val="Plain Text"/>
    <w:basedOn w:val="1"/>
    <w:next w:val="11"/>
    <w:qFormat/>
    <w:uiPriority w:val="0"/>
    <w:rPr>
      <w:rFonts w:ascii="宋体" w:hAnsi="Courier New" w:eastAsia="宋体" w:cs="Times New Roman"/>
      <w:sz w:val="28"/>
      <w:szCs w:val="20"/>
    </w:rPr>
  </w:style>
  <w:style w:type="paragraph" w:styleId="11">
    <w:name w:val="List Number 5"/>
    <w:basedOn w:val="1"/>
    <w:qFormat/>
    <w:uiPriority w:val="0"/>
    <w:pPr>
      <w:numPr>
        <w:ilvl w:val="0"/>
        <w:numId w:val="1"/>
      </w:numPr>
    </w:pPr>
  </w:style>
  <w:style w:type="paragraph" w:styleId="12">
    <w:name w:val="footer"/>
    <w:basedOn w:val="1"/>
    <w:next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Body Text First Indent 2"/>
    <w:basedOn w:val="9"/>
    <w:next w:val="1"/>
    <w:qFormat/>
    <w:uiPriority w:val="0"/>
    <w:pPr>
      <w:tabs>
        <w:tab w:val="left" w:pos="180"/>
        <w:tab w:val="left" w:pos="540"/>
      </w:tabs>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正文文本 (2)1"/>
    <w:basedOn w:val="1"/>
    <w:qFormat/>
    <w:uiPriority w:val="0"/>
    <w:pPr>
      <w:widowControl w:val="0"/>
      <w:shd w:val="clear" w:color="auto" w:fill="FFFFFF"/>
      <w:spacing w:before="1200" w:after="900" w:line="0" w:lineRule="exact"/>
      <w:jc w:val="center"/>
    </w:pPr>
    <w:rPr>
      <w:rFonts w:ascii="MingLiU" w:hAnsi="MingLiU" w:eastAsia="MingLiU" w:cs="MingLiU"/>
      <w:spacing w:val="30"/>
      <w:sz w:val="28"/>
      <w:szCs w:val="28"/>
      <w:u w:val="none"/>
    </w:rPr>
  </w:style>
  <w:style w:type="paragraph" w:customStyle="1" w:styleId="21">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Char"/>
    <w:basedOn w:val="1"/>
    <w:qFormat/>
    <w:uiPriority w:val="0"/>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2024-08-19T04:58:00Z</dcterms:created>
  <dc:creator>Administrator</dc:creator>
  <cp:lastModifiedBy>KZZF</cp:lastModifiedBy>
  <cp:lastPrinted>2024-12-23T10:37:00Z</cp:lastPrinted>
  <dcterms:modified xsi:type="dcterms:W3CDTF">2024-12-24T04:56:56Z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