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克孜勒苏柯尔克孜自治州退役军人事务局2024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57EAE5">
      <w:r>
        <w:br w:type="page"/>
      </w:r>
    </w:p>
    <w:p w14:paraId="4D922DA9">
      <w:pPr>
        <w:spacing w:line="640" w:lineRule="exact"/>
        <w:jc w:val="center"/>
        <w:outlineLvl w:val="1"/>
      </w:pPr>
      <w:r>
        <w:rPr>
          <w:rFonts w:ascii="黑体" w:hAnsi="黑体" w:eastAsia="黑体"/>
          <w:sz w:val="32"/>
        </w:rPr>
        <w:t>第一部分 单位概况</w:t>
      </w:r>
    </w:p>
    <w:p w14:paraId="6CE45AA5">
      <w:pPr>
        <w:spacing w:line="640" w:lineRule="exact"/>
        <w:ind w:firstLine="640"/>
        <w:jc w:val="both"/>
        <w:outlineLvl w:val="2"/>
      </w:pPr>
      <w:r>
        <w:rPr>
          <w:rFonts w:ascii="黑体" w:hAnsi="黑体" w:eastAsia="黑体"/>
          <w:sz w:val="32"/>
        </w:rPr>
        <w:t>一、主要职能</w:t>
      </w:r>
    </w:p>
    <w:p w14:paraId="02D6444A">
      <w:pPr>
        <w:spacing w:line="580" w:lineRule="exact"/>
        <w:ind w:firstLine="640"/>
        <w:jc w:val="both"/>
      </w:pPr>
      <w:r>
        <w:rPr>
          <w:rFonts w:ascii="仿宋_GB2312" w:hAnsi="仿宋_GB2312" w:eastAsia="仿宋_GB2312"/>
          <w:sz w:val="32"/>
        </w:rPr>
        <w:t>1.贯彻落实退役军人思想政治、管理保障和安置优抚等工作政策法规，褒扬彰显退役军人为党、国家和人民牺牲奉献的精神风范和价值导向，发挥退役军人在自治州社会稳定和长治久安总目标的作用。</w:t>
      </w:r>
    </w:p>
    <w:p w14:paraId="482D1C40">
      <w:pPr>
        <w:spacing w:line="580" w:lineRule="exact"/>
        <w:ind w:firstLine="640"/>
        <w:jc w:val="both"/>
      </w:pPr>
      <w:r>
        <w:rPr>
          <w:rFonts w:ascii="仿宋_GB2312" w:hAnsi="仿宋_GB2312" w:eastAsia="仿宋_GB2312"/>
          <w:sz w:val="32"/>
        </w:rPr>
        <w:t>2.负责军队转业干部、复员干部、离退休干部、退役士兵和无军籍退休退职职工的移交安置工作和自主择业、就业退役军人服务管理工作；贯彻落实退役军人留州安置优惠优待政策；促进退役军人留在自治州，奉献基层；配合做好招录退役士兵充实乡镇工作。</w:t>
      </w:r>
    </w:p>
    <w:p w14:paraId="0DF5E6A4">
      <w:pPr>
        <w:spacing w:line="580" w:lineRule="exact"/>
        <w:ind w:firstLine="640"/>
        <w:jc w:val="both"/>
      </w:pPr>
      <w:r>
        <w:rPr>
          <w:rFonts w:ascii="仿宋_GB2312" w:hAnsi="仿宋_GB2312" w:eastAsia="仿宋_GB2312"/>
          <w:sz w:val="32"/>
        </w:rPr>
        <w:t>3.组织指导退役军人教育培训工作；协调扶持退役军人和随军随调家属就业创业。</w:t>
      </w:r>
    </w:p>
    <w:p w14:paraId="25A21B22">
      <w:pPr>
        <w:spacing w:line="580" w:lineRule="exact"/>
        <w:ind w:firstLine="640"/>
        <w:jc w:val="both"/>
      </w:pPr>
      <w:r>
        <w:rPr>
          <w:rFonts w:ascii="仿宋_GB2312" w:hAnsi="仿宋_GB2312" w:eastAsia="仿宋_GB2312"/>
          <w:sz w:val="32"/>
        </w:rPr>
        <w:t>4.贯彻落实退役军人特殊保障政策。</w:t>
      </w:r>
    </w:p>
    <w:p w14:paraId="7BD5E559">
      <w:pPr>
        <w:spacing w:line="580" w:lineRule="exact"/>
        <w:ind w:firstLine="640"/>
        <w:jc w:val="both"/>
      </w:pPr>
      <w:r>
        <w:rPr>
          <w:rFonts w:ascii="仿宋_GB2312" w:hAnsi="仿宋_GB2312" w:eastAsia="仿宋_GB2312"/>
          <w:sz w:val="32"/>
        </w:rPr>
        <w:t>5.组织落实移交自治州的离休退休军人、符合条件的其他退役军人和无军籍退休退职职工的住房保障，以及退役军人医疗保障、社会保险等待遇保障工作。</w:t>
      </w:r>
    </w:p>
    <w:p w14:paraId="4407E243">
      <w:pPr>
        <w:spacing w:line="580" w:lineRule="exact"/>
        <w:ind w:firstLine="640"/>
        <w:jc w:val="both"/>
      </w:pPr>
      <w:r>
        <w:rPr>
          <w:rFonts w:ascii="仿宋_GB2312" w:hAnsi="仿宋_GB2312" w:eastAsia="仿宋_GB2312"/>
          <w:sz w:val="32"/>
        </w:rPr>
        <w:t>6.组织指导伤病残退役军人服务管理和抚恤工作，拟订落实有关退役军人医疗、疗养、养老等机构的规划政策并指导实施；承担不适宜继续服役的伤病残军人相关工作；指导军供服务保障工作。</w:t>
      </w:r>
    </w:p>
    <w:p w14:paraId="5868B7C5">
      <w:pPr>
        <w:spacing w:line="580" w:lineRule="exact"/>
        <w:ind w:firstLine="640"/>
        <w:jc w:val="both"/>
      </w:pPr>
      <w:r>
        <w:rPr>
          <w:rFonts w:ascii="仿宋_GB2312" w:hAnsi="仿宋_GB2312" w:eastAsia="仿宋_GB2312"/>
          <w:sz w:val="32"/>
        </w:rPr>
        <w:t>7.组织指导拥军优属工作。负责现役军人、退役军人、军队文职人员和军属优待、抚恤等工作，落实国民党抗战老兵等有关人员优待政策并指导实施。</w:t>
      </w:r>
    </w:p>
    <w:p w14:paraId="64D9352C">
      <w:pPr>
        <w:spacing w:line="580" w:lineRule="exact"/>
        <w:ind w:firstLine="640"/>
        <w:jc w:val="both"/>
      </w:pPr>
      <w:r>
        <w:rPr>
          <w:rFonts w:ascii="仿宋_GB2312" w:hAnsi="仿宋_GB2312" w:eastAsia="仿宋_GB2312"/>
          <w:sz w:val="32"/>
        </w:rPr>
        <w:t>8.负责烈士及退役军人荣誉奖励、军人公墓管理维护、纪念活动等工作；依法承担英雄烈士保护相关工作；审核拟列入全国和自治区、自治州重点保护单位的烈士纪念建筑物名录；总结表彰和宣扬退役军人、退役军人工作单位和个人先进典型事迹。</w:t>
      </w:r>
    </w:p>
    <w:p w14:paraId="50A2F053">
      <w:pPr>
        <w:spacing w:line="580" w:lineRule="exact"/>
        <w:ind w:firstLine="640"/>
        <w:jc w:val="both"/>
      </w:pPr>
      <w:r>
        <w:rPr>
          <w:rFonts w:ascii="仿宋_GB2312" w:hAnsi="仿宋_GB2312" w:eastAsia="仿宋_GB2312"/>
          <w:sz w:val="32"/>
        </w:rPr>
        <w:t>9.指导并监督检查退役军人相关法律法规和政策措施的落实；组织指导退役军人权益维护和有关人员的帮扶援助工作。</w:t>
      </w:r>
    </w:p>
    <w:p w14:paraId="44B574C2">
      <w:pPr>
        <w:spacing w:line="580" w:lineRule="exact"/>
        <w:ind w:firstLine="640"/>
        <w:jc w:val="both"/>
      </w:pPr>
      <w:r>
        <w:rPr>
          <w:rFonts w:ascii="仿宋_GB2312" w:hAnsi="仿宋_GB2312" w:eastAsia="仿宋_GB2312"/>
          <w:sz w:val="32"/>
        </w:rPr>
        <w:t>10.完成自治州党委、自治州人民政府交办的其他任务。</w:t>
      </w:r>
    </w:p>
    <w:p w14:paraId="77481B47">
      <w:pPr>
        <w:spacing w:line="640" w:lineRule="exact"/>
        <w:ind w:firstLine="640"/>
        <w:jc w:val="both"/>
        <w:outlineLvl w:val="2"/>
      </w:pPr>
      <w:r>
        <w:rPr>
          <w:rFonts w:ascii="黑体" w:hAnsi="黑体" w:eastAsia="黑体"/>
          <w:sz w:val="32"/>
        </w:rPr>
        <w:t>二、机构设置及人员情况</w:t>
      </w:r>
    </w:p>
    <w:p w14:paraId="56520319">
      <w:pPr>
        <w:spacing w:line="580" w:lineRule="exact"/>
        <w:ind w:firstLine="640"/>
        <w:jc w:val="both"/>
      </w:pPr>
      <w:r>
        <w:rPr>
          <w:rFonts w:ascii="仿宋_GB2312" w:hAnsi="仿宋_GB2312" w:eastAsia="仿宋_GB2312"/>
          <w:sz w:val="32"/>
        </w:rPr>
        <w:t>克孜勒苏柯尔克孜自治州退役军人事务局2024年度，实有人数13人，其中：在职人员11人，增加0人；离休人员0人，增加0人；退休人员2人,减少1人。</w:t>
      </w:r>
    </w:p>
    <w:p w14:paraId="5DA0FE96">
      <w:pPr>
        <w:spacing w:line="580" w:lineRule="exact"/>
        <w:ind w:firstLine="640"/>
        <w:jc w:val="both"/>
      </w:pPr>
      <w:r>
        <w:rPr>
          <w:rFonts w:ascii="仿宋_GB2312" w:hAnsi="仿宋_GB2312" w:eastAsia="仿宋_GB2312"/>
          <w:sz w:val="32"/>
        </w:rPr>
        <w:t>克孜勒苏柯尔克孜自治州退役军人事务局无下属预算单位，下设3个科室，分别是：办公室、拥军优抚科、安置就业科。</w:t>
      </w:r>
    </w:p>
    <w:p w14:paraId="0BB41601">
      <w:r>
        <w:br w:type="page"/>
      </w:r>
    </w:p>
    <w:p w14:paraId="52B516D1">
      <w:pPr>
        <w:spacing w:line="240" w:lineRule="auto"/>
        <w:jc w:val="center"/>
        <w:outlineLvl w:val="1"/>
      </w:pPr>
      <w:r>
        <w:rPr>
          <w:rFonts w:ascii="黑体" w:hAnsi="黑体" w:eastAsia="黑体"/>
          <w:sz w:val="32"/>
        </w:rPr>
        <w:t>第二部分 部门决算情况说明</w:t>
      </w:r>
    </w:p>
    <w:p w14:paraId="73D9C2CB">
      <w:pPr>
        <w:spacing w:line="640" w:lineRule="exact"/>
        <w:ind w:firstLine="640"/>
        <w:jc w:val="both"/>
        <w:outlineLvl w:val="2"/>
      </w:pPr>
      <w:r>
        <w:rPr>
          <w:rFonts w:ascii="黑体" w:hAnsi="黑体" w:eastAsia="黑体"/>
          <w:sz w:val="32"/>
        </w:rPr>
        <w:t>一、收入支出决算总体情况说明</w:t>
      </w:r>
    </w:p>
    <w:p w14:paraId="5755E594">
      <w:pPr>
        <w:spacing w:line="580" w:lineRule="exact"/>
        <w:ind w:firstLine="640"/>
        <w:jc w:val="both"/>
      </w:pPr>
      <w:r>
        <w:rPr>
          <w:rFonts w:ascii="仿宋_GB2312" w:hAnsi="仿宋_GB2312" w:eastAsia="仿宋_GB2312"/>
          <w:b/>
          <w:sz w:val="32"/>
        </w:rPr>
        <w:t>2024年度收入总计1,351.00万元，</w:t>
      </w:r>
      <w:r>
        <w:rPr>
          <w:rFonts w:ascii="仿宋_GB2312" w:hAnsi="仿宋_GB2312" w:eastAsia="仿宋_GB2312"/>
          <w:b w:val="0"/>
          <w:sz w:val="32"/>
        </w:rPr>
        <w:t>其中：本年收入合计1,227.34万元，使用非财政拨款结余（含专用结余）0.00万元，年初结转和结余123.66万元。</w:t>
      </w:r>
    </w:p>
    <w:p w14:paraId="02C34955">
      <w:pPr>
        <w:spacing w:line="580" w:lineRule="exact"/>
        <w:ind w:firstLine="640"/>
        <w:jc w:val="both"/>
      </w:pPr>
      <w:r>
        <w:rPr>
          <w:rFonts w:ascii="仿宋_GB2312" w:hAnsi="仿宋_GB2312" w:eastAsia="仿宋_GB2312"/>
          <w:b/>
          <w:sz w:val="32"/>
        </w:rPr>
        <w:t>2024年度支出总计1,351.00万元，</w:t>
      </w:r>
      <w:r>
        <w:rPr>
          <w:rFonts w:ascii="仿宋_GB2312" w:hAnsi="仿宋_GB2312" w:eastAsia="仿宋_GB2312"/>
          <w:b w:val="0"/>
          <w:sz w:val="32"/>
        </w:rPr>
        <w:t>其中：本年支出合计1,248.85万元，结余分配0.00万元，年末结转和结余102.15万元。</w:t>
      </w:r>
    </w:p>
    <w:p w14:paraId="1F4577D9">
      <w:pPr>
        <w:spacing w:line="580" w:lineRule="exact"/>
        <w:ind w:firstLine="640"/>
        <w:jc w:val="both"/>
      </w:pPr>
      <w:r>
        <w:rPr>
          <w:rFonts w:ascii="仿宋_GB2312" w:hAnsi="仿宋_GB2312" w:eastAsia="仿宋_GB2312"/>
          <w:b w:val="0"/>
          <w:sz w:val="32"/>
        </w:rPr>
        <w:t>收入支出总体与上年相比，减少112.77万元，下降7.70%，主要原因是：本年军休退休人员减少，经费较上年减少；减少军休及无军籍职工抚恤费、春节和八一州四套班子慰问驻州部队经费。</w:t>
      </w:r>
    </w:p>
    <w:p w14:paraId="4E4B686D">
      <w:pPr>
        <w:spacing w:line="640" w:lineRule="exact"/>
        <w:ind w:firstLine="640"/>
        <w:jc w:val="both"/>
        <w:outlineLvl w:val="2"/>
      </w:pPr>
      <w:r>
        <w:rPr>
          <w:rFonts w:ascii="黑体" w:hAnsi="黑体" w:eastAsia="黑体"/>
          <w:sz w:val="32"/>
        </w:rPr>
        <w:t>二、收入决算情况说明</w:t>
      </w:r>
    </w:p>
    <w:p w14:paraId="75CF03DD">
      <w:pPr>
        <w:spacing w:line="580" w:lineRule="exact"/>
        <w:ind w:firstLine="640"/>
        <w:jc w:val="both"/>
      </w:pPr>
      <w:r>
        <w:rPr>
          <w:rFonts w:ascii="仿宋_GB2312" w:hAnsi="仿宋_GB2312" w:eastAsia="仿宋_GB2312"/>
          <w:b/>
          <w:sz w:val="32"/>
        </w:rPr>
        <w:t>本年收入1,227.34万元，</w:t>
      </w:r>
      <w:r>
        <w:rPr>
          <w:rFonts w:ascii="仿宋_GB2312" w:hAnsi="仿宋_GB2312" w:eastAsia="仿宋_GB2312"/>
          <w:b w:val="0"/>
          <w:sz w:val="32"/>
        </w:rPr>
        <w:t>其中：财政拨款收入1,149.44万元，占93.65%；上级补助收入0.00万元，占0.00%；事业收入0.00万元，占0.00%；经营收入0.00万元，占0.00%；附属单位上缴收入0.00万元，占0.00%；其他收入77.90万元，占6.35%。</w:t>
      </w:r>
    </w:p>
    <w:p w14:paraId="42FCD9E5">
      <w:pPr>
        <w:spacing w:line="640" w:lineRule="exact"/>
        <w:ind w:firstLine="640"/>
        <w:jc w:val="both"/>
        <w:outlineLvl w:val="2"/>
      </w:pPr>
      <w:r>
        <w:rPr>
          <w:rFonts w:ascii="黑体" w:hAnsi="黑体" w:eastAsia="黑体"/>
          <w:sz w:val="32"/>
        </w:rPr>
        <w:t>三、支出决算情况说明</w:t>
      </w:r>
    </w:p>
    <w:p w14:paraId="3CEE28EE">
      <w:pPr>
        <w:spacing w:line="580" w:lineRule="exact"/>
        <w:ind w:firstLine="640"/>
        <w:jc w:val="both"/>
      </w:pPr>
      <w:r>
        <w:rPr>
          <w:rFonts w:ascii="仿宋_GB2312" w:hAnsi="仿宋_GB2312" w:eastAsia="仿宋_GB2312"/>
          <w:b/>
          <w:sz w:val="32"/>
        </w:rPr>
        <w:t>本年支出1,248.85万元，</w:t>
      </w:r>
      <w:r>
        <w:rPr>
          <w:rFonts w:ascii="仿宋_GB2312" w:hAnsi="仿宋_GB2312" w:eastAsia="仿宋_GB2312"/>
          <w:b w:val="0"/>
          <w:sz w:val="32"/>
        </w:rPr>
        <w:t>其中：基本支出300.60万元，占24.07%；项目支出948.25万元，占75.93%；上缴上级支出0.00万元，占0.00%；经营支出0.00万元，占0.00%；对附属单位补助支出0.00万元，占0.00%。</w:t>
      </w:r>
    </w:p>
    <w:p w14:paraId="11798D8D">
      <w:pPr>
        <w:spacing w:line="640" w:lineRule="exact"/>
        <w:ind w:firstLine="640"/>
        <w:jc w:val="both"/>
        <w:outlineLvl w:val="2"/>
      </w:pPr>
      <w:r>
        <w:rPr>
          <w:rFonts w:ascii="黑体" w:hAnsi="黑体" w:eastAsia="黑体"/>
          <w:sz w:val="32"/>
        </w:rPr>
        <w:t>四、财政拨款收入支出决算总体情况说明</w:t>
      </w:r>
    </w:p>
    <w:p w14:paraId="4958666F">
      <w:pPr>
        <w:spacing w:line="580" w:lineRule="exact"/>
        <w:ind w:firstLine="640"/>
        <w:jc w:val="both"/>
      </w:pPr>
      <w:r>
        <w:rPr>
          <w:rFonts w:ascii="仿宋_GB2312" w:hAnsi="仿宋_GB2312" w:eastAsia="仿宋_GB2312"/>
          <w:b/>
          <w:sz w:val="32"/>
        </w:rPr>
        <w:t>2024年度财政拨款收入总计1,149.44万元，</w:t>
      </w:r>
      <w:r>
        <w:rPr>
          <w:rFonts w:ascii="仿宋_GB2312" w:hAnsi="仿宋_GB2312" w:eastAsia="仿宋_GB2312"/>
          <w:b w:val="0"/>
          <w:sz w:val="32"/>
        </w:rPr>
        <w:t>其中：年初财政拨款结转和结余0.00万元，本年财政拨款收入1,149.44万元。</w:t>
      </w:r>
      <w:r>
        <w:rPr>
          <w:rFonts w:ascii="仿宋_GB2312" w:hAnsi="仿宋_GB2312" w:eastAsia="仿宋_GB2312"/>
          <w:b/>
          <w:sz w:val="32"/>
        </w:rPr>
        <w:t>财政拨款支出总计1,149.44万元，</w:t>
      </w:r>
      <w:r>
        <w:rPr>
          <w:rFonts w:ascii="仿宋_GB2312" w:hAnsi="仿宋_GB2312" w:eastAsia="仿宋_GB2312"/>
          <w:b w:val="0"/>
          <w:sz w:val="32"/>
        </w:rPr>
        <w:t>其中：年末财政拨款结转和结余0.00万元，本年财政拨款支出1,149.44万元。</w:t>
      </w:r>
    </w:p>
    <w:p w14:paraId="2696BF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减少80.39万元，下降6.54%，主要原因是：本年军休退休人员减少，经费较上年减少；减少军休及无军籍职工抚恤费、春节和八一州四套班子慰问驻州部队经费。</w:t>
      </w:r>
      <w:r>
        <w:rPr>
          <w:rFonts w:ascii="仿宋_GB2312" w:hAnsi="仿宋_GB2312" w:eastAsia="仿宋_GB2312"/>
          <w:b/>
          <w:sz w:val="32"/>
        </w:rPr>
        <w:t>与年初预算相比，</w:t>
      </w:r>
      <w:r>
        <w:rPr>
          <w:rFonts w:ascii="仿宋_GB2312" w:hAnsi="仿宋_GB2312" w:eastAsia="仿宋_GB2312"/>
          <w:b w:val="0"/>
          <w:sz w:val="32"/>
        </w:rPr>
        <w:t>年初预算数1,206.48万元，决算数1,149.44万元，预决算差异率-4.73%，主要原因是：年中调减退役安置补助资金项目，导致预决算差异。</w:t>
      </w:r>
    </w:p>
    <w:p w14:paraId="4356F5EF">
      <w:pPr>
        <w:spacing w:line="640" w:lineRule="exact"/>
        <w:ind w:firstLine="640"/>
        <w:jc w:val="both"/>
        <w:outlineLvl w:val="2"/>
      </w:pPr>
      <w:r>
        <w:rPr>
          <w:rFonts w:ascii="黑体" w:hAnsi="黑体" w:eastAsia="黑体"/>
          <w:sz w:val="32"/>
        </w:rPr>
        <w:t>五、一般公共预算财政拨款支出决算情况说明</w:t>
      </w:r>
    </w:p>
    <w:p w14:paraId="2237FC10">
      <w:pPr>
        <w:spacing w:line="640" w:lineRule="exact"/>
        <w:ind w:firstLine="640"/>
        <w:jc w:val="both"/>
        <w:outlineLvl w:val="3"/>
      </w:pPr>
      <w:r>
        <w:rPr>
          <w:rFonts w:ascii="楷体_GB2312" w:hAnsi="楷体_GB2312" w:eastAsia="楷体_GB2312"/>
          <w:b/>
          <w:sz w:val="32"/>
        </w:rPr>
        <w:t>（一）一般公共预算财政拨款支出决算总体情况</w:t>
      </w:r>
    </w:p>
    <w:p w14:paraId="7E5311FD">
      <w:pPr>
        <w:spacing w:line="580" w:lineRule="exact"/>
        <w:ind w:firstLine="640"/>
        <w:jc w:val="both"/>
      </w:pPr>
      <w:r>
        <w:rPr>
          <w:rFonts w:ascii="仿宋_GB2312" w:hAnsi="仿宋_GB2312" w:eastAsia="仿宋_GB2312"/>
          <w:b/>
          <w:sz w:val="32"/>
        </w:rPr>
        <w:t>2024年度一般公共预算财政拨款支出1,149.44万元，</w:t>
      </w:r>
      <w:r>
        <w:rPr>
          <w:rFonts w:ascii="仿宋_GB2312" w:hAnsi="仿宋_GB2312" w:eastAsia="仿宋_GB2312"/>
          <w:b w:val="0"/>
          <w:sz w:val="32"/>
        </w:rPr>
        <w:t>占本年支出合计的92.04%。</w:t>
      </w:r>
      <w:r>
        <w:rPr>
          <w:rFonts w:ascii="仿宋_GB2312" w:hAnsi="仿宋_GB2312" w:eastAsia="仿宋_GB2312"/>
          <w:b/>
          <w:sz w:val="32"/>
        </w:rPr>
        <w:t>与上年相比，</w:t>
      </w:r>
      <w:r>
        <w:rPr>
          <w:rFonts w:ascii="仿宋_GB2312" w:hAnsi="仿宋_GB2312" w:eastAsia="仿宋_GB2312"/>
          <w:b w:val="0"/>
          <w:sz w:val="32"/>
        </w:rPr>
        <w:t>减少80.39万元，下降6.54%，主要原因是：本年军休退休人员减少，经费较上年减少；减少军休及无军籍职工抚恤费、春节和八一州四套班子慰问驻州部队经费。</w:t>
      </w:r>
      <w:r>
        <w:rPr>
          <w:rFonts w:ascii="仿宋_GB2312" w:hAnsi="仿宋_GB2312" w:eastAsia="仿宋_GB2312"/>
          <w:b/>
          <w:sz w:val="32"/>
        </w:rPr>
        <w:t>与年初预算相比,</w:t>
      </w:r>
      <w:r>
        <w:rPr>
          <w:rFonts w:ascii="仿宋_GB2312" w:hAnsi="仿宋_GB2312" w:eastAsia="仿宋_GB2312"/>
          <w:b w:val="0"/>
          <w:sz w:val="32"/>
        </w:rPr>
        <w:t>年初预算数1,206.48万元，决算数1,149.44万元，预决算差异率-4.73%，主要原因是：年中调减退役安置补助资金项目，导致预决算差异。</w:t>
      </w:r>
    </w:p>
    <w:p w14:paraId="30F74C47">
      <w:pPr>
        <w:spacing w:line="640" w:lineRule="exact"/>
        <w:ind w:firstLine="640"/>
        <w:jc w:val="both"/>
        <w:outlineLvl w:val="3"/>
      </w:pPr>
      <w:r>
        <w:rPr>
          <w:rFonts w:ascii="楷体_GB2312" w:hAnsi="楷体_GB2312" w:eastAsia="楷体_GB2312"/>
          <w:b/>
          <w:sz w:val="32"/>
        </w:rPr>
        <w:t>（二）一般公共预算财政拨款支出决算结构情况</w:t>
      </w:r>
    </w:p>
    <w:p w14:paraId="39C69BF6">
      <w:pPr>
        <w:spacing w:line="580" w:lineRule="exact"/>
        <w:ind w:firstLine="640"/>
        <w:jc w:val="both"/>
      </w:pPr>
      <w:r>
        <w:rPr>
          <w:rFonts w:ascii="仿宋_GB2312" w:hAnsi="仿宋_GB2312" w:eastAsia="仿宋_GB2312"/>
          <w:b w:val="0"/>
          <w:sz w:val="32"/>
        </w:rPr>
        <w:t>1.社会保障和就业支出(类)1,149.44万元,占100.00%。</w:t>
      </w:r>
    </w:p>
    <w:p w14:paraId="2E36D116">
      <w:pPr>
        <w:spacing w:line="640" w:lineRule="exact"/>
        <w:ind w:firstLine="640"/>
        <w:jc w:val="both"/>
        <w:outlineLvl w:val="3"/>
      </w:pPr>
      <w:r>
        <w:rPr>
          <w:rFonts w:ascii="楷体_GB2312" w:hAnsi="楷体_GB2312" w:eastAsia="楷体_GB2312"/>
          <w:b/>
          <w:sz w:val="32"/>
        </w:rPr>
        <w:t>（三）一般公共预算财政拨款支出决算具体情况</w:t>
      </w:r>
    </w:p>
    <w:p w14:paraId="7600B00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1.社会保障和就业支出(类)行政事业单位养老支出(款)行政单位离退休(项):支出决算数为6.42万元，比上年决算增加1.00万元，增长18.45%,主要原因是：本年增加退休人员基础绩效奖，退休费增加。</w:t>
      </w:r>
    </w:p>
    <w:p w14:paraId="555919E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23.72万元，比上年决算增加2.47万元，增长11.62%,主要原因是：本年在职人员工资基数调增，养老缴费基数上涨，相应支出增加。</w:t>
      </w:r>
    </w:p>
    <w:p w14:paraId="17673E4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4.27万元，下降100.00%,主要原因是：本年无新增退休人员，职业年金缴费较上年减少。</w:t>
      </w:r>
    </w:p>
    <w:p w14:paraId="1D728AAC">
      <w:pPr>
        <w:spacing w:line="580" w:lineRule="exact"/>
        <w:ind w:firstLine="640"/>
        <w:jc w:val="both"/>
      </w:pPr>
      <w:r>
        <w:rPr>
          <w:rFonts w:ascii="仿宋_GB2312" w:hAnsi="仿宋_GB2312" w:eastAsia="仿宋_GB2312"/>
          <w:b w:val="0"/>
          <w:sz w:val="32"/>
        </w:rPr>
        <w:t>4.社会保障和就业支出(类)抚恤(款)义务兵优待(项):支出决算数为0.00万元，比上年决算减少4.00万元，下降100.00%,主要原因是：本年义务兵优待由各县市支付，经费减少。</w:t>
      </w:r>
    </w:p>
    <w:p w14:paraId="346F4362">
      <w:pPr>
        <w:spacing w:line="580" w:lineRule="exact"/>
        <w:ind w:firstLine="640"/>
        <w:jc w:val="both"/>
      </w:pPr>
      <w:r>
        <w:rPr>
          <w:rFonts w:ascii="仿宋_GB2312" w:hAnsi="仿宋_GB2312" w:eastAsia="仿宋_GB2312"/>
          <w:b w:val="0"/>
          <w:sz w:val="32"/>
        </w:rPr>
        <w:t>5.社会保障和就业支出(类)退役安置(款)军队移交政府的离退休人员安置(项):支出决算数为728.16万元，比上年决算减少12.11万元，下降1.64%,主要原因是：本年军休退休人员减少，经费较上年减少。</w:t>
      </w:r>
    </w:p>
    <w:p w14:paraId="0C5FF423">
      <w:pPr>
        <w:spacing w:line="580" w:lineRule="exact"/>
        <w:ind w:firstLine="640"/>
        <w:jc w:val="both"/>
      </w:pPr>
      <w:r>
        <w:rPr>
          <w:rFonts w:ascii="仿宋_GB2312" w:hAnsi="仿宋_GB2312" w:eastAsia="仿宋_GB2312"/>
          <w:b w:val="0"/>
          <w:sz w:val="32"/>
        </w:rPr>
        <w:t>6.社会保障和就业支出(类)退役安置(款)军队移交政府离退休干部管理机构(项):支出决算数为9.64万元，比上年决算增加9.64万元，增长100.00%,主要原因是：本年增加退役安置补助经费。</w:t>
      </w:r>
    </w:p>
    <w:p w14:paraId="15A2A5C8">
      <w:pPr>
        <w:spacing w:line="580" w:lineRule="exact"/>
        <w:ind w:firstLine="640"/>
        <w:jc w:val="both"/>
      </w:pPr>
      <w:r>
        <w:rPr>
          <w:rFonts w:ascii="仿宋_GB2312" w:hAnsi="仿宋_GB2312" w:eastAsia="仿宋_GB2312"/>
          <w:b w:val="0"/>
          <w:sz w:val="32"/>
        </w:rPr>
        <w:t>7.社会保障和就业支出(类)退役安置(款)军队转业干部安置(项):支出决算数为4.95万元，比上年决算增加4.95万元，增长100.00%,主要原因是：本年增加生活困难补助资金项目。</w:t>
      </w:r>
    </w:p>
    <w:p w14:paraId="6E81AC5C">
      <w:pPr>
        <w:spacing w:line="580" w:lineRule="exact"/>
        <w:ind w:firstLine="640"/>
        <w:jc w:val="both"/>
      </w:pPr>
      <w:r>
        <w:rPr>
          <w:rFonts w:ascii="仿宋_GB2312" w:hAnsi="仿宋_GB2312" w:eastAsia="仿宋_GB2312"/>
          <w:b w:val="0"/>
          <w:sz w:val="32"/>
        </w:rPr>
        <w:t>8.社会保障和就业支出(类)退役安置(款)其他退役安置支出(项):支出决算数为36.29万元，比上年决算减少3.94万元，下降9.79%,主要原因是：本年军休机构房屋保障经费较上年减少。</w:t>
      </w:r>
    </w:p>
    <w:p w14:paraId="5CDBBD41">
      <w:pPr>
        <w:spacing w:line="580" w:lineRule="exact"/>
        <w:ind w:firstLine="640"/>
        <w:jc w:val="both"/>
      </w:pPr>
      <w:r>
        <w:rPr>
          <w:rFonts w:ascii="仿宋_GB2312" w:hAnsi="仿宋_GB2312" w:eastAsia="仿宋_GB2312"/>
          <w:b w:val="0"/>
          <w:sz w:val="32"/>
        </w:rPr>
        <w:t>9.社会保障和就业支出(类)退役军人管理事务(款)行政运行(项):支出决算数为221.47万元，比上年决算增加24.57万元，增长12.48%,主要原因是：本年在职人员工资调增，导致相关人员经费较上年有所增加，新增双拥工作经费。</w:t>
      </w:r>
    </w:p>
    <w:p w14:paraId="1382FB1D">
      <w:pPr>
        <w:spacing w:line="580" w:lineRule="exact"/>
        <w:ind w:firstLine="640"/>
        <w:jc w:val="both"/>
      </w:pPr>
      <w:r>
        <w:rPr>
          <w:rFonts w:ascii="仿宋_GB2312" w:hAnsi="仿宋_GB2312" w:eastAsia="仿宋_GB2312"/>
          <w:b w:val="0"/>
          <w:sz w:val="32"/>
        </w:rPr>
        <w:t>10.社会保障和就业支出(类)退役军人管理事务(款)事业运行(项):支出决算数为48.99万元，比上年决算增加1.69万元，增长3.57%,主要原因是：本年在职人员工资调增，导致相关人员经费较上年有所增加。</w:t>
      </w:r>
    </w:p>
    <w:p w14:paraId="6C05886D">
      <w:pPr>
        <w:spacing w:line="580" w:lineRule="exact"/>
        <w:ind w:firstLine="640"/>
        <w:jc w:val="both"/>
      </w:pPr>
      <w:r>
        <w:rPr>
          <w:rFonts w:ascii="仿宋_GB2312" w:hAnsi="仿宋_GB2312" w:eastAsia="仿宋_GB2312"/>
          <w:b w:val="0"/>
          <w:sz w:val="32"/>
        </w:rPr>
        <w:t>11.社会保障和就业支出(类)退役军人管理事务(款)其他退役军人事务管理支出(项):支出决算数为69.80万元，比上年决算减少100.40万元，下降58.99%,主要原因是：本年减少军休及无军籍职工抚恤费、春节和八一州四套班子慰问驻州部队经费。</w:t>
      </w:r>
    </w:p>
    <w:p w14:paraId="2EE8C9D6">
      <w:pPr>
        <w:spacing w:line="640" w:lineRule="exact"/>
        <w:ind w:firstLine="640"/>
        <w:jc w:val="both"/>
        <w:outlineLvl w:val="2"/>
      </w:pPr>
      <w:r>
        <w:rPr>
          <w:rFonts w:ascii="黑体" w:hAnsi="黑体" w:eastAsia="黑体"/>
          <w:sz w:val="32"/>
        </w:rPr>
        <w:t>六、一般公共预算财政拨款基本支出决算情况说明</w:t>
      </w:r>
    </w:p>
    <w:p w14:paraId="7554DD3E">
      <w:pPr>
        <w:spacing w:line="580" w:lineRule="exact"/>
        <w:ind w:firstLine="640"/>
        <w:jc w:val="both"/>
      </w:pPr>
      <w:r>
        <w:rPr>
          <w:rFonts w:ascii="仿宋_GB2312" w:hAnsi="仿宋_GB2312" w:eastAsia="仿宋_GB2312"/>
          <w:b w:val="0"/>
          <w:sz w:val="32"/>
        </w:rPr>
        <w:t>2024年度一般公共预算财政拨款基本支出300.60万元，其中：</w:t>
      </w:r>
      <w:r>
        <w:rPr>
          <w:rFonts w:ascii="仿宋_GB2312" w:hAnsi="仿宋_GB2312" w:eastAsia="仿宋_GB2312"/>
          <w:b/>
          <w:sz w:val="32"/>
        </w:rPr>
        <w:t>人员经费290.88万元，</w:t>
      </w:r>
      <w:r>
        <w:rPr>
          <w:rFonts w:ascii="仿宋_GB2312" w:hAnsi="仿宋_GB2312" w:eastAsia="仿宋_GB2312"/>
          <w:b w:val="0"/>
          <w:sz w:val="32"/>
        </w:rPr>
        <w:t>包括：基本工资、津贴补贴、奖金、机关事业单位基本养老保险缴费、职工基本医疗保险缴费、其他社会保障缴费、住房公积金、医疗费、其他工资福利支出、退休费、抚恤金、生活补助、奖励金、其他对个人和家庭的补助。</w:t>
      </w:r>
    </w:p>
    <w:p w14:paraId="1CBBF1BE">
      <w:pPr>
        <w:spacing w:line="580" w:lineRule="exact"/>
        <w:ind w:firstLine="640"/>
        <w:jc w:val="both"/>
      </w:pPr>
      <w:r>
        <w:rPr>
          <w:rFonts w:ascii="仿宋_GB2312" w:hAnsi="仿宋_GB2312" w:eastAsia="仿宋_GB2312"/>
          <w:b/>
          <w:sz w:val="32"/>
        </w:rPr>
        <w:t>公用经费9.72万元，</w:t>
      </w:r>
      <w:r>
        <w:rPr>
          <w:rFonts w:ascii="仿宋_GB2312" w:hAnsi="仿宋_GB2312" w:eastAsia="仿宋_GB2312"/>
          <w:b w:val="0"/>
          <w:sz w:val="32"/>
        </w:rPr>
        <w:t>包括：办公费、水费、电费、差旅费、公务接待费、劳务费、工会经费、福利费、公务用车运行维护费、其他商品和服务支出。</w:t>
      </w:r>
    </w:p>
    <w:p w14:paraId="7854F4F5">
      <w:pPr>
        <w:spacing w:line="640" w:lineRule="exact"/>
        <w:ind w:firstLine="640"/>
        <w:jc w:val="both"/>
        <w:outlineLvl w:val="2"/>
      </w:pPr>
      <w:r>
        <w:rPr>
          <w:rFonts w:ascii="黑体" w:hAnsi="黑体" w:eastAsia="黑体"/>
          <w:sz w:val="32"/>
        </w:rPr>
        <w:t>七、政府性基金预算财政拨款收入支出决算情况说明</w:t>
      </w:r>
    </w:p>
    <w:p w14:paraId="134D92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53D61C">
      <w:pPr>
        <w:spacing w:line="640" w:lineRule="exact"/>
        <w:ind w:firstLine="640"/>
        <w:jc w:val="both"/>
        <w:outlineLvl w:val="2"/>
      </w:pPr>
      <w:r>
        <w:rPr>
          <w:rFonts w:ascii="黑体" w:hAnsi="黑体" w:eastAsia="黑体"/>
          <w:sz w:val="32"/>
        </w:rPr>
        <w:t>八、国有资本经营预算财政拨款收入支出决算情况说明</w:t>
      </w:r>
    </w:p>
    <w:p w14:paraId="799FE3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B2DA11">
      <w:pPr>
        <w:spacing w:line="640" w:lineRule="exact"/>
        <w:ind w:firstLine="640"/>
        <w:jc w:val="both"/>
        <w:outlineLvl w:val="2"/>
      </w:pPr>
      <w:r>
        <w:rPr>
          <w:rFonts w:ascii="黑体" w:hAnsi="黑体" w:eastAsia="黑体"/>
          <w:sz w:val="32"/>
        </w:rPr>
        <w:t>九、财政拨款“三公”经费支出决算情况说明</w:t>
      </w:r>
    </w:p>
    <w:p w14:paraId="028E3A26">
      <w:pPr>
        <w:spacing w:line="580" w:lineRule="exact"/>
        <w:ind w:firstLine="640"/>
        <w:jc w:val="both"/>
      </w:pPr>
      <w:r>
        <w:rPr>
          <w:rFonts w:ascii="仿宋_GB2312" w:hAnsi="仿宋_GB2312" w:eastAsia="仿宋_GB2312"/>
          <w:b/>
          <w:sz w:val="32"/>
        </w:rPr>
        <w:t>2024年度财政拨款“三公”经费支出1.77万元，</w:t>
      </w:r>
      <w:r>
        <w:rPr>
          <w:rFonts w:ascii="仿宋_GB2312" w:hAnsi="仿宋_GB2312" w:eastAsia="仿宋_GB2312"/>
          <w:b w:val="0"/>
          <w:sz w:val="32"/>
        </w:rPr>
        <w:t>比上年增加0.34万元，增长23.78%，主要原因是：本单位公务用车日渐老化，维修维护成本增加，用车次数增加，燃油费增加，导致公务用车运行维护费较上年增加；因业务需求，增加公务接待工作，导致公务接待费较上年增加。其中：因公出国（境）费支出0.00万元，占0.00%，比上年增加0.00万元，增长0.00%，主要原因是：2023年与2024年均未安排因公出国（境）费支出。公务用车购置及运行维护费支出1.48万元，占83.62%，比上年增加0.05万元，增长3.50%，主要原因是：本单位公务用车日渐老化，维修维护成本增加，用车次数增加，燃油费增加，导致公务用车运行维护费较上年增加。公务接待费支出0.29万元，占16.38%，比上年增加0.29万元，增长100.00%，主要原因是：因业务需求，增加公务接待工作，导致公务接待费较上年增加。</w:t>
      </w:r>
    </w:p>
    <w:p w14:paraId="71CE4A29">
      <w:pPr>
        <w:spacing w:line="580" w:lineRule="exact"/>
        <w:ind w:firstLine="640"/>
        <w:jc w:val="both"/>
      </w:pPr>
      <w:r>
        <w:rPr>
          <w:rFonts w:ascii="仿宋_GB2312" w:hAnsi="仿宋_GB2312" w:eastAsia="仿宋_GB2312"/>
          <w:b/>
          <w:sz w:val="32"/>
        </w:rPr>
        <w:t>具体情况如下：</w:t>
      </w:r>
    </w:p>
    <w:p w14:paraId="7255A24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A72D53">
      <w:pPr>
        <w:spacing w:line="580" w:lineRule="exact"/>
        <w:ind w:firstLine="640"/>
        <w:jc w:val="both"/>
      </w:pPr>
      <w:r>
        <w:rPr>
          <w:rFonts w:ascii="仿宋_GB2312" w:hAnsi="仿宋_GB2312" w:eastAsia="仿宋_GB2312"/>
          <w:b w:val="0"/>
          <w:sz w:val="32"/>
        </w:rPr>
        <w:t>公务用车购置及运行维护费1.48万元，其中：公务用车购置费0.00万元，公务用车运行维护费1.48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7A7AC085">
      <w:pPr>
        <w:spacing w:line="580" w:lineRule="exact"/>
        <w:ind w:firstLine="640"/>
        <w:jc w:val="both"/>
      </w:pPr>
      <w:r>
        <w:rPr>
          <w:rFonts w:ascii="仿宋_GB2312" w:hAnsi="仿宋_GB2312" w:eastAsia="仿宋_GB2312"/>
          <w:b w:val="0"/>
          <w:sz w:val="32"/>
        </w:rPr>
        <w:t>公务接待费0.29万元，开支内容包括因业务需要，接待上级领导检查产生的就餐费。单位全年安排的国内公务接待3批次，25人次。</w:t>
      </w:r>
    </w:p>
    <w:p w14:paraId="1DDBFD4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1.77万元，预决算差异率-11.50%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1.48万元，预决算差异率-1.33%，主要原因是：严格落实中央八项规定精神，厉行节约，减少经费支出。公务接待费全年预算数0.50万元，决算数0.29万元，预决算差异率-42.00%，主要原因是：严格控制公务接待活动，认真执行经费开支标准，减少公务接待运行成本费用。</w:t>
      </w:r>
    </w:p>
    <w:p w14:paraId="3C8028D3">
      <w:pPr>
        <w:spacing w:line="640" w:lineRule="exact"/>
        <w:ind w:firstLine="640"/>
        <w:jc w:val="both"/>
        <w:outlineLvl w:val="2"/>
      </w:pPr>
      <w:r>
        <w:rPr>
          <w:rFonts w:ascii="黑体" w:hAnsi="黑体" w:eastAsia="黑体"/>
          <w:sz w:val="32"/>
        </w:rPr>
        <w:t>十、其他重要事项的情况说明</w:t>
      </w:r>
    </w:p>
    <w:p w14:paraId="3979F9F6">
      <w:pPr>
        <w:spacing w:line="640" w:lineRule="exact"/>
        <w:ind w:firstLine="640"/>
        <w:jc w:val="both"/>
        <w:outlineLvl w:val="3"/>
      </w:pPr>
      <w:r>
        <w:rPr>
          <w:rFonts w:ascii="楷体_GB2312" w:hAnsi="楷体_GB2312" w:eastAsia="楷体_GB2312"/>
          <w:b/>
          <w:sz w:val="32"/>
        </w:rPr>
        <w:t>（一）机关运行经费及公用经费支出情况</w:t>
      </w:r>
    </w:p>
    <w:p w14:paraId="6D10BB88">
      <w:pPr>
        <w:spacing w:line="580" w:lineRule="exact"/>
        <w:ind w:firstLine="640"/>
        <w:jc w:val="both"/>
      </w:pPr>
      <w:r>
        <w:rPr>
          <w:rFonts w:ascii="仿宋_GB2312" w:hAnsi="仿宋_GB2312" w:eastAsia="仿宋_GB2312"/>
          <w:b w:val="0"/>
          <w:sz w:val="32"/>
        </w:rPr>
        <w:t>2024年度克孜勒苏柯尔克孜自治州退役军人事务局（行政单位和参照公务员法管理事业单位）机关运行经费支出9.72万元，比上年增加0.52万元，增长5.65%，主要原因是：本年更新、维护补充办公用品，导致机关运行经费较上年增加。</w:t>
      </w:r>
    </w:p>
    <w:p w14:paraId="2BBB2C97">
      <w:pPr>
        <w:spacing w:line="640" w:lineRule="exact"/>
        <w:ind w:firstLine="640"/>
        <w:jc w:val="both"/>
        <w:outlineLvl w:val="3"/>
      </w:pPr>
      <w:r>
        <w:rPr>
          <w:rFonts w:ascii="楷体_GB2312" w:hAnsi="楷体_GB2312" w:eastAsia="楷体_GB2312"/>
          <w:b/>
          <w:sz w:val="32"/>
        </w:rPr>
        <w:t>（二）政府采购情况</w:t>
      </w:r>
    </w:p>
    <w:p w14:paraId="442A1042">
      <w:pPr>
        <w:spacing w:line="580" w:lineRule="exact"/>
        <w:ind w:firstLine="640"/>
        <w:jc w:val="both"/>
      </w:pPr>
      <w:r>
        <w:rPr>
          <w:rFonts w:ascii="仿宋_GB2312" w:hAnsi="仿宋_GB2312" w:eastAsia="仿宋_GB2312"/>
          <w:b w:val="0"/>
          <w:sz w:val="32"/>
        </w:rPr>
        <w:t>2024年度政府采购支出总额13.57万元，其中：政府采购货物支出0.64万元、政府采购工程支出12.30万元、政府采购服务支出0.64万元。</w:t>
      </w:r>
    </w:p>
    <w:p w14:paraId="01F93C93">
      <w:pPr>
        <w:spacing w:line="580" w:lineRule="exact"/>
        <w:ind w:firstLine="640"/>
        <w:jc w:val="both"/>
      </w:pPr>
      <w:r>
        <w:rPr>
          <w:rFonts w:ascii="仿宋_GB2312" w:hAnsi="仿宋_GB2312" w:eastAsia="仿宋_GB2312"/>
          <w:b w:val="0"/>
          <w:sz w:val="32"/>
        </w:rPr>
        <w:t>授予中小企业合同金额13.18万元，占政府采购支出总额的97.13%，其中：授予小微企业合同金额13.18万元，占政府采购支出总额的97.13%。</w:t>
      </w:r>
    </w:p>
    <w:p w14:paraId="289B308C">
      <w:pPr>
        <w:spacing w:line="640" w:lineRule="exact"/>
        <w:ind w:firstLine="640"/>
        <w:jc w:val="both"/>
        <w:outlineLvl w:val="3"/>
      </w:pPr>
      <w:r>
        <w:rPr>
          <w:rFonts w:ascii="楷体_GB2312" w:hAnsi="楷体_GB2312" w:eastAsia="楷体_GB2312"/>
          <w:b/>
          <w:sz w:val="32"/>
        </w:rPr>
        <w:t>（三）国有资产占用情况说明</w:t>
      </w:r>
    </w:p>
    <w:p w14:paraId="047A8FBA">
      <w:pPr>
        <w:spacing w:line="580" w:lineRule="exact"/>
        <w:ind w:firstLine="640"/>
        <w:jc w:val="both"/>
      </w:pPr>
      <w:r>
        <w:rPr>
          <w:rFonts w:ascii="仿宋_GB2312" w:hAnsi="仿宋_GB2312" w:eastAsia="仿宋_GB2312"/>
          <w:b w:val="0"/>
          <w:sz w:val="32"/>
        </w:rPr>
        <w:t>截至2024年12月31日，房屋0.00平方米，价值0.00万元。车辆1辆，价值17.98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93CAEFA">
      <w:pPr>
        <w:spacing w:line="640" w:lineRule="exact"/>
        <w:ind w:firstLine="640"/>
        <w:jc w:val="both"/>
        <w:outlineLvl w:val="2"/>
      </w:pPr>
      <w:r>
        <w:rPr>
          <w:rFonts w:ascii="黑体" w:hAnsi="黑体" w:eastAsia="黑体"/>
          <w:sz w:val="32"/>
        </w:rPr>
        <w:t>十一、预算绩效的情况说明</w:t>
      </w:r>
    </w:p>
    <w:p w14:paraId="2F55EC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1,351.00万元，实际执行总额1,248.85万元；预算绩效评价项目4个，全年预算数250.29万元，全年执行数122.36万元。预算绩效管理取得的成效：2024年度部门整体支出绩效自评综合得分99.24分，评价结果为“优”。</w:t>
      </w:r>
      <w:r>
        <w:rPr>
          <w:rFonts w:hint="eastAsia" w:ascii="仿宋_GB2312" w:hAnsi="仿宋_GB2312" w:eastAsia="仿宋_GB2312"/>
          <w:b w:val="0"/>
          <w:sz w:val="32"/>
          <w:lang w:eastAsia="zh-CN"/>
        </w:rPr>
        <w:t>本单位</w:t>
      </w:r>
      <w:r>
        <w:rPr>
          <w:rFonts w:ascii="仿宋_GB2312" w:hAnsi="仿宋_GB2312" w:eastAsia="仿宋_GB2312"/>
          <w:b w:val="0"/>
          <w:sz w:val="32"/>
        </w:rPr>
        <w:t>2023年部门履职效果良好，主要体现在：转业军官和政府安排工作退役士兵年度安置率，机关，团体组织，事业单位和国有企业接收安置转业军官和政府安排工作退役士兵比例，符合条件</w:t>
      </w:r>
      <w:r>
        <w:rPr>
          <w:rFonts w:hint="eastAsia" w:ascii="仿宋_GB2312" w:hAnsi="仿宋_GB2312" w:eastAsia="仿宋_GB2312"/>
          <w:b w:val="0"/>
          <w:sz w:val="32"/>
          <w:lang w:eastAsia="zh-CN"/>
        </w:rPr>
        <w:t>进入</w:t>
      </w:r>
      <w:r>
        <w:rPr>
          <w:rFonts w:ascii="仿宋_GB2312" w:hAnsi="仿宋_GB2312" w:eastAsia="仿宋_GB2312"/>
          <w:b w:val="0"/>
          <w:sz w:val="32"/>
        </w:rPr>
        <w:t>离退休人员年度接收安置率和。通过以上工作的实施，保障了</w:t>
      </w:r>
      <w:r>
        <w:rPr>
          <w:rFonts w:hint="eastAsia" w:ascii="仿宋_GB2312" w:hAnsi="仿宋_GB2312" w:eastAsia="仿宋_GB2312"/>
          <w:b w:val="0"/>
          <w:sz w:val="32"/>
          <w:lang w:eastAsia="zh-CN"/>
        </w:rPr>
        <w:t>本单位</w:t>
      </w:r>
      <w:r>
        <w:rPr>
          <w:rFonts w:ascii="仿宋_GB2312" w:hAnsi="仿宋_GB2312" w:eastAsia="仿宋_GB2312"/>
          <w:b w:val="0"/>
          <w:sz w:val="32"/>
        </w:rPr>
        <w:t>11名职工的工资、福利及社保正常发放及缴纳，确保民生工作落实到位；保障</w:t>
      </w:r>
      <w:r>
        <w:rPr>
          <w:rFonts w:hint="eastAsia" w:ascii="仿宋_GB2312" w:hAnsi="仿宋_GB2312" w:eastAsia="仿宋_GB2312"/>
          <w:b w:val="0"/>
          <w:sz w:val="32"/>
          <w:lang w:eastAsia="zh-CN"/>
        </w:rPr>
        <w:t>本单位</w:t>
      </w:r>
      <w:r>
        <w:rPr>
          <w:rFonts w:ascii="仿宋_GB2312" w:hAnsi="仿宋_GB2312" w:eastAsia="仿宋_GB2312"/>
          <w:b w:val="0"/>
          <w:sz w:val="32"/>
        </w:rPr>
        <w:t>1辆公务用车的运行及维护，保障单位各项工作的正常运转，确保机构运转正常；做好退役军人事务工作，是以习近平同志为核心的党中央着眼于党和国家事业全局做出的重大战略决策，是时代赋予我们光荣而神圣的使命，对于保障国防建设，提高军队战斗力，维护社会稳定和长治久安具有十分重要的意义。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年初设定目标时，未充分考虑客观因素和条件，仅参考上年完成情况及行业部门总体工作要求，未充分结合本单位实际。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776F85F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D5C1AA3">
        <w:tblPrEx>
          <w:tblCellMar>
            <w:top w:w="0" w:type="dxa"/>
            <w:left w:w="108" w:type="dxa"/>
            <w:bottom w:w="0" w:type="dxa"/>
            <w:right w:w="108" w:type="dxa"/>
          </w:tblCellMar>
        </w:tblPrEx>
        <w:tc>
          <w:tcPr>
            <w:tcW w:w="8840" w:type="dxa"/>
            <w:gridSpan w:val="8"/>
            <w:vAlign w:val="center"/>
          </w:tcPr>
          <w:p w14:paraId="015B6D80">
            <w:pPr>
              <w:jc w:val="center"/>
            </w:pPr>
            <w:r>
              <w:rPr>
                <w:rFonts w:ascii="宋体" w:hAnsi="宋体" w:eastAsia="宋体"/>
                <w:sz w:val="24"/>
              </w:rPr>
              <w:t>单位整体支出绩效自评表</w:t>
            </w:r>
          </w:p>
        </w:tc>
      </w:tr>
      <w:tr w14:paraId="7DCBD7F1">
        <w:tblPrEx>
          <w:tblCellMar>
            <w:top w:w="0" w:type="dxa"/>
            <w:left w:w="108" w:type="dxa"/>
            <w:bottom w:w="0" w:type="dxa"/>
            <w:right w:w="108" w:type="dxa"/>
          </w:tblCellMar>
        </w:tblPrEx>
        <w:tc>
          <w:tcPr>
            <w:tcW w:w="8840" w:type="dxa"/>
            <w:gridSpan w:val="8"/>
            <w:vAlign w:val="center"/>
          </w:tcPr>
          <w:p w14:paraId="7843FE33">
            <w:pPr>
              <w:jc w:val="center"/>
            </w:pPr>
            <w:r>
              <w:rPr>
                <w:rFonts w:ascii="宋体" w:hAnsi="宋体" w:eastAsia="宋体"/>
                <w:sz w:val="24"/>
              </w:rPr>
              <w:t>（2024年度）</w:t>
            </w:r>
          </w:p>
        </w:tc>
      </w:tr>
      <w:tr w14:paraId="10FD71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689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11AF0">
            <w:pPr>
              <w:jc w:val="center"/>
            </w:pPr>
            <w:r>
              <w:rPr>
                <w:rFonts w:ascii="宋体" w:hAnsi="宋体" w:eastAsia="宋体"/>
                <w:sz w:val="16"/>
              </w:rPr>
              <w:t>克孜勒苏柯尔克孜自治州退役军人事务局</w:t>
            </w:r>
          </w:p>
        </w:tc>
      </w:tr>
      <w:tr w14:paraId="2F18A5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2A27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03D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F54B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F35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9EE1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6D78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A052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05CD4">
            <w:pPr>
              <w:jc w:val="center"/>
            </w:pPr>
            <w:r>
              <w:rPr>
                <w:rFonts w:ascii="宋体" w:hAnsi="宋体" w:eastAsia="宋体"/>
                <w:sz w:val="16"/>
              </w:rPr>
              <w:t>得分</w:t>
            </w:r>
          </w:p>
        </w:tc>
      </w:tr>
      <w:tr w14:paraId="0C483D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904B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1414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10050">
            <w:pPr>
              <w:jc w:val="center"/>
            </w:pPr>
            <w:r>
              <w:rPr>
                <w:rFonts w:ascii="宋体" w:hAnsi="宋体" w:eastAsia="宋体"/>
                <w:sz w:val="16"/>
              </w:rPr>
              <w:t>1,483.62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9CA77">
            <w:pPr>
              <w:jc w:val="center"/>
            </w:pPr>
            <w:r>
              <w:rPr>
                <w:rFonts w:ascii="宋体" w:hAnsi="宋体" w:eastAsia="宋体"/>
                <w:sz w:val="16"/>
              </w:rPr>
              <w:t>1,351.00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D4A00">
            <w:pPr>
              <w:jc w:val="center"/>
            </w:pPr>
            <w:r>
              <w:rPr>
                <w:rFonts w:ascii="宋体" w:hAnsi="宋体" w:eastAsia="宋体"/>
                <w:sz w:val="16"/>
              </w:rPr>
              <w:t>1,248.85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3B5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A7729">
            <w:pPr>
              <w:jc w:val="center"/>
            </w:pPr>
            <w:r>
              <w:rPr>
                <w:rFonts w:ascii="宋体" w:hAnsi="宋体" w:eastAsia="宋体"/>
                <w:sz w:val="16"/>
              </w:rPr>
              <w:t>92.44%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D4E63">
            <w:pPr>
              <w:jc w:val="center"/>
            </w:pPr>
            <w:r>
              <w:rPr>
                <w:rFonts w:ascii="宋体" w:hAnsi="宋体" w:eastAsia="宋体"/>
                <w:sz w:val="16"/>
              </w:rPr>
              <w:t>9</w:t>
            </w:r>
            <w:r>
              <w:rPr>
                <w:rFonts w:hint="eastAsia" w:ascii="宋体" w:hAnsi="宋体"/>
                <w:sz w:val="16"/>
                <w:lang w:val="en-US" w:eastAsia="zh-CN"/>
              </w:rPr>
              <w:t>.</w:t>
            </w:r>
            <w:r>
              <w:rPr>
                <w:rFonts w:ascii="宋体" w:hAnsi="宋体" w:eastAsia="宋体"/>
                <w:sz w:val="16"/>
              </w:rPr>
              <w:t>24</w:t>
            </w:r>
          </w:p>
        </w:tc>
      </w:tr>
      <w:tr w14:paraId="6CA9FD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BF5C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4FFF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947F3">
            <w:pPr>
              <w:jc w:val="center"/>
            </w:pPr>
            <w:r>
              <w:rPr>
                <w:rFonts w:ascii="宋体" w:hAnsi="宋体" w:eastAsia="宋体"/>
                <w:sz w:val="16"/>
              </w:rPr>
              <w:t>847.98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1D5AD">
            <w:pPr>
              <w:jc w:val="center"/>
            </w:pPr>
            <w:r>
              <w:rPr>
                <w:rFonts w:ascii="宋体" w:hAnsi="宋体" w:eastAsia="宋体"/>
                <w:sz w:val="16"/>
              </w:rPr>
              <w:t>779.04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34724">
            <w:pPr>
              <w:jc w:val="center"/>
            </w:pPr>
            <w:r>
              <w:rPr>
                <w:rFonts w:ascii="宋体" w:hAnsi="宋体" w:eastAsia="宋体"/>
                <w:sz w:val="16"/>
              </w:rPr>
              <w:t>779.04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7A2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75E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AC9D1">
            <w:pPr>
              <w:jc w:val="center"/>
            </w:pPr>
            <w:r>
              <w:rPr>
                <w:rFonts w:ascii="宋体" w:hAnsi="宋体" w:eastAsia="宋体"/>
                <w:sz w:val="16"/>
              </w:rPr>
              <w:t>—</w:t>
            </w:r>
          </w:p>
        </w:tc>
      </w:tr>
      <w:tr w14:paraId="1B358E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8645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59AB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04BE3">
            <w:pPr>
              <w:jc w:val="center"/>
            </w:pPr>
            <w:r>
              <w:rPr>
                <w:rFonts w:ascii="宋体" w:hAnsi="宋体" w:eastAsia="宋体"/>
                <w:sz w:val="16"/>
              </w:rPr>
              <w:t>358.50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C2F8E">
            <w:pPr>
              <w:jc w:val="center"/>
            </w:pPr>
            <w:r>
              <w:rPr>
                <w:rFonts w:ascii="宋体" w:hAnsi="宋体" w:eastAsia="宋体"/>
                <w:sz w:val="16"/>
              </w:rPr>
              <w:t>470.01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7D5E6">
            <w:pPr>
              <w:jc w:val="center"/>
            </w:pPr>
            <w:r>
              <w:rPr>
                <w:rFonts w:ascii="宋体" w:hAnsi="宋体" w:eastAsia="宋体"/>
                <w:sz w:val="16"/>
              </w:rPr>
              <w:t>469.81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FA5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9A9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BC62C">
            <w:pPr>
              <w:jc w:val="center"/>
            </w:pPr>
            <w:r>
              <w:rPr>
                <w:rFonts w:ascii="宋体" w:hAnsi="宋体" w:eastAsia="宋体"/>
                <w:sz w:val="16"/>
              </w:rPr>
              <w:t>—</w:t>
            </w:r>
          </w:p>
        </w:tc>
      </w:tr>
      <w:tr w14:paraId="60A3AF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71B8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9091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5F873">
            <w:pPr>
              <w:jc w:val="center"/>
            </w:pPr>
            <w:r>
              <w:rPr>
                <w:rFonts w:ascii="宋体" w:hAnsi="宋体" w:eastAsia="宋体"/>
                <w:sz w:val="16"/>
              </w:rPr>
              <w:t>277.14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05971">
            <w:pPr>
              <w:jc w:val="center"/>
            </w:pPr>
            <w:r>
              <w:rPr>
                <w:rFonts w:ascii="宋体" w:hAnsi="宋体" w:eastAsia="宋体"/>
                <w:sz w:val="16"/>
              </w:rPr>
              <w:t>101.95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E526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F13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67D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8E777">
            <w:pPr>
              <w:jc w:val="center"/>
            </w:pPr>
            <w:r>
              <w:rPr>
                <w:rFonts w:ascii="宋体" w:hAnsi="宋体" w:eastAsia="宋体"/>
                <w:sz w:val="16"/>
              </w:rPr>
              <w:t>—</w:t>
            </w:r>
          </w:p>
        </w:tc>
      </w:tr>
      <w:tr w14:paraId="6B6A56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65D4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25479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67CCB0">
            <w:pPr>
              <w:jc w:val="center"/>
              <w:rPr>
                <w:rFonts w:hint="eastAsia" w:eastAsia="宋体"/>
                <w:lang w:val="en-US" w:eastAsia="zh-CN"/>
              </w:rPr>
            </w:pPr>
            <w:r>
              <w:rPr>
                <w:rFonts w:ascii="宋体" w:hAnsi="宋体" w:eastAsia="宋体"/>
                <w:sz w:val="16"/>
              </w:rPr>
              <w:t>实际完成</w:t>
            </w:r>
            <w:r>
              <w:rPr>
                <w:rFonts w:hint="eastAsia" w:ascii="宋体" w:hAnsi="宋体"/>
                <w:sz w:val="16"/>
                <w:lang w:val="en-US" w:eastAsia="zh-CN"/>
              </w:rPr>
              <w:t>情况</w:t>
            </w:r>
          </w:p>
        </w:tc>
      </w:tr>
      <w:tr w14:paraId="63FDFD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997F1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529DAD">
            <w:pPr>
              <w:jc w:val="both"/>
            </w:pPr>
            <w:r>
              <w:rPr>
                <w:rFonts w:ascii="宋体" w:hAnsi="宋体" w:eastAsia="宋体"/>
                <w:sz w:val="16"/>
              </w:rPr>
              <w:t>坚持以习近平新时代中国特色社会主义思想为指导，深入贯彻落实</w:t>
            </w:r>
            <w:r>
              <w:rPr>
                <w:rFonts w:hint="eastAsia" w:ascii="宋体" w:hAnsi="宋体"/>
                <w:sz w:val="16"/>
                <w:lang w:eastAsia="zh-CN"/>
              </w:rPr>
              <w:t>习近平总书记关于退役军人工作的重要论述</w:t>
            </w:r>
            <w:r>
              <w:rPr>
                <w:rFonts w:ascii="宋体" w:hAnsi="宋体" w:eastAsia="宋体"/>
                <w:sz w:val="16"/>
              </w:rPr>
              <w:t>精神，坚决贯彻落实党中央、国务院决策部署和自治区、自治州党委、政府工作要求，夯实基础、完善制度机制、规范机构运行，用心用情用力做好退役军人就业安置、服务管理等保障工作。一是做好军队转业军官和政府安</w:t>
            </w:r>
            <w:r>
              <w:rPr>
                <w:rFonts w:hint="eastAsia" w:ascii="宋体" w:hAnsi="宋体"/>
                <w:sz w:val="16"/>
                <w:lang w:eastAsia="zh-CN"/>
              </w:rPr>
              <w:t>排的</w:t>
            </w:r>
            <w:r>
              <w:rPr>
                <w:rFonts w:ascii="宋体" w:hAnsi="宋体" w:eastAsia="宋体"/>
                <w:sz w:val="16"/>
              </w:rPr>
              <w:t>退役士兵安置工作；二是深入做好机关，团体组织，事业单位和国有企业接收安置转业军官和政府安排工</w:t>
            </w:r>
            <w:r>
              <w:rPr>
                <w:rFonts w:hint="eastAsia" w:ascii="宋体" w:hAnsi="宋体"/>
                <w:sz w:val="16"/>
                <w:lang w:eastAsia="zh-CN"/>
              </w:rPr>
              <w:t>作的</w:t>
            </w:r>
            <w:r>
              <w:rPr>
                <w:rFonts w:ascii="宋体" w:hAnsi="宋体" w:eastAsia="宋体"/>
                <w:sz w:val="16"/>
              </w:rPr>
              <w:t>退役士兵就业；三是根据政府移交的符合条件部队离退休人员的安置工作；四是保障做好退役军人党员适应性教育培训，不断提升退役军人就</w:t>
            </w:r>
            <w:r>
              <w:rPr>
                <w:rFonts w:hint="eastAsia" w:ascii="宋体" w:hAnsi="宋体"/>
                <w:sz w:val="16"/>
                <w:lang w:eastAsia="zh-CN"/>
              </w:rPr>
              <w:t>业服</w:t>
            </w:r>
            <w:r>
              <w:rPr>
                <w:rFonts w:ascii="宋体" w:hAnsi="宋体" w:eastAsia="宋体"/>
                <w:sz w:val="16"/>
              </w:rPr>
              <w:t>务保障和就业率，实现退役军人的社会价值。</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E49454">
            <w:pPr>
              <w:jc w:val="both"/>
            </w:pPr>
            <w:r>
              <w:rPr>
                <w:rFonts w:hint="eastAsia" w:ascii="宋体" w:hAnsi="宋体"/>
                <w:sz w:val="16"/>
                <w:lang w:eastAsia="zh-CN"/>
              </w:rPr>
              <w:t>截至2024</w:t>
            </w:r>
            <w:r>
              <w:rPr>
                <w:rFonts w:ascii="宋体" w:hAnsi="宋体" w:eastAsia="宋体"/>
                <w:sz w:val="16"/>
              </w:rPr>
              <w:t>年12月31日，已完成2024年度接收1名政府安排工作的退役军士，已安排到阿合奇县宣传文化产品鉴定中心，管理岗，转业军官和政府安排工作退役士兵年度安置率达到100%；已完成接收3名逐月领取退役金退役军人，2名安置到阿图什市、1名安置到阿合奇县，机关，团体组织，事业单位和国有企业接收安置转业军官和政府安排工作退役士兵比例达到100%；已完成</w:t>
            </w:r>
            <w:r>
              <w:rPr>
                <w:rFonts w:hint="eastAsia" w:ascii="宋体" w:hAnsi="宋体"/>
                <w:sz w:val="16"/>
                <w:lang w:eastAsia="zh-CN"/>
              </w:rPr>
              <w:t>截至2024</w:t>
            </w:r>
            <w:r>
              <w:rPr>
                <w:rFonts w:ascii="宋体" w:hAnsi="宋体" w:eastAsia="宋体"/>
                <w:sz w:val="16"/>
              </w:rPr>
              <w:t>年12月31日，新接收军休干部3人，符合条件进度离退休人员年度接收安置率达到100%；已完成全州共有退役军人承训机构4家、参加技能培训退役军人党员57人，退役军人党员适应性培训参训率</w:t>
            </w:r>
            <w:r>
              <w:rPr>
                <w:rFonts w:hint="eastAsia" w:ascii="宋体" w:hAnsi="宋体"/>
                <w:sz w:val="16"/>
                <w:lang w:eastAsia="zh-CN"/>
              </w:rPr>
              <w:t>达到</w:t>
            </w:r>
            <w:r>
              <w:rPr>
                <w:rFonts w:ascii="宋体" w:hAnsi="宋体" w:eastAsia="宋体"/>
                <w:sz w:val="16"/>
              </w:rPr>
              <w:t>95%。</w:t>
            </w:r>
          </w:p>
        </w:tc>
      </w:tr>
      <w:tr w14:paraId="021DAB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C55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3C90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E15A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C99A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9AF9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85F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7E70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9A76F">
            <w:pPr>
              <w:jc w:val="center"/>
            </w:pPr>
            <w:r>
              <w:rPr>
                <w:rFonts w:ascii="宋体" w:hAnsi="宋体" w:eastAsia="宋体"/>
                <w:sz w:val="16"/>
              </w:rPr>
              <w:t>得分</w:t>
            </w:r>
          </w:p>
        </w:tc>
      </w:tr>
      <w:tr w14:paraId="277C044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E4EE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6A2B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F0AA7">
            <w:pPr>
              <w:jc w:val="center"/>
            </w:pPr>
            <w:r>
              <w:rPr>
                <w:rFonts w:ascii="宋体" w:hAnsi="宋体" w:eastAsia="宋体"/>
                <w:sz w:val="16"/>
              </w:rPr>
              <w:t>转业军官和政府安排工作退役士兵年度安置率（%）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981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1A57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AE927">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2C2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F4061">
            <w:pPr>
              <w:jc w:val="center"/>
            </w:pPr>
            <w:r>
              <w:rPr>
                <w:rFonts w:ascii="宋体" w:hAnsi="宋体" w:eastAsia="宋体"/>
                <w:sz w:val="16"/>
              </w:rPr>
              <w:t>25</w:t>
            </w:r>
          </w:p>
        </w:tc>
      </w:tr>
      <w:tr w14:paraId="108D4E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13F4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52A1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F8534">
            <w:pPr>
              <w:jc w:val="center"/>
            </w:pPr>
            <w:r>
              <w:rPr>
                <w:rFonts w:ascii="宋体" w:hAnsi="宋体" w:eastAsia="宋体"/>
                <w:sz w:val="16"/>
              </w:rPr>
              <w:t>机关，团体组织，事业单位和国有企业接收安置转业军官和政府安排工作退役士兵比例（%）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49E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86251">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1000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335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4705C">
            <w:pPr>
              <w:jc w:val="center"/>
            </w:pPr>
            <w:r>
              <w:rPr>
                <w:rFonts w:ascii="宋体" w:hAnsi="宋体" w:eastAsia="宋体"/>
                <w:sz w:val="16"/>
              </w:rPr>
              <w:t>20</w:t>
            </w:r>
          </w:p>
        </w:tc>
      </w:tr>
      <w:tr w14:paraId="535F71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C894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777F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F899E">
            <w:pPr>
              <w:jc w:val="center"/>
            </w:pPr>
            <w:r>
              <w:rPr>
                <w:rFonts w:ascii="宋体" w:hAnsi="宋体" w:eastAsia="宋体"/>
                <w:sz w:val="16"/>
              </w:rPr>
              <w:t>符合条件</w:t>
            </w:r>
            <w:r>
              <w:rPr>
                <w:rFonts w:hint="eastAsia" w:ascii="宋体" w:hAnsi="宋体"/>
                <w:sz w:val="16"/>
                <w:lang w:eastAsia="zh-CN"/>
              </w:rPr>
              <w:t>进入</w:t>
            </w:r>
            <w:r>
              <w:rPr>
                <w:rFonts w:ascii="宋体" w:hAnsi="宋体" w:eastAsia="宋体"/>
                <w:sz w:val="16"/>
              </w:rPr>
              <w:t>离退休人员年度接收安置率（%）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357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7C7B0">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90F21">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7C9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C2F80">
            <w:pPr>
              <w:jc w:val="center"/>
            </w:pPr>
            <w:r>
              <w:rPr>
                <w:rFonts w:ascii="宋体" w:hAnsi="宋体" w:eastAsia="宋体"/>
                <w:sz w:val="16"/>
              </w:rPr>
              <w:t>30</w:t>
            </w:r>
          </w:p>
        </w:tc>
      </w:tr>
      <w:tr w14:paraId="36A2F8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768E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C7C2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6FC65">
            <w:pPr>
              <w:jc w:val="center"/>
            </w:pPr>
            <w:r>
              <w:rPr>
                <w:rFonts w:ascii="宋体" w:hAnsi="宋体" w:eastAsia="宋体"/>
                <w:sz w:val="16"/>
              </w:rPr>
              <w:t>退役军人党员适应性培训参训率（%）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6BFD4">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2EDA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6DF9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C742F">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959B9">
            <w:pPr>
              <w:jc w:val="center"/>
            </w:pPr>
            <w:r>
              <w:rPr>
                <w:rFonts w:ascii="宋体" w:hAnsi="宋体" w:eastAsia="宋体"/>
                <w:sz w:val="16"/>
              </w:rPr>
              <w:t>15</w:t>
            </w:r>
          </w:p>
        </w:tc>
      </w:tr>
    </w:tbl>
    <w:p w14:paraId="43FBE21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30"/>
        <w:gridCol w:w="626"/>
        <w:gridCol w:w="626"/>
        <w:gridCol w:w="626"/>
        <w:gridCol w:w="696"/>
        <w:gridCol w:w="630"/>
        <w:gridCol w:w="618"/>
        <w:gridCol w:w="630"/>
      </w:tblGrid>
      <w:tr w14:paraId="2AD225B2">
        <w:tblPrEx>
          <w:tblCellMar>
            <w:top w:w="0" w:type="dxa"/>
            <w:left w:w="108" w:type="dxa"/>
            <w:bottom w:w="0" w:type="dxa"/>
            <w:right w:w="108" w:type="dxa"/>
          </w:tblCellMar>
        </w:tblPrEx>
        <w:tc>
          <w:tcPr>
            <w:tcW w:w="8848" w:type="dxa"/>
            <w:gridSpan w:val="14"/>
            <w:vAlign w:val="center"/>
          </w:tcPr>
          <w:p w14:paraId="76D3B19C">
            <w:pPr>
              <w:jc w:val="center"/>
            </w:pPr>
            <w:r>
              <w:rPr>
                <w:rFonts w:ascii="宋体" w:hAnsi="宋体" w:eastAsia="宋体"/>
                <w:sz w:val="24"/>
              </w:rPr>
              <w:t>项目支出绩效自评表</w:t>
            </w:r>
          </w:p>
        </w:tc>
      </w:tr>
      <w:tr w14:paraId="47283D91">
        <w:tblPrEx>
          <w:tblCellMar>
            <w:top w:w="0" w:type="dxa"/>
            <w:left w:w="108" w:type="dxa"/>
            <w:bottom w:w="0" w:type="dxa"/>
            <w:right w:w="108" w:type="dxa"/>
          </w:tblCellMar>
        </w:tblPrEx>
        <w:tc>
          <w:tcPr>
            <w:tcW w:w="8848" w:type="dxa"/>
            <w:gridSpan w:val="14"/>
            <w:vAlign w:val="center"/>
          </w:tcPr>
          <w:p w14:paraId="45111155">
            <w:pPr>
              <w:jc w:val="center"/>
            </w:pPr>
            <w:r>
              <w:rPr>
                <w:rFonts w:ascii="宋体" w:hAnsi="宋体" w:eastAsia="宋体"/>
                <w:sz w:val="24"/>
              </w:rPr>
              <w:t>(2024年度)</w:t>
            </w:r>
          </w:p>
        </w:tc>
      </w:tr>
      <w:tr w14:paraId="31716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75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920DAE">
            <w:pPr>
              <w:jc w:val="center"/>
            </w:pPr>
            <w:r>
              <w:rPr>
                <w:rFonts w:ascii="宋体" w:hAnsi="宋体" w:eastAsia="宋体"/>
                <w:sz w:val="16"/>
              </w:rPr>
              <w:t>2023年末其他资金户结余</w:t>
            </w:r>
          </w:p>
        </w:tc>
      </w:tr>
      <w:tr w14:paraId="3B0C86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8D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6D954">
            <w:pPr>
              <w:jc w:val="center"/>
            </w:pPr>
            <w:r>
              <w:rPr>
                <w:rFonts w:ascii="宋体" w:hAnsi="宋体" w:eastAsia="宋体"/>
                <w:sz w:val="16"/>
              </w:rPr>
              <w:t>克孜勒苏柯尔克孜自治州退役军人事务局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4C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B0F4F8">
            <w:pPr>
              <w:jc w:val="center"/>
            </w:pPr>
            <w:r>
              <w:rPr>
                <w:rFonts w:ascii="宋体" w:hAnsi="宋体" w:eastAsia="宋体"/>
                <w:sz w:val="16"/>
              </w:rPr>
              <w:t>克孜勒苏柯尔克孜自治州退役军人事务局</w:t>
            </w:r>
          </w:p>
        </w:tc>
      </w:tr>
      <w:tr w14:paraId="0C1A0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90D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9D5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E2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19E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28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3E5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A8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5BAA">
            <w:pPr>
              <w:jc w:val="center"/>
            </w:pPr>
            <w:r>
              <w:rPr>
                <w:rFonts w:ascii="宋体" w:hAnsi="宋体" w:eastAsia="宋体"/>
                <w:sz w:val="16"/>
              </w:rPr>
              <w:t>得分</w:t>
            </w:r>
          </w:p>
        </w:tc>
      </w:tr>
      <w:tr w14:paraId="58A3D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7A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F8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7D1DC">
            <w:pPr>
              <w:jc w:val="center"/>
            </w:pPr>
            <w:r>
              <w:rPr>
                <w:rFonts w:ascii="宋体" w:hAnsi="宋体" w:eastAsia="宋体"/>
                <w:sz w:val="16"/>
              </w:rPr>
              <w:t>227.14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5CC5">
            <w:pPr>
              <w:jc w:val="center"/>
            </w:pPr>
            <w:r>
              <w:rPr>
                <w:rFonts w:ascii="宋体" w:hAnsi="宋体" w:eastAsia="宋体"/>
                <w:sz w:val="16"/>
              </w:rPr>
              <w:t>227.14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EEE42">
            <w:pPr>
              <w:jc w:val="center"/>
            </w:pPr>
            <w:r>
              <w:rPr>
                <w:rFonts w:ascii="宋体" w:hAnsi="宋体" w:eastAsia="宋体"/>
                <w:sz w:val="16"/>
              </w:rPr>
              <w:t>99.41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56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F711F">
            <w:pPr>
              <w:jc w:val="center"/>
            </w:pPr>
            <w:r>
              <w:rPr>
                <w:rFonts w:ascii="宋体" w:hAnsi="宋体" w:eastAsia="宋体"/>
                <w:sz w:val="16"/>
              </w:rPr>
              <w:t>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78E8">
            <w:pPr>
              <w:jc w:val="center"/>
            </w:pPr>
            <w:r>
              <w:rPr>
                <w:rFonts w:ascii="宋体" w:hAnsi="宋体" w:eastAsia="宋体"/>
                <w:sz w:val="16"/>
              </w:rPr>
              <w:t>0.00分</w:t>
            </w:r>
          </w:p>
        </w:tc>
      </w:tr>
      <w:tr w14:paraId="69881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8E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C1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670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050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04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D3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5D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97F5">
            <w:pPr>
              <w:jc w:val="center"/>
            </w:pPr>
            <w:r>
              <w:rPr>
                <w:rFonts w:ascii="宋体" w:hAnsi="宋体" w:eastAsia="宋体"/>
                <w:sz w:val="16"/>
              </w:rPr>
              <w:t>—</w:t>
            </w:r>
          </w:p>
        </w:tc>
      </w:tr>
      <w:tr w14:paraId="71B12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441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DD0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82855">
            <w:pPr>
              <w:jc w:val="center"/>
            </w:pPr>
            <w:r>
              <w:rPr>
                <w:rFonts w:ascii="宋体" w:hAnsi="宋体" w:eastAsia="宋体"/>
                <w:sz w:val="16"/>
              </w:rPr>
              <w:t>227.14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08EA9">
            <w:pPr>
              <w:jc w:val="center"/>
            </w:pPr>
            <w:r>
              <w:rPr>
                <w:rFonts w:ascii="宋体" w:hAnsi="宋体" w:eastAsia="宋体"/>
                <w:sz w:val="16"/>
              </w:rPr>
              <w:t>227.14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35112">
            <w:pPr>
              <w:jc w:val="center"/>
            </w:pPr>
            <w:r>
              <w:rPr>
                <w:rFonts w:ascii="宋体" w:hAnsi="宋体" w:eastAsia="宋体"/>
                <w:sz w:val="16"/>
              </w:rPr>
              <w:t>99.41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A0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DE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F9CB">
            <w:pPr>
              <w:jc w:val="center"/>
            </w:pPr>
            <w:r>
              <w:rPr>
                <w:rFonts w:ascii="宋体" w:hAnsi="宋体" w:eastAsia="宋体"/>
                <w:sz w:val="16"/>
              </w:rPr>
              <w:t>—</w:t>
            </w:r>
          </w:p>
        </w:tc>
      </w:tr>
      <w:tr w14:paraId="55759B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944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3E8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FB078A">
            <w:pPr>
              <w:jc w:val="center"/>
            </w:pPr>
            <w:r>
              <w:rPr>
                <w:rFonts w:ascii="宋体" w:hAnsi="宋体" w:eastAsia="宋体"/>
                <w:sz w:val="16"/>
              </w:rPr>
              <w:t>实际完成情况</w:t>
            </w:r>
          </w:p>
        </w:tc>
      </w:tr>
      <w:tr w14:paraId="10EC5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E21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463782">
            <w:pPr>
              <w:jc w:val="both"/>
            </w:pPr>
            <w:r>
              <w:rPr>
                <w:rFonts w:ascii="宋体" w:hAnsi="宋体" w:eastAsia="宋体"/>
                <w:sz w:val="16"/>
              </w:rPr>
              <w:t>项目总投资227.14万元，其中：财政资金0万元，其他资金227.14万元，主要用于保障军休干部、无军籍退休退职职工、遗属人员、自主择业干部、单位事业绩效扣款、财政负担等人员经费、医疗等；有利于积极推进退役军人各项服务保障工作，通过该项目实施，达到牢固树立“协调服务于现役军人，保障服务于退役军人”为“兵”服务的工作理念，认真做好退役军人事务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F7F5C">
            <w:pPr>
              <w:jc w:val="both"/>
            </w:pPr>
            <w:r>
              <w:rPr>
                <w:rFonts w:hint="eastAsia" w:ascii="宋体" w:hAnsi="宋体"/>
                <w:sz w:val="16"/>
                <w:lang w:eastAsia="zh-CN"/>
              </w:rPr>
              <w:t>截至2024</w:t>
            </w:r>
            <w:r>
              <w:rPr>
                <w:rFonts w:ascii="宋体" w:hAnsi="宋体" w:eastAsia="宋体"/>
                <w:sz w:val="16"/>
              </w:rPr>
              <w:t>年12月31日，累计使用单位资金户资金99.41万元，主要用于拨付县市自主择业干部医保、使用援疆资金打造信息化和单位祟军氛围建设。</w:t>
            </w:r>
          </w:p>
        </w:tc>
      </w:tr>
      <w:tr w14:paraId="0E9B53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887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02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C7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1F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CF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F1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FB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6C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C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2D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9F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28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94006">
            <w:pPr>
              <w:jc w:val="center"/>
            </w:pPr>
            <w:r>
              <w:rPr>
                <w:rFonts w:ascii="宋体" w:hAnsi="宋体" w:eastAsia="宋体"/>
                <w:sz w:val="16"/>
              </w:rPr>
              <w:t>偏差原因分析及改进措施</w:t>
            </w:r>
          </w:p>
        </w:tc>
      </w:tr>
      <w:tr w14:paraId="04470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CCD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1AB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D43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F9F1">
            <w:pPr>
              <w:jc w:val="center"/>
            </w:pPr>
            <w:r>
              <w:rPr>
                <w:rFonts w:ascii="宋体" w:hAnsi="宋体" w:eastAsia="宋体"/>
                <w:sz w:val="16"/>
              </w:rPr>
              <w:t>基本医疗保险缴纳次数（次）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F2E8">
            <w:pPr>
              <w:jc w:val="center"/>
            </w:pPr>
            <w:r>
              <w:rPr>
                <w:rFonts w:ascii="宋体" w:hAnsi="宋体" w:eastAsia="宋体"/>
                <w:sz w:val="16"/>
              </w:rPr>
              <w:t>&lt;=12次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7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3AF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A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E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2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C7F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7BD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D526">
            <w:pPr>
              <w:jc w:val="center"/>
            </w:pPr>
          </w:p>
        </w:tc>
      </w:tr>
      <w:tr w14:paraId="6B440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55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E4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79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A06F">
            <w:pPr>
              <w:jc w:val="center"/>
            </w:pPr>
            <w:r>
              <w:rPr>
                <w:rFonts w:ascii="宋体" w:hAnsi="宋体" w:eastAsia="宋体"/>
                <w:sz w:val="16"/>
              </w:rPr>
              <w:t>保障军队离（退）休人员工资待遇落实人数（人）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5258">
            <w:pPr>
              <w:jc w:val="center"/>
            </w:pPr>
            <w:r>
              <w:rPr>
                <w:rFonts w:ascii="宋体" w:hAnsi="宋体" w:eastAsia="宋体"/>
                <w:sz w:val="16"/>
              </w:rPr>
              <w:t>&lt;=25人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A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06AC">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6B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5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28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8ACE">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AE1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3BB2">
            <w:pPr>
              <w:jc w:val="center"/>
            </w:pPr>
          </w:p>
        </w:tc>
      </w:tr>
      <w:tr w14:paraId="7A04B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24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5C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60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8039">
            <w:pPr>
              <w:jc w:val="center"/>
            </w:pPr>
            <w:r>
              <w:rPr>
                <w:rFonts w:ascii="宋体" w:hAnsi="宋体" w:eastAsia="宋体"/>
                <w:sz w:val="16"/>
              </w:rPr>
              <w:t>保障无军籍退休退职职工人员工资待遇落实人数（人）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EB96">
            <w:pPr>
              <w:jc w:val="center"/>
            </w:pPr>
            <w:r>
              <w:rPr>
                <w:rFonts w:ascii="宋体" w:hAnsi="宋体" w:eastAsia="宋体"/>
                <w:sz w:val="16"/>
              </w:rPr>
              <w:t>&lt;=25人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A4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0756">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64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4E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B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274A">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943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61464">
            <w:pPr>
              <w:jc w:val="center"/>
            </w:pPr>
          </w:p>
        </w:tc>
      </w:tr>
      <w:tr w14:paraId="773B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7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05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A0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BA94">
            <w:pPr>
              <w:jc w:val="center"/>
            </w:pPr>
            <w:r>
              <w:rPr>
                <w:rFonts w:ascii="宋体" w:hAnsi="宋体" w:eastAsia="宋体"/>
                <w:sz w:val="16"/>
              </w:rPr>
              <w:t>办公用品和耗材等采购次数（次）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5B18">
            <w:pPr>
              <w:jc w:val="center"/>
            </w:pPr>
            <w:r>
              <w:rPr>
                <w:rFonts w:ascii="宋体" w:hAnsi="宋体" w:eastAsia="宋体"/>
                <w:sz w:val="16"/>
              </w:rPr>
              <w:t>&lt;=2次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4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1C3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05E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B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8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819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672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F632">
            <w:pPr>
              <w:jc w:val="center"/>
            </w:pPr>
          </w:p>
        </w:tc>
      </w:tr>
      <w:tr w14:paraId="10144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8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DEC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68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BA38">
            <w:pPr>
              <w:jc w:val="center"/>
            </w:pPr>
            <w:r>
              <w:rPr>
                <w:rFonts w:ascii="宋体" w:hAnsi="宋体" w:eastAsia="宋体"/>
                <w:sz w:val="16"/>
              </w:rPr>
              <w:t>会议费、培训次数（次数）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EBB9">
            <w:pPr>
              <w:jc w:val="center"/>
            </w:pPr>
            <w:r>
              <w:rPr>
                <w:rFonts w:ascii="宋体" w:hAnsi="宋体" w:eastAsia="宋体"/>
                <w:sz w:val="16"/>
              </w:rPr>
              <w:t>&lt;=2次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C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2B6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B2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9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6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D06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897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31DC">
            <w:pPr>
              <w:jc w:val="center"/>
            </w:pPr>
          </w:p>
        </w:tc>
      </w:tr>
      <w:tr w14:paraId="43017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9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241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2AA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8C36">
            <w:pPr>
              <w:jc w:val="center"/>
            </w:pPr>
            <w:r>
              <w:rPr>
                <w:rFonts w:ascii="宋体" w:hAnsi="宋体" w:eastAsia="宋体"/>
                <w:sz w:val="16"/>
              </w:rPr>
              <w:t>工资待遇资金发放准确率（%）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A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8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A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91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4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5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0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184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F716">
            <w:pPr>
              <w:jc w:val="center"/>
            </w:pPr>
          </w:p>
        </w:tc>
      </w:tr>
      <w:tr w14:paraId="43778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3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E2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37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6BD4">
            <w:pPr>
              <w:jc w:val="center"/>
            </w:pPr>
            <w:r>
              <w:rPr>
                <w:rFonts w:ascii="宋体" w:hAnsi="宋体" w:eastAsia="宋体"/>
                <w:sz w:val="16"/>
              </w:rPr>
              <w:t>医疗待遇资金缴纳准确率（%）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C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3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F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E0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C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3D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7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E50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CDDFB">
            <w:pPr>
              <w:jc w:val="center"/>
            </w:pPr>
          </w:p>
        </w:tc>
      </w:tr>
      <w:tr w14:paraId="234B3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1D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CA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6F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0663">
            <w:pPr>
              <w:jc w:val="center"/>
            </w:pPr>
            <w:r>
              <w:rPr>
                <w:rFonts w:ascii="宋体" w:hAnsi="宋体" w:eastAsia="宋体"/>
                <w:sz w:val="16"/>
              </w:rPr>
              <w:t>培训资金使用准确率（%）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9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9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7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AFD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85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80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CC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3C0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8B85">
            <w:pPr>
              <w:jc w:val="center"/>
            </w:pPr>
          </w:p>
        </w:tc>
      </w:tr>
      <w:tr w14:paraId="3651E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22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15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0B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2214">
            <w:pPr>
              <w:jc w:val="center"/>
            </w:pPr>
            <w:r>
              <w:rPr>
                <w:rFonts w:ascii="宋体" w:hAnsi="宋体" w:eastAsia="宋体"/>
                <w:sz w:val="16"/>
              </w:rPr>
              <w:t>工资待遇资金到位及时率（%）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E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54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9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8B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0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6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C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BD1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9B85C">
            <w:pPr>
              <w:jc w:val="center"/>
            </w:pPr>
          </w:p>
        </w:tc>
      </w:tr>
      <w:tr w14:paraId="04520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8A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05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3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7581">
            <w:pPr>
              <w:jc w:val="center"/>
            </w:pPr>
            <w:r>
              <w:rPr>
                <w:rFonts w:ascii="宋体" w:hAnsi="宋体" w:eastAsia="宋体"/>
                <w:sz w:val="16"/>
              </w:rPr>
              <w:t>医疗待遇缴纳资金到位及时率（%）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1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2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9C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2E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17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48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E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26F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D3B2">
            <w:pPr>
              <w:jc w:val="center"/>
            </w:pPr>
          </w:p>
        </w:tc>
      </w:tr>
      <w:tr w14:paraId="13D4F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5B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F8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37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1D98">
            <w:pPr>
              <w:jc w:val="center"/>
            </w:pPr>
            <w:r>
              <w:rPr>
                <w:rFonts w:ascii="宋体" w:hAnsi="宋体" w:eastAsia="宋体"/>
                <w:sz w:val="16"/>
              </w:rPr>
              <w:t>培训资金使用及时率（%）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7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C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F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AA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9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5B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5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152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C4178">
            <w:pPr>
              <w:jc w:val="center"/>
            </w:pPr>
          </w:p>
        </w:tc>
      </w:tr>
      <w:tr w14:paraId="3567C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FC4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E36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24C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CFA0">
            <w:pPr>
              <w:jc w:val="center"/>
            </w:pPr>
            <w:r>
              <w:rPr>
                <w:rFonts w:ascii="宋体" w:hAnsi="宋体" w:eastAsia="宋体"/>
                <w:sz w:val="16"/>
              </w:rPr>
              <w:t>军休人员定期增资补助资金（万元）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1E51">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1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567D">
            <w:pPr>
              <w:jc w:val="center"/>
            </w:pPr>
            <w:r>
              <w:rPr>
                <w:rFonts w:ascii="宋体" w:hAnsi="宋体" w:eastAsia="宋体"/>
                <w:sz w:val="16"/>
              </w:rPr>
              <w: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F0E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9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7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26B4">
            <w:pPr>
              <w:jc w:val="center"/>
            </w:pPr>
            <w:r>
              <w:rPr>
                <w:rFonts w:ascii="宋体" w:hAnsi="宋体" w:eastAsia="宋体"/>
                <w:sz w:val="16"/>
              </w:rPr>
              <w:t>=33.8万元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10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EBE7">
            <w:pPr>
              <w:jc w:val="center"/>
            </w:pPr>
            <w:r>
              <w:rPr>
                <w:rFonts w:ascii="宋体" w:hAnsi="宋体" w:eastAsia="宋体"/>
                <w:sz w:val="16"/>
              </w:rPr>
              <w:t>产生偏差原因：2024年军休人员经费主要由中央财政保障，重大节假日慰问活动及日常活动单一。改进措施：进一步增长军休人员活动多样性，日常做好各类活动保障。</w:t>
            </w:r>
          </w:p>
        </w:tc>
      </w:tr>
      <w:tr w14:paraId="23315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D5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5A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D0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B0F7">
            <w:pPr>
              <w:jc w:val="center"/>
            </w:pPr>
            <w:r>
              <w:rPr>
                <w:rFonts w:ascii="宋体" w:hAnsi="宋体" w:eastAsia="宋体"/>
                <w:sz w:val="16"/>
              </w:rPr>
              <w:t>军休活动经费（万元）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429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B2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4CC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51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4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5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B63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1CD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47D8">
            <w:pPr>
              <w:jc w:val="center"/>
            </w:pPr>
          </w:p>
        </w:tc>
      </w:tr>
      <w:tr w14:paraId="42BB7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ED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CB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82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E769">
            <w:pPr>
              <w:jc w:val="center"/>
            </w:pPr>
            <w:r>
              <w:rPr>
                <w:rFonts w:ascii="宋体" w:hAnsi="宋体" w:eastAsia="宋体"/>
                <w:sz w:val="16"/>
              </w:rPr>
              <w:t>军休遗属人员医保（万元）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F70E">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C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C6E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FD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E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F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57E4">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34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B8865">
            <w:pPr>
              <w:jc w:val="center"/>
            </w:pPr>
            <w:r>
              <w:rPr>
                <w:rFonts w:ascii="宋体" w:hAnsi="宋体" w:eastAsia="宋体"/>
                <w:sz w:val="16"/>
              </w:rPr>
              <w:t>产生偏差原因：年初预算按项目资金剩余数据测算，数据较大。改进措施：做好遗属人员医保缴纳工作。</w:t>
            </w:r>
          </w:p>
        </w:tc>
      </w:tr>
      <w:tr w14:paraId="6CF89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27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50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A1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AE64">
            <w:pPr>
              <w:jc w:val="center"/>
            </w:pPr>
            <w:r>
              <w:rPr>
                <w:rFonts w:ascii="宋体" w:hAnsi="宋体" w:eastAsia="宋体"/>
                <w:sz w:val="16"/>
              </w:rPr>
              <w:t>自主择业干部医保个人部分（万元）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DFA5">
            <w:pPr>
              <w:jc w:val="center"/>
            </w:pPr>
            <w:r>
              <w:rPr>
                <w:rFonts w:ascii="宋体" w:hAnsi="宋体" w:eastAsia="宋体"/>
                <w:sz w:val="16"/>
              </w:rPr>
              <w:t>&lt;=43.89万元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4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080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2F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E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D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D8C4">
            <w:pPr>
              <w:jc w:val="center"/>
            </w:pPr>
            <w:r>
              <w:rPr>
                <w:rFonts w:ascii="宋体" w:hAnsi="宋体" w:eastAsia="宋体"/>
                <w:sz w:val="16"/>
              </w:rPr>
              <w:t>=43.89万元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D0D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689C0">
            <w:pPr>
              <w:jc w:val="center"/>
            </w:pPr>
          </w:p>
        </w:tc>
      </w:tr>
      <w:tr w14:paraId="27729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47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9B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1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45E4">
            <w:pPr>
              <w:jc w:val="center"/>
            </w:pPr>
            <w:r>
              <w:rPr>
                <w:rFonts w:ascii="宋体" w:hAnsi="宋体" w:eastAsia="宋体"/>
                <w:sz w:val="16"/>
              </w:rPr>
              <w:t>事业人员绩效扣款(万元）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871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1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E16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8E7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AC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02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8A6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EAB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B08B">
            <w:pPr>
              <w:jc w:val="center"/>
            </w:pPr>
          </w:p>
        </w:tc>
      </w:tr>
      <w:tr w14:paraId="61017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C3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11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84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004E">
            <w:pPr>
              <w:jc w:val="center"/>
            </w:pPr>
            <w:r>
              <w:rPr>
                <w:rFonts w:ascii="宋体" w:hAnsi="宋体" w:eastAsia="宋体"/>
                <w:sz w:val="16"/>
              </w:rPr>
              <w:t>财政负担资金（万元）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00D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8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D14B">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4DA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3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5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0B3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5E9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BA820">
            <w:pPr>
              <w:jc w:val="center"/>
            </w:pPr>
          </w:p>
        </w:tc>
      </w:tr>
      <w:tr w14:paraId="4717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9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BB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8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9E79">
            <w:pPr>
              <w:jc w:val="center"/>
            </w:pPr>
            <w:r>
              <w:rPr>
                <w:rFonts w:ascii="宋体" w:hAnsi="宋体" w:eastAsia="宋体"/>
                <w:sz w:val="16"/>
              </w:rPr>
              <w:t>单位援疆资金（万元）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3B31">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6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75C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D53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7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2D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6F13">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05D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C8EF">
            <w:pPr>
              <w:jc w:val="center"/>
            </w:pPr>
            <w:r>
              <w:rPr>
                <w:rFonts w:ascii="宋体" w:hAnsi="宋体" w:eastAsia="宋体"/>
                <w:sz w:val="16"/>
              </w:rPr>
              <w:t>产生偏差原因：年初预算按项目资金剩余数据测算，数据较大。改进措施：做好遗属人员医保缴纳工作。</w:t>
            </w:r>
          </w:p>
        </w:tc>
      </w:tr>
      <w:tr w14:paraId="753F0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C3C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6705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BCB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4750">
            <w:pPr>
              <w:jc w:val="center"/>
            </w:pPr>
            <w:r>
              <w:rPr>
                <w:rFonts w:ascii="宋体" w:hAnsi="宋体" w:eastAsia="宋体"/>
                <w:sz w:val="16"/>
              </w:rPr>
              <w:t>提升军休干部生活幸福度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108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0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B72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D0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09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2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28E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5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7536">
            <w:pPr>
              <w:jc w:val="center"/>
            </w:pPr>
          </w:p>
        </w:tc>
      </w:tr>
      <w:tr w14:paraId="0F95B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6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97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76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897">
            <w:pPr>
              <w:jc w:val="center"/>
            </w:pPr>
            <w:r>
              <w:rPr>
                <w:rFonts w:ascii="宋体" w:hAnsi="宋体" w:eastAsia="宋体"/>
                <w:sz w:val="16"/>
              </w:rPr>
              <w:t>推动退役军人事业高质量发展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62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F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DDE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22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9B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9F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E9E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29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CB70">
            <w:pPr>
              <w:jc w:val="center"/>
            </w:pPr>
          </w:p>
        </w:tc>
      </w:tr>
      <w:tr w14:paraId="03EA6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28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43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74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29A8">
            <w:pPr>
              <w:jc w:val="center"/>
            </w:pPr>
            <w:r>
              <w:rPr>
                <w:rFonts w:ascii="宋体" w:hAnsi="宋体" w:eastAsia="宋体"/>
                <w:sz w:val="16"/>
              </w:rPr>
              <w:t>军休人员满意度（%）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3F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A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D3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4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40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CC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62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BB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B953">
            <w:pPr>
              <w:jc w:val="center"/>
            </w:pPr>
          </w:p>
        </w:tc>
      </w:tr>
      <w:tr w14:paraId="396C0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EE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D9E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62A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86F120">
            <w:pPr>
              <w:jc w:val="center"/>
            </w:pPr>
            <w:r>
              <w:rPr>
                <w:rFonts w:ascii="宋体" w:hAnsi="宋体" w:eastAsia="宋体"/>
                <w:sz w:val="16"/>
              </w:rPr>
              <w:t>84分</w:t>
            </w:r>
          </w:p>
        </w:tc>
      </w:tr>
    </w:tbl>
    <w:p w14:paraId="4EF1BE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2605BEF">
        <w:tblPrEx>
          <w:tblCellMar>
            <w:top w:w="0" w:type="dxa"/>
            <w:left w:w="108" w:type="dxa"/>
            <w:bottom w:w="0" w:type="dxa"/>
            <w:right w:w="108" w:type="dxa"/>
          </w:tblCellMar>
        </w:tblPrEx>
        <w:tc>
          <w:tcPr>
            <w:tcW w:w="8848" w:type="dxa"/>
            <w:gridSpan w:val="14"/>
            <w:vAlign w:val="center"/>
          </w:tcPr>
          <w:p w14:paraId="48F46C0B">
            <w:pPr>
              <w:jc w:val="center"/>
            </w:pPr>
            <w:r>
              <w:rPr>
                <w:rFonts w:ascii="宋体" w:hAnsi="宋体" w:eastAsia="宋体"/>
                <w:sz w:val="24"/>
              </w:rPr>
              <w:t>项目支出绩效自评表</w:t>
            </w:r>
          </w:p>
        </w:tc>
      </w:tr>
      <w:tr w14:paraId="66C38D50">
        <w:tblPrEx>
          <w:tblCellMar>
            <w:top w:w="0" w:type="dxa"/>
            <w:left w:w="108" w:type="dxa"/>
            <w:bottom w:w="0" w:type="dxa"/>
            <w:right w:w="108" w:type="dxa"/>
          </w:tblCellMar>
        </w:tblPrEx>
        <w:tc>
          <w:tcPr>
            <w:tcW w:w="8848" w:type="dxa"/>
            <w:gridSpan w:val="14"/>
            <w:vAlign w:val="center"/>
          </w:tcPr>
          <w:p w14:paraId="27BBE205">
            <w:pPr>
              <w:jc w:val="center"/>
            </w:pPr>
            <w:r>
              <w:rPr>
                <w:rFonts w:ascii="宋体" w:hAnsi="宋体" w:eastAsia="宋体"/>
                <w:sz w:val="24"/>
              </w:rPr>
              <w:t>(2024年度)</w:t>
            </w:r>
          </w:p>
        </w:tc>
      </w:tr>
      <w:tr w14:paraId="712735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B6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D48A1C">
            <w:pPr>
              <w:jc w:val="center"/>
            </w:pPr>
            <w:r>
              <w:rPr>
                <w:rFonts w:ascii="宋体" w:hAnsi="宋体" w:eastAsia="宋体"/>
                <w:sz w:val="16"/>
              </w:rPr>
              <w:t>军粮差价和</w:t>
            </w:r>
            <w:r>
              <w:rPr>
                <w:rFonts w:hint="eastAsia" w:ascii="宋体" w:hAnsi="宋体"/>
                <w:sz w:val="16"/>
                <w:lang w:eastAsia="zh-CN"/>
              </w:rPr>
              <w:t>防暑降温</w:t>
            </w:r>
            <w:r>
              <w:rPr>
                <w:rFonts w:ascii="宋体" w:hAnsi="宋体" w:eastAsia="宋体"/>
                <w:sz w:val="16"/>
              </w:rPr>
              <w:t>补贴项目</w:t>
            </w:r>
          </w:p>
        </w:tc>
      </w:tr>
      <w:tr w14:paraId="7D7690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F7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B26B2">
            <w:pPr>
              <w:jc w:val="center"/>
            </w:pPr>
            <w:r>
              <w:rPr>
                <w:rFonts w:ascii="宋体" w:hAnsi="宋体" w:eastAsia="宋体"/>
                <w:sz w:val="16"/>
              </w:rPr>
              <w:t>克孜勒苏柯尔克孜自治州退役军人事务局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39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A00897">
            <w:pPr>
              <w:jc w:val="center"/>
            </w:pPr>
            <w:r>
              <w:rPr>
                <w:rFonts w:ascii="宋体" w:hAnsi="宋体" w:eastAsia="宋体"/>
                <w:sz w:val="16"/>
              </w:rPr>
              <w:t>克孜勒苏柯尔克孜自治州退役军人事务局</w:t>
            </w:r>
          </w:p>
        </w:tc>
      </w:tr>
      <w:tr w14:paraId="115786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9AF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1A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FB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A73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4F3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DB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20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9032">
            <w:pPr>
              <w:jc w:val="center"/>
            </w:pPr>
            <w:r>
              <w:rPr>
                <w:rFonts w:ascii="宋体" w:hAnsi="宋体" w:eastAsia="宋体"/>
                <w:sz w:val="16"/>
              </w:rPr>
              <w:t>得分</w:t>
            </w:r>
          </w:p>
        </w:tc>
      </w:tr>
      <w:tr w14:paraId="24C53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C24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B7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8A96">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4E01C">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F7B7A">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36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E00E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8CE9">
            <w:pPr>
              <w:jc w:val="center"/>
            </w:pPr>
            <w:r>
              <w:rPr>
                <w:rFonts w:ascii="宋体" w:hAnsi="宋体" w:eastAsia="宋体"/>
                <w:sz w:val="16"/>
              </w:rPr>
              <w:t>10.00分</w:t>
            </w:r>
          </w:p>
        </w:tc>
      </w:tr>
      <w:tr w14:paraId="6220B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D01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771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DD19B">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3054">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8D96">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27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DB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9D7B">
            <w:pPr>
              <w:jc w:val="center"/>
            </w:pPr>
            <w:r>
              <w:rPr>
                <w:rFonts w:ascii="宋体" w:hAnsi="宋体" w:eastAsia="宋体"/>
                <w:sz w:val="16"/>
              </w:rPr>
              <w:t>—</w:t>
            </w:r>
          </w:p>
        </w:tc>
      </w:tr>
      <w:tr w14:paraId="4B8A8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1B8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73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E39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DA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A9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CF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8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BC95">
            <w:pPr>
              <w:jc w:val="center"/>
            </w:pPr>
            <w:r>
              <w:rPr>
                <w:rFonts w:ascii="宋体" w:hAnsi="宋体" w:eastAsia="宋体"/>
                <w:sz w:val="16"/>
              </w:rPr>
              <w:t>—</w:t>
            </w:r>
          </w:p>
        </w:tc>
      </w:tr>
      <w:tr w14:paraId="0C9F5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BD6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854E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9A52F2">
            <w:pPr>
              <w:jc w:val="center"/>
            </w:pPr>
            <w:r>
              <w:rPr>
                <w:rFonts w:ascii="宋体" w:hAnsi="宋体" w:eastAsia="宋体"/>
                <w:sz w:val="16"/>
              </w:rPr>
              <w:t>实际完成情况</w:t>
            </w:r>
          </w:p>
        </w:tc>
      </w:tr>
      <w:tr w14:paraId="0E84A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E7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51FD2">
            <w:pPr>
              <w:jc w:val="both"/>
            </w:pPr>
            <w:r>
              <w:rPr>
                <w:rFonts w:ascii="宋体" w:hAnsi="宋体" w:eastAsia="宋体"/>
                <w:sz w:val="16"/>
              </w:rPr>
              <w:t>该项目总投资2.4528万元，其中：财政资金2.4528万元，其他资金0万元，主要</w:t>
            </w:r>
            <w:r>
              <w:rPr>
                <w:rFonts w:hint="eastAsia" w:ascii="宋体" w:hAnsi="宋体"/>
                <w:sz w:val="16"/>
                <w:lang w:eastAsia="zh-CN"/>
              </w:rPr>
              <w:t>用于</w:t>
            </w:r>
            <w:r>
              <w:rPr>
                <w:rFonts w:ascii="宋体" w:hAnsi="宋体" w:eastAsia="宋体"/>
                <w:sz w:val="16"/>
              </w:rPr>
              <w:t>全州24名军休干部军粮差价和</w:t>
            </w:r>
            <w:r>
              <w:rPr>
                <w:rFonts w:hint="eastAsia" w:ascii="宋体" w:hAnsi="宋体"/>
                <w:sz w:val="16"/>
                <w:lang w:eastAsia="zh-CN"/>
              </w:rPr>
              <w:t>防暑降温</w:t>
            </w:r>
            <w:r>
              <w:rPr>
                <w:rFonts w:ascii="宋体" w:hAnsi="宋体" w:eastAsia="宋体"/>
                <w:sz w:val="16"/>
              </w:rPr>
              <w:t>补贴的发放，保障军休人员“两个待遇”落到实处。全面提升退役军人服务保障工作效率，推动退役军人事业高质量发展，牢固树立“协调服务于现役军人，保障服务于退役军人”为“兵”服务的工作理念，认真做好退役军人事务工作。通过该项目实施，达到保障军休干部各项生活待遇落实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53BE46">
            <w:pPr>
              <w:jc w:val="both"/>
            </w:pPr>
            <w:r>
              <w:rPr>
                <w:rFonts w:hint="eastAsia" w:ascii="宋体" w:hAnsi="宋体"/>
                <w:sz w:val="16"/>
                <w:lang w:eastAsia="zh-CN"/>
              </w:rPr>
              <w:t>截至2024</w:t>
            </w:r>
            <w:r>
              <w:rPr>
                <w:rFonts w:ascii="宋体" w:hAnsi="宋体" w:eastAsia="宋体"/>
                <w:sz w:val="16"/>
              </w:rPr>
              <w:t>年12月31日，累计发放享受补贴军休干部人数24人，发放军粮差价补贴月数12个月，防暑降温补贴月数2个月，通过该项目实施，保障了全州24名军休干部军粮差价和</w:t>
            </w:r>
            <w:r>
              <w:rPr>
                <w:rFonts w:hint="eastAsia" w:ascii="宋体" w:hAnsi="宋体"/>
                <w:sz w:val="16"/>
                <w:lang w:eastAsia="zh-CN"/>
              </w:rPr>
              <w:t>防暑降温</w:t>
            </w:r>
            <w:r>
              <w:rPr>
                <w:rFonts w:ascii="宋体" w:hAnsi="宋体" w:eastAsia="宋体"/>
                <w:sz w:val="16"/>
              </w:rPr>
              <w:t>补贴的发放，使军休干部“两个待遇”落到实处，达到保障军休干部各项生活待遇效果。</w:t>
            </w:r>
          </w:p>
        </w:tc>
      </w:tr>
      <w:tr w14:paraId="6DD80D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57F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82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00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A7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C9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F5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35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4C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E5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20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94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C9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FE33C">
            <w:pPr>
              <w:jc w:val="center"/>
            </w:pPr>
            <w:r>
              <w:rPr>
                <w:rFonts w:ascii="宋体" w:hAnsi="宋体" w:eastAsia="宋体"/>
                <w:sz w:val="16"/>
              </w:rPr>
              <w:t>偏差原因分析及改进措施</w:t>
            </w:r>
          </w:p>
        </w:tc>
      </w:tr>
      <w:tr w14:paraId="1FEF77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C24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434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7F4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AF15">
            <w:pPr>
              <w:jc w:val="center"/>
            </w:pPr>
            <w:r>
              <w:rPr>
                <w:rFonts w:ascii="宋体" w:hAnsi="宋体" w:eastAsia="宋体"/>
                <w:sz w:val="16"/>
              </w:rPr>
              <w:t>享受补贴军休干部人数（人）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1B7A">
            <w:pPr>
              <w:jc w:val="center"/>
            </w:pPr>
            <w:r>
              <w:rPr>
                <w:rFonts w:ascii="宋体" w:hAnsi="宋体" w:eastAsia="宋体"/>
                <w:sz w:val="16"/>
              </w:rPr>
              <w:t>&lt;=24人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A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7E71">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E7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8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BF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895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4BC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E5D0">
            <w:pPr>
              <w:jc w:val="center"/>
            </w:pPr>
          </w:p>
        </w:tc>
      </w:tr>
      <w:tr w14:paraId="50280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97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E7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12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B351">
            <w:pPr>
              <w:jc w:val="center"/>
            </w:pPr>
            <w:r>
              <w:rPr>
                <w:rFonts w:ascii="宋体" w:hAnsi="宋体" w:eastAsia="宋体"/>
                <w:sz w:val="16"/>
              </w:rPr>
              <w:t>军粮差价补贴发放月数（月）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6F89">
            <w:pPr>
              <w:jc w:val="center"/>
            </w:pPr>
            <w:r>
              <w:rPr>
                <w:rFonts w:ascii="宋体" w:hAnsi="宋体" w:eastAsia="宋体"/>
                <w:sz w:val="16"/>
              </w:rPr>
              <w:t>&lt;=12月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1E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A06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09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1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58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D7E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4FA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983E">
            <w:pPr>
              <w:jc w:val="center"/>
            </w:pPr>
          </w:p>
        </w:tc>
      </w:tr>
      <w:tr w14:paraId="48B1D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BA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0B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12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BC70">
            <w:pPr>
              <w:jc w:val="center"/>
            </w:pPr>
            <w:r>
              <w:rPr>
                <w:rFonts w:hint="eastAsia" w:ascii="宋体" w:hAnsi="宋体"/>
                <w:sz w:val="16"/>
                <w:lang w:eastAsia="zh-CN"/>
              </w:rPr>
              <w:t>防暑降温</w:t>
            </w:r>
            <w:r>
              <w:rPr>
                <w:rFonts w:ascii="宋体" w:hAnsi="宋体" w:eastAsia="宋体"/>
                <w:sz w:val="16"/>
              </w:rPr>
              <w:t>补贴月数（月）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DFB5">
            <w:pPr>
              <w:jc w:val="center"/>
            </w:pPr>
            <w:r>
              <w:rPr>
                <w:rFonts w:ascii="宋体" w:hAnsi="宋体" w:eastAsia="宋体"/>
                <w:sz w:val="16"/>
              </w:rPr>
              <w:t>&lt;=2月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A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034C">
            <w:pPr>
              <w:jc w:val="center"/>
            </w:pPr>
            <w:r>
              <w:rPr>
                <w:rFonts w:ascii="宋体" w:hAnsi="宋体" w:eastAsia="宋体"/>
                <w:sz w:val="16"/>
              </w:rPr>
              <w:t>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53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6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6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557E">
            <w:pPr>
              <w:jc w:val="center"/>
            </w:pPr>
            <w:r>
              <w:rPr>
                <w:rFonts w:ascii="宋体" w:hAnsi="宋体" w:eastAsia="宋体"/>
                <w:sz w:val="16"/>
              </w:rPr>
              <w:t>=2月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EA0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3A789">
            <w:pPr>
              <w:jc w:val="center"/>
            </w:pPr>
          </w:p>
        </w:tc>
      </w:tr>
      <w:tr w14:paraId="1C7BE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E9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81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89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163C">
            <w:pPr>
              <w:jc w:val="center"/>
            </w:pPr>
            <w:r>
              <w:rPr>
                <w:rFonts w:ascii="宋体" w:hAnsi="宋体" w:eastAsia="宋体"/>
                <w:sz w:val="16"/>
              </w:rPr>
              <w:t>保障军队离（退）休人员生活待遇落实率（%）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27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A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3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0D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B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7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2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C7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8C570">
            <w:pPr>
              <w:jc w:val="center"/>
            </w:pPr>
          </w:p>
        </w:tc>
      </w:tr>
      <w:tr w14:paraId="464F6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5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C8F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B09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CFD6">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1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1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4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8B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0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45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F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A6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F492">
            <w:pPr>
              <w:jc w:val="center"/>
            </w:pPr>
          </w:p>
        </w:tc>
      </w:tr>
      <w:tr w14:paraId="61D2B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3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7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AD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4C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363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8F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4FC5">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42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9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A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A3D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77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3B556">
            <w:pPr>
              <w:jc w:val="center"/>
            </w:pPr>
          </w:p>
        </w:tc>
      </w:tr>
      <w:tr w14:paraId="0763E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914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B57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07B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41A6">
            <w:pPr>
              <w:jc w:val="center"/>
            </w:pPr>
            <w:r>
              <w:rPr>
                <w:rFonts w:ascii="宋体" w:hAnsi="宋体" w:eastAsia="宋体"/>
                <w:sz w:val="16"/>
              </w:rPr>
              <w:t>军粮差价补贴费用（元/人）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99AF">
            <w:pPr>
              <w:jc w:val="center"/>
            </w:pPr>
            <w:r>
              <w:rPr>
                <w:rFonts w:ascii="宋体" w:hAnsi="宋体" w:eastAsia="宋体"/>
                <w:sz w:val="16"/>
              </w:rPr>
              <w:t>&lt;=782元/人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CF17">
            <w:pPr>
              <w:jc w:val="center"/>
            </w:pPr>
            <w:r>
              <w:rPr>
                <w:rFonts w:ascii="宋体" w:hAnsi="宋体" w:eastAsia="宋体"/>
                <w:sz w:val="16"/>
              </w:rPr>
              <w:t>782元/人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6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07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81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F96D">
            <w:pPr>
              <w:jc w:val="center"/>
            </w:pPr>
            <w:r>
              <w:rPr>
                <w:rFonts w:ascii="宋体" w:hAnsi="宋体" w:eastAsia="宋体"/>
                <w:sz w:val="16"/>
              </w:rPr>
              <w:t>=782元/人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13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8A77">
            <w:pPr>
              <w:jc w:val="center"/>
            </w:pPr>
          </w:p>
        </w:tc>
      </w:tr>
      <w:tr w14:paraId="49432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4D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02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32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8C71">
            <w:pPr>
              <w:jc w:val="center"/>
            </w:pPr>
            <w:r>
              <w:rPr>
                <w:rFonts w:hint="eastAsia" w:ascii="宋体" w:hAnsi="宋体"/>
                <w:sz w:val="16"/>
                <w:lang w:eastAsia="zh-CN"/>
              </w:rPr>
              <w:t>防暑降温</w:t>
            </w:r>
            <w:r>
              <w:rPr>
                <w:rFonts w:ascii="宋体" w:hAnsi="宋体" w:eastAsia="宋体"/>
                <w:sz w:val="16"/>
              </w:rPr>
              <w:t>补贴费用（元/人）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5D7A">
            <w:pPr>
              <w:jc w:val="center"/>
            </w:pPr>
            <w:r>
              <w:rPr>
                <w:rFonts w:ascii="宋体" w:hAnsi="宋体" w:eastAsia="宋体"/>
                <w:sz w:val="16"/>
              </w:rPr>
              <w:t>&lt;=240元/人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D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F314">
            <w:pPr>
              <w:jc w:val="center"/>
            </w:pPr>
            <w:r>
              <w:rPr>
                <w:rFonts w:ascii="宋体" w:hAnsi="宋体" w:eastAsia="宋体"/>
                <w:sz w:val="16"/>
              </w:rPr>
              <w:t>240元/人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F6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97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0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4B4A">
            <w:pPr>
              <w:jc w:val="center"/>
            </w:pPr>
            <w:r>
              <w:rPr>
                <w:rFonts w:ascii="宋体" w:hAnsi="宋体" w:eastAsia="宋体"/>
                <w:sz w:val="16"/>
              </w:rPr>
              <w:t>=240元/人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AF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678E">
            <w:pPr>
              <w:jc w:val="center"/>
            </w:pPr>
          </w:p>
        </w:tc>
      </w:tr>
      <w:tr w14:paraId="6AC9E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5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95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B0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3F0A">
            <w:pPr>
              <w:jc w:val="center"/>
            </w:pPr>
            <w:r>
              <w:rPr>
                <w:rFonts w:ascii="宋体" w:hAnsi="宋体" w:eastAsia="宋体"/>
                <w:sz w:val="16"/>
              </w:rPr>
              <w:t>全面提升退役军人服务保障工作效率（%）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862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4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052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39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56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6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5318">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40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36CF6">
            <w:pPr>
              <w:jc w:val="center"/>
            </w:pPr>
          </w:p>
        </w:tc>
      </w:tr>
      <w:tr w14:paraId="7FD3C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00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C6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44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C328">
            <w:pPr>
              <w:jc w:val="center"/>
            </w:pPr>
            <w:r>
              <w:rPr>
                <w:rFonts w:ascii="宋体" w:hAnsi="宋体" w:eastAsia="宋体"/>
                <w:sz w:val="16"/>
              </w:rPr>
              <w:t>军休干部满意率（%）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CD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9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F7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3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07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E0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D5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0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B6D9">
            <w:pPr>
              <w:jc w:val="center"/>
            </w:pPr>
          </w:p>
        </w:tc>
      </w:tr>
      <w:tr w14:paraId="45B2E4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0C1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EC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9FA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10DC53">
            <w:pPr>
              <w:jc w:val="center"/>
            </w:pPr>
            <w:r>
              <w:rPr>
                <w:rFonts w:ascii="宋体" w:hAnsi="宋体" w:eastAsia="宋体"/>
                <w:sz w:val="16"/>
              </w:rPr>
              <w:t>100分</w:t>
            </w:r>
          </w:p>
        </w:tc>
      </w:tr>
    </w:tbl>
    <w:p w14:paraId="6D6E7C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7174C86">
        <w:tblPrEx>
          <w:tblCellMar>
            <w:top w:w="0" w:type="dxa"/>
            <w:left w:w="108" w:type="dxa"/>
            <w:bottom w:w="0" w:type="dxa"/>
            <w:right w:w="108" w:type="dxa"/>
          </w:tblCellMar>
        </w:tblPrEx>
        <w:tc>
          <w:tcPr>
            <w:tcW w:w="8848" w:type="dxa"/>
            <w:gridSpan w:val="14"/>
            <w:vAlign w:val="center"/>
          </w:tcPr>
          <w:p w14:paraId="0FF6CBC7">
            <w:pPr>
              <w:jc w:val="center"/>
            </w:pPr>
            <w:r>
              <w:rPr>
                <w:rFonts w:ascii="宋体" w:hAnsi="宋体" w:eastAsia="宋体"/>
                <w:sz w:val="24"/>
              </w:rPr>
              <w:t>项目支出绩效自评表</w:t>
            </w:r>
          </w:p>
        </w:tc>
      </w:tr>
      <w:tr w14:paraId="50CEFC3E">
        <w:tblPrEx>
          <w:tblCellMar>
            <w:top w:w="0" w:type="dxa"/>
            <w:left w:w="108" w:type="dxa"/>
            <w:bottom w:w="0" w:type="dxa"/>
            <w:right w:w="108" w:type="dxa"/>
          </w:tblCellMar>
        </w:tblPrEx>
        <w:tc>
          <w:tcPr>
            <w:tcW w:w="8848" w:type="dxa"/>
            <w:gridSpan w:val="14"/>
            <w:vAlign w:val="center"/>
          </w:tcPr>
          <w:p w14:paraId="5FE60236">
            <w:pPr>
              <w:jc w:val="center"/>
            </w:pPr>
            <w:r>
              <w:rPr>
                <w:rFonts w:ascii="宋体" w:hAnsi="宋体" w:eastAsia="宋体"/>
                <w:sz w:val="24"/>
              </w:rPr>
              <w:t>(2024年度)</w:t>
            </w:r>
          </w:p>
        </w:tc>
      </w:tr>
      <w:tr w14:paraId="727DF7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B6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7C6C53">
            <w:pPr>
              <w:jc w:val="center"/>
            </w:pPr>
            <w:r>
              <w:rPr>
                <w:rFonts w:ascii="宋体" w:hAnsi="宋体" w:eastAsia="宋体"/>
                <w:sz w:val="16"/>
              </w:rPr>
              <w:t>退役军人事务及双拥工作经费</w:t>
            </w:r>
          </w:p>
        </w:tc>
      </w:tr>
      <w:tr w14:paraId="3ABCB7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A1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3412E">
            <w:pPr>
              <w:jc w:val="center"/>
            </w:pPr>
            <w:r>
              <w:rPr>
                <w:rFonts w:ascii="宋体" w:hAnsi="宋体" w:eastAsia="宋体"/>
                <w:sz w:val="16"/>
              </w:rPr>
              <w:t>克孜勒苏柯尔克孜自治州退役军人事务局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12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79922">
            <w:pPr>
              <w:jc w:val="center"/>
            </w:pPr>
            <w:r>
              <w:rPr>
                <w:rFonts w:ascii="宋体" w:hAnsi="宋体" w:eastAsia="宋体"/>
                <w:sz w:val="16"/>
              </w:rPr>
              <w:t>克孜勒苏柯尔克孜自治州退役军人事务局</w:t>
            </w:r>
          </w:p>
        </w:tc>
      </w:tr>
      <w:tr w14:paraId="252365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7EC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6F0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E88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863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29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D1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10E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A2AD">
            <w:pPr>
              <w:jc w:val="center"/>
            </w:pPr>
            <w:r>
              <w:rPr>
                <w:rFonts w:ascii="宋体" w:hAnsi="宋体" w:eastAsia="宋体"/>
                <w:sz w:val="16"/>
              </w:rPr>
              <w:t>得分</w:t>
            </w:r>
          </w:p>
        </w:tc>
      </w:tr>
      <w:tr w14:paraId="46430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771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66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507F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B27C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3C7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A3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64F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3916">
            <w:pPr>
              <w:jc w:val="center"/>
            </w:pPr>
            <w:r>
              <w:rPr>
                <w:rFonts w:ascii="宋体" w:hAnsi="宋体" w:eastAsia="宋体"/>
                <w:sz w:val="16"/>
              </w:rPr>
              <w:t>10.00分</w:t>
            </w:r>
          </w:p>
        </w:tc>
      </w:tr>
      <w:tr w14:paraId="355AF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204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372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973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9C3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DF8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1E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E58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A65E">
            <w:pPr>
              <w:jc w:val="center"/>
            </w:pPr>
            <w:r>
              <w:rPr>
                <w:rFonts w:ascii="宋体" w:hAnsi="宋体" w:eastAsia="宋体"/>
                <w:sz w:val="16"/>
              </w:rPr>
              <w:t>—</w:t>
            </w:r>
          </w:p>
        </w:tc>
      </w:tr>
      <w:tr w14:paraId="0B45F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906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464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3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42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8B0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FB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3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E2F4">
            <w:pPr>
              <w:jc w:val="center"/>
            </w:pPr>
            <w:r>
              <w:rPr>
                <w:rFonts w:ascii="宋体" w:hAnsi="宋体" w:eastAsia="宋体"/>
                <w:sz w:val="16"/>
              </w:rPr>
              <w:t>—</w:t>
            </w:r>
          </w:p>
        </w:tc>
      </w:tr>
      <w:tr w14:paraId="7B740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9C2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D8D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4A159">
            <w:pPr>
              <w:jc w:val="center"/>
            </w:pPr>
            <w:r>
              <w:rPr>
                <w:rFonts w:ascii="宋体" w:hAnsi="宋体" w:eastAsia="宋体"/>
                <w:sz w:val="16"/>
              </w:rPr>
              <w:t>实际完成情况</w:t>
            </w:r>
          </w:p>
        </w:tc>
      </w:tr>
      <w:tr w14:paraId="58705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905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EFE33">
            <w:pPr>
              <w:jc w:val="both"/>
            </w:pPr>
            <w:r>
              <w:rPr>
                <w:rFonts w:ascii="宋体" w:hAnsi="宋体" w:eastAsia="宋体"/>
                <w:sz w:val="16"/>
              </w:rPr>
              <w:t>项目资金10万元，其中：财政资金10万元。根据《中华人民共和国退役军人保障法》，用于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通过该项目实施，使</w:t>
            </w:r>
            <w:r>
              <w:rPr>
                <w:rFonts w:hint="eastAsia" w:ascii="宋体" w:hAnsi="宋体"/>
                <w:sz w:val="16"/>
                <w:lang w:eastAsia="zh-CN"/>
              </w:rPr>
              <w:t>退役军人事务</w:t>
            </w:r>
            <w:r>
              <w:rPr>
                <w:rFonts w:ascii="宋体" w:hAnsi="宋体" w:eastAsia="宋体"/>
                <w:sz w:val="16"/>
              </w:rPr>
              <w:t>各项工作有序顺利开展，不断提升工作效率，从而促进社会和谐稳定。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D3097">
            <w:pPr>
              <w:jc w:val="both"/>
            </w:pPr>
            <w:r>
              <w:rPr>
                <w:rFonts w:hint="eastAsia" w:ascii="宋体" w:hAnsi="宋体"/>
                <w:sz w:val="16"/>
                <w:lang w:eastAsia="zh-CN"/>
              </w:rPr>
              <w:t>截至2024</w:t>
            </w:r>
            <w:r>
              <w:rPr>
                <w:rFonts w:ascii="宋体" w:hAnsi="宋体" w:eastAsia="宋体"/>
                <w:sz w:val="16"/>
              </w:rPr>
              <w:t>年12月31日，累计开展订阅各类业务报刊2次，车辆运行及维护1次，保障办公人数11人，办公用品及耗材采购4次，缴纳电话费1次及用于单位各项退役军人服务保障和各项业务工作的经费支出、人员差旅费、办公经费。通过该项目实施，使</w:t>
            </w:r>
            <w:r>
              <w:rPr>
                <w:rFonts w:hint="eastAsia" w:ascii="宋体" w:hAnsi="宋体"/>
                <w:sz w:val="16"/>
                <w:lang w:eastAsia="zh-CN"/>
              </w:rPr>
              <w:t>退役军人事务</w:t>
            </w:r>
            <w:r>
              <w:rPr>
                <w:rFonts w:ascii="宋体" w:hAnsi="宋体" w:eastAsia="宋体"/>
                <w:sz w:val="16"/>
              </w:rPr>
              <w:t>各项工作有序顺利开展，不断提升工作效率，从而促进社会和谐稳定。</w:t>
            </w:r>
          </w:p>
        </w:tc>
      </w:tr>
      <w:tr w14:paraId="5E68B0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670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3F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00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D7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2B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D7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00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B8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CA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94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18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65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99D8">
            <w:pPr>
              <w:jc w:val="center"/>
            </w:pPr>
            <w:r>
              <w:rPr>
                <w:rFonts w:ascii="宋体" w:hAnsi="宋体" w:eastAsia="宋体"/>
                <w:sz w:val="16"/>
              </w:rPr>
              <w:t>偏差原因分析及改进措施</w:t>
            </w:r>
          </w:p>
        </w:tc>
      </w:tr>
      <w:tr w14:paraId="2AB36B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45D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7CD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BA8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59F4">
            <w:pPr>
              <w:jc w:val="center"/>
            </w:pPr>
            <w:r>
              <w:rPr>
                <w:rFonts w:ascii="宋体" w:hAnsi="宋体" w:eastAsia="宋体"/>
                <w:sz w:val="16"/>
              </w:rPr>
              <w:t>保障办公和各类因公出差人数（人）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EE33">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F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291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B7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B4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F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145D">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D47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9B891">
            <w:pPr>
              <w:jc w:val="center"/>
            </w:pPr>
          </w:p>
        </w:tc>
      </w:tr>
      <w:tr w14:paraId="7E482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5F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59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54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4B2F">
            <w:pPr>
              <w:jc w:val="center"/>
            </w:pPr>
            <w:r>
              <w:rPr>
                <w:rFonts w:ascii="宋体" w:hAnsi="宋体" w:eastAsia="宋体"/>
                <w:sz w:val="16"/>
              </w:rPr>
              <w:t>车辆运行维护次数（次）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AEE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A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2C4C">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43E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5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2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BD1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1DA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B04F">
            <w:pPr>
              <w:jc w:val="center"/>
            </w:pPr>
          </w:p>
        </w:tc>
      </w:tr>
      <w:tr w14:paraId="347F2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7B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9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C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47DE">
            <w:pPr>
              <w:jc w:val="center"/>
            </w:pPr>
            <w:r>
              <w:rPr>
                <w:rFonts w:ascii="宋体" w:hAnsi="宋体" w:eastAsia="宋体"/>
                <w:sz w:val="16"/>
              </w:rPr>
              <w:t>订阅各类业务工作报刊、杂志次数（次）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D77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3C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DEF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DB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7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4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9B3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6A4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A28E">
            <w:pPr>
              <w:jc w:val="center"/>
            </w:pPr>
          </w:p>
        </w:tc>
      </w:tr>
      <w:tr w14:paraId="2947E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A4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2D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20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A092">
            <w:pPr>
              <w:jc w:val="center"/>
            </w:pPr>
            <w:r>
              <w:rPr>
                <w:rFonts w:ascii="宋体" w:hAnsi="宋体" w:eastAsia="宋体"/>
                <w:sz w:val="16"/>
              </w:rPr>
              <w:t>办公用品和耗材等采购次数（次）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D8C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0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F75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91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8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1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32E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0B1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4ACB">
            <w:pPr>
              <w:jc w:val="center"/>
            </w:pPr>
          </w:p>
        </w:tc>
      </w:tr>
      <w:tr w14:paraId="677FA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1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CE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7A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694E">
            <w:pPr>
              <w:jc w:val="center"/>
            </w:pPr>
            <w:r>
              <w:rPr>
                <w:rFonts w:ascii="宋体" w:hAnsi="宋体" w:eastAsia="宋体"/>
                <w:sz w:val="16"/>
              </w:rPr>
              <w:t>缴纳单位网络及</w:t>
            </w:r>
            <w:r>
              <w:rPr>
                <w:rFonts w:hint="eastAsia" w:ascii="宋体" w:hAnsi="宋体"/>
                <w:sz w:val="16"/>
                <w:lang w:eastAsia="zh-CN"/>
              </w:rPr>
              <w:t>电话</w:t>
            </w:r>
            <w:r>
              <w:rPr>
                <w:rFonts w:ascii="宋体" w:hAnsi="宋体" w:eastAsia="宋体"/>
                <w:sz w:val="16"/>
              </w:rPr>
              <w:t>次数（次数）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536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1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721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C4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E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64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0EC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1F0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1C86">
            <w:pPr>
              <w:jc w:val="center"/>
            </w:pPr>
          </w:p>
        </w:tc>
      </w:tr>
      <w:tr w14:paraId="5812F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F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C8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F4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E701">
            <w:pPr>
              <w:jc w:val="center"/>
            </w:pPr>
            <w:r>
              <w:rPr>
                <w:rFonts w:ascii="宋体" w:hAnsi="宋体" w:eastAsia="宋体"/>
                <w:sz w:val="16"/>
              </w:rPr>
              <w:t>各类出差、会议费、培训次数（次数）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AF59">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3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4E92">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6A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7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0B6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803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0AEE">
            <w:pPr>
              <w:jc w:val="center"/>
            </w:pPr>
          </w:p>
        </w:tc>
      </w:tr>
      <w:tr w14:paraId="7674F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6B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0F7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180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F521">
            <w:pPr>
              <w:jc w:val="center"/>
            </w:pPr>
            <w:r>
              <w:rPr>
                <w:rFonts w:ascii="宋体" w:hAnsi="宋体" w:eastAsia="宋体"/>
                <w:sz w:val="16"/>
              </w:rPr>
              <w:t>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D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8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7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60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5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43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D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E91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464A">
            <w:pPr>
              <w:jc w:val="center"/>
            </w:pPr>
          </w:p>
        </w:tc>
      </w:tr>
      <w:tr w14:paraId="51D60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3C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A1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B1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578E">
            <w:pPr>
              <w:jc w:val="center"/>
            </w:pPr>
            <w:r>
              <w:rPr>
                <w:rFonts w:ascii="宋体" w:hAnsi="宋体" w:eastAsia="宋体"/>
                <w:sz w:val="16"/>
              </w:rPr>
              <w:t>车辆运行维护质量合格率（%）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6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8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9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32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70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56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8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2AC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9ECD">
            <w:pPr>
              <w:jc w:val="center"/>
            </w:pPr>
          </w:p>
        </w:tc>
      </w:tr>
      <w:tr w14:paraId="17D1D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73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A7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C2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32CF">
            <w:pPr>
              <w:jc w:val="center"/>
            </w:pPr>
            <w:r>
              <w:rPr>
                <w:rFonts w:ascii="宋体" w:hAnsi="宋体" w:eastAsia="宋体"/>
                <w:sz w:val="16"/>
              </w:rPr>
              <w:t>退役军人事务工作按时完成率（%）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0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8F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D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5F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E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0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0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E2F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2DD4D">
            <w:pPr>
              <w:jc w:val="center"/>
            </w:pPr>
          </w:p>
        </w:tc>
      </w:tr>
      <w:tr w14:paraId="66170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5C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46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5D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F8C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8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E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6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2E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7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CE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4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D1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6DE8">
            <w:pPr>
              <w:jc w:val="center"/>
            </w:pPr>
          </w:p>
        </w:tc>
      </w:tr>
      <w:tr w14:paraId="17CBD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5F2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7E7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D2D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ADC0">
            <w:pPr>
              <w:jc w:val="center"/>
            </w:pPr>
            <w:r>
              <w:rPr>
                <w:rFonts w:ascii="宋体" w:hAnsi="宋体" w:eastAsia="宋体"/>
                <w:sz w:val="16"/>
              </w:rPr>
              <w:t>订阅各类业务工作报刊、杂志经费（万元/次）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2EDA">
            <w:pPr>
              <w:jc w:val="center"/>
            </w:pPr>
            <w:r>
              <w:rPr>
                <w:rFonts w:ascii="宋体" w:hAnsi="宋体" w:eastAsia="宋体"/>
                <w:sz w:val="16"/>
              </w:rPr>
              <w:t>&lt;=0.5万元/次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94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13BB">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C6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DF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3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9FAB">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4A3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061C5">
            <w:pPr>
              <w:jc w:val="center"/>
            </w:pPr>
          </w:p>
        </w:tc>
      </w:tr>
      <w:tr w14:paraId="10F89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77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74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3F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0BC3">
            <w:pPr>
              <w:jc w:val="center"/>
            </w:pPr>
            <w:r>
              <w:rPr>
                <w:rFonts w:ascii="宋体" w:hAnsi="宋体" w:eastAsia="宋体"/>
                <w:sz w:val="16"/>
              </w:rPr>
              <w:t>购买办公用品和耗材等费用（万元/次）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32BB">
            <w:pPr>
              <w:jc w:val="center"/>
            </w:pPr>
            <w:r>
              <w:rPr>
                <w:rFonts w:ascii="宋体" w:hAnsi="宋体" w:eastAsia="宋体"/>
                <w:sz w:val="16"/>
              </w:rPr>
              <w:t>&lt;=0.5万元/次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D9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954E">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61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D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E3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2C12">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51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EB799">
            <w:pPr>
              <w:jc w:val="center"/>
            </w:pPr>
          </w:p>
        </w:tc>
      </w:tr>
      <w:tr w14:paraId="705E4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08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5A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48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2FAF">
            <w:pPr>
              <w:jc w:val="center"/>
            </w:pPr>
            <w:r>
              <w:rPr>
                <w:rFonts w:ascii="宋体" w:hAnsi="宋体" w:eastAsia="宋体"/>
                <w:sz w:val="16"/>
              </w:rPr>
              <w:t>因公出差费用（万元/次）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092B">
            <w:pPr>
              <w:jc w:val="center"/>
            </w:pPr>
            <w:r>
              <w:rPr>
                <w:rFonts w:ascii="宋体" w:hAnsi="宋体" w:eastAsia="宋体"/>
                <w:sz w:val="16"/>
              </w:rPr>
              <w:t>&lt;=0.33万元/次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48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3C29">
            <w:pPr>
              <w:jc w:val="center"/>
            </w:pPr>
            <w:r>
              <w:rPr>
                <w:rFonts w:ascii="宋体" w:hAnsi="宋体" w:eastAsia="宋体"/>
                <w:sz w:val="16"/>
              </w:rPr>
              <w:t>0.3万元/次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ED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1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8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4F7D">
            <w:pPr>
              <w:jc w:val="center"/>
            </w:pPr>
            <w:r>
              <w:rPr>
                <w:rFonts w:ascii="宋体" w:hAnsi="宋体" w:eastAsia="宋体"/>
                <w:sz w:val="16"/>
              </w:rPr>
              <w:t>=0.33万元/次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005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1599B">
            <w:pPr>
              <w:jc w:val="center"/>
            </w:pPr>
          </w:p>
        </w:tc>
      </w:tr>
      <w:tr w14:paraId="111A9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AE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03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8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7613">
            <w:pPr>
              <w:jc w:val="center"/>
            </w:pPr>
            <w:r>
              <w:rPr>
                <w:rFonts w:ascii="宋体" w:hAnsi="宋体" w:eastAsia="宋体"/>
                <w:sz w:val="16"/>
              </w:rPr>
              <w:t>保障单位网络及电话经费（万元/次）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A4E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FD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13F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BB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C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24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19B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27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C1AD">
            <w:pPr>
              <w:jc w:val="center"/>
            </w:pPr>
          </w:p>
        </w:tc>
      </w:tr>
      <w:tr w14:paraId="4013F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B8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49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80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A42F">
            <w:pPr>
              <w:jc w:val="center"/>
            </w:pPr>
            <w:r>
              <w:rPr>
                <w:rFonts w:ascii="宋体" w:hAnsi="宋体" w:eastAsia="宋体"/>
                <w:sz w:val="16"/>
              </w:rPr>
              <w:t>车辆运行维护费用（万元/次）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190C">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B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BA75">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661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24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2E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1A02">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FFF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B21D6">
            <w:pPr>
              <w:jc w:val="center"/>
            </w:pPr>
          </w:p>
        </w:tc>
      </w:tr>
      <w:tr w14:paraId="59602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294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8DF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6E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0743">
            <w:pPr>
              <w:jc w:val="center"/>
            </w:pPr>
            <w:r>
              <w:rPr>
                <w:rFonts w:ascii="宋体" w:hAnsi="宋体" w:eastAsia="宋体"/>
                <w:sz w:val="16"/>
              </w:rPr>
              <w:t>开展单位业务活动费用（万元）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F868">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B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715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3A7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1F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3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04A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CC4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E8C17">
            <w:pPr>
              <w:jc w:val="center"/>
            </w:pPr>
          </w:p>
        </w:tc>
      </w:tr>
      <w:tr w14:paraId="4FB7A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B8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3B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9B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E274">
            <w:pPr>
              <w:jc w:val="center"/>
            </w:pPr>
            <w:r>
              <w:rPr>
                <w:rFonts w:ascii="宋体" w:hAnsi="宋体" w:eastAsia="宋体"/>
                <w:sz w:val="16"/>
              </w:rPr>
              <w:t>保障退役军人事务各项工作正常运转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58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33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C90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96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FA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6A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8194">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6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4E82">
            <w:pPr>
              <w:jc w:val="center"/>
            </w:pPr>
          </w:p>
        </w:tc>
      </w:tr>
      <w:tr w14:paraId="2A6E0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90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7F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F0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004A">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31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B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BF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95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EC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0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79C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0F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D6D10">
            <w:pPr>
              <w:jc w:val="center"/>
            </w:pPr>
          </w:p>
        </w:tc>
      </w:tr>
      <w:tr w14:paraId="60F94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15B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AF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452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62A06">
            <w:pPr>
              <w:jc w:val="center"/>
            </w:pPr>
            <w:r>
              <w:rPr>
                <w:rFonts w:ascii="宋体" w:hAnsi="宋体" w:eastAsia="宋体"/>
                <w:sz w:val="16"/>
              </w:rPr>
              <w:t>100分</w:t>
            </w:r>
          </w:p>
        </w:tc>
      </w:tr>
    </w:tbl>
    <w:p w14:paraId="561E57A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30"/>
        <w:gridCol w:w="626"/>
        <w:gridCol w:w="626"/>
        <w:gridCol w:w="626"/>
        <w:gridCol w:w="696"/>
        <w:gridCol w:w="630"/>
        <w:gridCol w:w="618"/>
        <w:gridCol w:w="630"/>
      </w:tblGrid>
      <w:tr w14:paraId="4EFAFD18">
        <w:tblPrEx>
          <w:tblCellMar>
            <w:top w:w="0" w:type="dxa"/>
            <w:left w:w="108" w:type="dxa"/>
            <w:bottom w:w="0" w:type="dxa"/>
            <w:right w:w="108" w:type="dxa"/>
          </w:tblCellMar>
        </w:tblPrEx>
        <w:tc>
          <w:tcPr>
            <w:tcW w:w="8848" w:type="dxa"/>
            <w:gridSpan w:val="14"/>
            <w:vAlign w:val="center"/>
          </w:tcPr>
          <w:p w14:paraId="0BB4416F">
            <w:pPr>
              <w:jc w:val="center"/>
            </w:pPr>
            <w:r>
              <w:rPr>
                <w:rFonts w:ascii="宋体" w:hAnsi="宋体" w:eastAsia="宋体"/>
                <w:sz w:val="24"/>
              </w:rPr>
              <w:t>项目支出绩效自评表</w:t>
            </w:r>
          </w:p>
        </w:tc>
      </w:tr>
      <w:tr w14:paraId="585904B8">
        <w:tblPrEx>
          <w:tblCellMar>
            <w:top w:w="0" w:type="dxa"/>
            <w:left w:w="108" w:type="dxa"/>
            <w:bottom w:w="0" w:type="dxa"/>
            <w:right w:w="108" w:type="dxa"/>
          </w:tblCellMar>
        </w:tblPrEx>
        <w:tc>
          <w:tcPr>
            <w:tcW w:w="8848" w:type="dxa"/>
            <w:gridSpan w:val="14"/>
            <w:vAlign w:val="center"/>
          </w:tcPr>
          <w:p w14:paraId="6157666D">
            <w:pPr>
              <w:jc w:val="center"/>
            </w:pPr>
            <w:r>
              <w:rPr>
                <w:rFonts w:ascii="宋体" w:hAnsi="宋体" w:eastAsia="宋体"/>
                <w:sz w:val="24"/>
              </w:rPr>
              <w:t>(2024年度)</w:t>
            </w:r>
          </w:p>
        </w:tc>
      </w:tr>
      <w:tr w14:paraId="66C77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B4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F75F7F">
            <w:pPr>
              <w:jc w:val="center"/>
            </w:pPr>
            <w:r>
              <w:rPr>
                <w:rFonts w:ascii="宋体" w:hAnsi="宋体" w:eastAsia="宋体"/>
                <w:sz w:val="16"/>
              </w:rPr>
              <w:t>退役军人慰问工作经费项目</w:t>
            </w:r>
          </w:p>
        </w:tc>
      </w:tr>
      <w:tr w14:paraId="3504E7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F938">
            <w:pPr>
              <w:jc w:val="center"/>
            </w:pPr>
            <w:bookmarkStart w:id="0" w:name="_GoBack" w:colFirst="1" w:colLast="12"/>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B9BC3">
            <w:pPr>
              <w:jc w:val="center"/>
            </w:pPr>
            <w:r>
              <w:rPr>
                <w:rFonts w:ascii="宋体" w:hAnsi="宋体" w:eastAsia="宋体"/>
                <w:sz w:val="16"/>
              </w:rPr>
              <w:t>克孜勒苏柯尔克孜自治州退役军人事务局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A2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FD5574">
            <w:pPr>
              <w:jc w:val="center"/>
            </w:pPr>
            <w:r>
              <w:rPr>
                <w:rFonts w:ascii="宋体" w:hAnsi="宋体" w:eastAsia="宋体"/>
                <w:sz w:val="16"/>
              </w:rPr>
              <w:t>克孜勒苏柯尔克孜自治州退役军人事务局</w:t>
            </w:r>
          </w:p>
        </w:tc>
      </w:tr>
      <w:tr w14:paraId="669840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593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24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5B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8F6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2C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17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E8D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3358">
            <w:pPr>
              <w:jc w:val="center"/>
            </w:pPr>
            <w:r>
              <w:rPr>
                <w:rFonts w:ascii="宋体" w:hAnsi="宋体" w:eastAsia="宋体"/>
                <w:sz w:val="16"/>
              </w:rPr>
              <w:t>得分</w:t>
            </w:r>
          </w:p>
        </w:tc>
      </w:tr>
      <w:tr w14:paraId="3B281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5D1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C1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A05B">
            <w:pPr>
              <w:jc w:val="center"/>
            </w:pPr>
            <w:r>
              <w:rPr>
                <w:rFonts w:ascii="宋体" w:hAnsi="宋体" w:eastAsia="宋体"/>
                <w:sz w:val="16"/>
              </w:rPr>
              <w:t>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785AE">
            <w:pPr>
              <w:jc w:val="center"/>
            </w:pPr>
            <w:r>
              <w:rPr>
                <w:rFonts w:ascii="宋体" w:hAnsi="宋体" w:eastAsia="宋体"/>
                <w:sz w:val="16"/>
              </w:rPr>
              <w:t>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EC97">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E4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6629">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F15A">
            <w:pPr>
              <w:jc w:val="center"/>
            </w:pPr>
            <w:r>
              <w:rPr>
                <w:rFonts w:ascii="宋体" w:hAnsi="宋体" w:eastAsia="宋体"/>
                <w:sz w:val="16"/>
              </w:rPr>
              <w:t>9.53分</w:t>
            </w:r>
          </w:p>
        </w:tc>
      </w:tr>
      <w:tr w14:paraId="13E97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1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C75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45D3">
            <w:pPr>
              <w:jc w:val="center"/>
            </w:pPr>
            <w:r>
              <w:rPr>
                <w:rFonts w:ascii="宋体" w:hAnsi="宋体" w:eastAsia="宋体"/>
                <w:sz w:val="16"/>
              </w:rPr>
              <w:t>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4BFE">
            <w:pPr>
              <w:jc w:val="center"/>
            </w:pPr>
            <w:r>
              <w:rPr>
                <w:rFonts w:ascii="宋体" w:hAnsi="宋体" w:eastAsia="宋体"/>
                <w:sz w:val="16"/>
              </w:rPr>
              <w:t>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654F">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5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EE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818D">
            <w:pPr>
              <w:jc w:val="center"/>
            </w:pPr>
            <w:r>
              <w:rPr>
                <w:rFonts w:ascii="宋体" w:hAnsi="宋体" w:eastAsia="宋体"/>
                <w:sz w:val="16"/>
              </w:rPr>
              <w:t>—</w:t>
            </w:r>
          </w:p>
        </w:tc>
      </w:tr>
      <w:bookmarkEnd w:id="0"/>
      <w:tr w14:paraId="26D81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50B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7C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7D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04E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5D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641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C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14D7">
            <w:pPr>
              <w:jc w:val="center"/>
            </w:pPr>
            <w:r>
              <w:rPr>
                <w:rFonts w:ascii="宋体" w:hAnsi="宋体" w:eastAsia="宋体"/>
                <w:sz w:val="16"/>
              </w:rPr>
              <w:t>—</w:t>
            </w:r>
          </w:p>
        </w:tc>
      </w:tr>
      <w:tr w14:paraId="30E4A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6E5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E1E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BEB14">
            <w:pPr>
              <w:jc w:val="center"/>
            </w:pPr>
            <w:r>
              <w:rPr>
                <w:rFonts w:ascii="宋体" w:hAnsi="宋体" w:eastAsia="宋体"/>
                <w:sz w:val="16"/>
              </w:rPr>
              <w:t>实际完成情况</w:t>
            </w:r>
          </w:p>
        </w:tc>
      </w:tr>
      <w:tr w14:paraId="4A906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283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07134">
            <w:pPr>
              <w:jc w:val="both"/>
            </w:pPr>
            <w:r>
              <w:rPr>
                <w:rFonts w:ascii="宋体" w:hAnsi="宋体" w:eastAsia="宋体"/>
                <w:sz w:val="16"/>
              </w:rPr>
              <w:t>项目资金10.7万元，其中：财政资金10.7万元。根据《中华人民共和国退役军人保障法》。资金主要用于“春节、八一、中秋、国庆”等重大节日走访慰问。通过开展退役军人重大节日走访慰问及召开座谈会，始终坚持以退役军人为中心，加强退役军人服务保障体系建设，努力成为退役军人的贴心人、代言人、维权人、娘家人，用心用情用力高质量做好退役军人服务工作，不断增强退役军人的归属感、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BD1E9">
            <w:pPr>
              <w:jc w:val="both"/>
            </w:pPr>
            <w:r>
              <w:rPr>
                <w:rFonts w:hint="eastAsia" w:ascii="宋体" w:hAnsi="宋体"/>
                <w:sz w:val="16"/>
                <w:lang w:eastAsia="zh-CN"/>
              </w:rPr>
              <w:t>截至2024</w:t>
            </w:r>
            <w:r>
              <w:rPr>
                <w:rFonts w:ascii="宋体" w:hAnsi="宋体" w:eastAsia="宋体"/>
                <w:sz w:val="16"/>
              </w:rPr>
              <w:t>年12月31日，走访慰问常态化联系退役军人48人，边海防军人家属60人，召开座谈会2次，州四套班子慰问困难退役军人10人，通过该项目实施，使退役军人和优抚对象感受到国家和政府的关心关爱，加强退役军人服务保障体系建设，用心用情用力高质量做好退役军人服务工作，不断增强退役军人的归属感、获得感和幸福感。</w:t>
            </w:r>
          </w:p>
        </w:tc>
      </w:tr>
      <w:tr w14:paraId="7A5702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4C9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EB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C6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11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7F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8C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85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00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8B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C1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06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F5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D142D">
            <w:pPr>
              <w:jc w:val="center"/>
            </w:pPr>
            <w:r>
              <w:rPr>
                <w:rFonts w:ascii="宋体" w:hAnsi="宋体" w:eastAsia="宋体"/>
                <w:sz w:val="16"/>
              </w:rPr>
              <w:t>偏差原因分析及改进措施</w:t>
            </w:r>
          </w:p>
        </w:tc>
      </w:tr>
      <w:tr w14:paraId="726487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796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B03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A6B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62D1">
            <w:pPr>
              <w:jc w:val="center"/>
            </w:pPr>
            <w:r>
              <w:rPr>
                <w:rFonts w:ascii="宋体" w:hAnsi="宋体" w:eastAsia="宋体"/>
                <w:sz w:val="16"/>
              </w:rPr>
              <w:t>慰问常态化联系退役军人人数（人）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C6F8">
            <w:pPr>
              <w:jc w:val="center"/>
            </w:pPr>
            <w:r>
              <w:rPr>
                <w:rFonts w:ascii="宋体" w:hAnsi="宋体" w:eastAsia="宋体"/>
                <w:sz w:val="16"/>
              </w:rPr>
              <w:t>&lt;=48人/次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B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570D">
            <w:pPr>
              <w:jc w:val="center"/>
            </w:pPr>
            <w:r>
              <w:rPr>
                <w:rFonts w:ascii="宋体" w:hAnsi="宋体" w:eastAsia="宋体"/>
                <w:sz w:val="16"/>
              </w:rPr>
              <w:t>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96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1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A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ADF7">
            <w:pPr>
              <w:jc w:val="center"/>
            </w:pPr>
            <w:r>
              <w:rPr>
                <w:rFonts w:ascii="宋体" w:hAnsi="宋体" w:eastAsia="宋体"/>
                <w:sz w:val="16"/>
              </w:rPr>
              <w:t>=48人/次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3B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D6A0">
            <w:pPr>
              <w:jc w:val="center"/>
            </w:pPr>
          </w:p>
        </w:tc>
      </w:tr>
      <w:tr w14:paraId="4DC08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A1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9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78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000F">
            <w:pPr>
              <w:jc w:val="center"/>
            </w:pPr>
            <w:r>
              <w:rPr>
                <w:rFonts w:ascii="宋体" w:hAnsi="宋体" w:eastAsia="宋体"/>
                <w:sz w:val="16"/>
              </w:rPr>
              <w:t>自治区或州四套班子领导慰问退役军人（人）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0AF0">
            <w:pPr>
              <w:jc w:val="center"/>
            </w:pPr>
            <w:r>
              <w:rPr>
                <w:rFonts w:ascii="宋体" w:hAnsi="宋体" w:eastAsia="宋体"/>
                <w:sz w:val="16"/>
              </w:rPr>
              <w:t>&lt;=10人/次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9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01FB">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89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9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D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DDE9">
            <w:pPr>
              <w:jc w:val="center"/>
            </w:pPr>
            <w:r>
              <w:rPr>
                <w:rFonts w:ascii="宋体" w:hAnsi="宋体" w:eastAsia="宋体"/>
                <w:sz w:val="16"/>
              </w:rPr>
              <w: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FF3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4C8F">
            <w:pPr>
              <w:jc w:val="center"/>
            </w:pPr>
          </w:p>
        </w:tc>
      </w:tr>
      <w:tr w14:paraId="1A8B8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2A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C7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A6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F40F">
            <w:pPr>
              <w:jc w:val="center"/>
            </w:pPr>
            <w:r>
              <w:rPr>
                <w:rFonts w:ascii="宋体" w:hAnsi="宋体" w:eastAsia="宋体"/>
                <w:sz w:val="16"/>
              </w:rPr>
              <w:t>边海防官兵家属慰问人数（人）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E60F">
            <w:pPr>
              <w:jc w:val="center"/>
            </w:pPr>
            <w:r>
              <w:rPr>
                <w:rFonts w:ascii="宋体" w:hAnsi="宋体" w:eastAsia="宋体"/>
                <w:sz w:val="16"/>
              </w:rPr>
              <w:t>&lt;=60人/次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5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5733">
            <w:pPr>
              <w:jc w:val="center"/>
            </w:pPr>
            <w:r>
              <w:rPr>
                <w:rFonts w:ascii="宋体" w:hAnsi="宋体" w:eastAsia="宋体"/>
                <w:sz w:val="16"/>
              </w:rPr>
              <w:t>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65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3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A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70AB">
            <w:pPr>
              <w:jc w:val="center"/>
            </w:pPr>
            <w:r>
              <w:rPr>
                <w:rFonts w:ascii="宋体" w:hAnsi="宋体" w:eastAsia="宋体"/>
                <w:sz w:val="16"/>
              </w:rPr>
              <w:t>=60人/次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749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A298">
            <w:pPr>
              <w:jc w:val="center"/>
            </w:pPr>
          </w:p>
        </w:tc>
      </w:tr>
      <w:tr w14:paraId="77994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76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EF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99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DEE4">
            <w:pPr>
              <w:jc w:val="center"/>
            </w:pPr>
            <w:r>
              <w:rPr>
                <w:rFonts w:ascii="宋体" w:hAnsi="宋体" w:eastAsia="宋体"/>
                <w:sz w:val="16"/>
              </w:rPr>
              <w:t>荣获二等功以上军人家庭慰问人数（人）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0E1F">
            <w:pPr>
              <w:jc w:val="center"/>
            </w:pPr>
            <w:r>
              <w:rPr>
                <w:rFonts w:ascii="宋体" w:hAnsi="宋体" w:eastAsia="宋体"/>
                <w:sz w:val="16"/>
              </w:rPr>
              <w:t>&lt;=2人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C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911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05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C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32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5FE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55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3E155">
            <w:pPr>
              <w:jc w:val="center"/>
            </w:pPr>
            <w:r>
              <w:rPr>
                <w:rFonts w:ascii="宋体" w:hAnsi="宋体" w:eastAsia="宋体"/>
                <w:sz w:val="16"/>
              </w:rPr>
              <w:t>产生偏差原因：2024年全州无现役军人荣立二等功人员。改进措施：全面摸排全州现役军人二等功家庭，避免漏发。</w:t>
            </w:r>
          </w:p>
        </w:tc>
      </w:tr>
      <w:tr w14:paraId="44FCD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63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BF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EC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BB8A">
            <w:pPr>
              <w:jc w:val="center"/>
            </w:pPr>
            <w:r>
              <w:rPr>
                <w:rFonts w:ascii="宋体" w:hAnsi="宋体" w:eastAsia="宋体"/>
                <w:sz w:val="16"/>
              </w:rPr>
              <w:t>召开座谈会次数（次）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911F">
            <w:pPr>
              <w:jc w:val="center"/>
            </w:pPr>
            <w:r>
              <w:rPr>
                <w:rFonts w:ascii="宋体" w:hAnsi="宋体" w:eastAsia="宋体"/>
                <w:sz w:val="16"/>
              </w:rPr>
              <w:t>&lt;=2次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E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6CB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60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9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2E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98C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C1E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A0CF">
            <w:pPr>
              <w:jc w:val="center"/>
            </w:pPr>
          </w:p>
        </w:tc>
      </w:tr>
      <w:tr w14:paraId="030BC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F3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D0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0E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586C">
            <w:pPr>
              <w:jc w:val="center"/>
            </w:pPr>
            <w:r>
              <w:rPr>
                <w:rFonts w:ascii="宋体" w:hAnsi="宋体" w:eastAsia="宋体"/>
                <w:sz w:val="16"/>
              </w:rPr>
              <w:t>受益退役军人覆盖率（%）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9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9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0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93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4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3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3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44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6414">
            <w:pPr>
              <w:jc w:val="center"/>
            </w:pPr>
          </w:p>
        </w:tc>
      </w:tr>
      <w:tr w14:paraId="6F68A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16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D6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1E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F02F">
            <w:pPr>
              <w:jc w:val="center"/>
            </w:pPr>
            <w:r>
              <w:rPr>
                <w:rFonts w:ascii="宋体" w:hAnsi="宋体" w:eastAsia="宋体"/>
                <w:sz w:val="16"/>
              </w:rPr>
              <w:t>慰问活动按期完成率（%）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A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2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0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03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B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5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1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0E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FC98F">
            <w:pPr>
              <w:jc w:val="center"/>
            </w:pPr>
          </w:p>
        </w:tc>
      </w:tr>
      <w:tr w14:paraId="16D98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6D0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2CA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256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CF90">
            <w:pPr>
              <w:jc w:val="center"/>
            </w:pPr>
            <w:r>
              <w:rPr>
                <w:rFonts w:ascii="宋体" w:hAnsi="宋体" w:eastAsia="宋体"/>
                <w:sz w:val="16"/>
              </w:rPr>
              <w:t>问常态化联系退役军人标准（元/人）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CA70">
            <w:pPr>
              <w:jc w:val="center"/>
            </w:pPr>
            <w:r>
              <w:rPr>
                <w:rFonts w:ascii="宋体" w:hAnsi="宋体" w:eastAsia="宋体"/>
                <w:sz w:val="16"/>
              </w:rPr>
              <w:t>&lt;=500元/人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6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57FF">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F4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8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A2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8375">
            <w:pPr>
              <w:jc w:val="center"/>
            </w:pPr>
            <w:r>
              <w:rPr>
                <w:rFonts w:ascii="宋体" w:hAnsi="宋体" w:eastAsia="宋体"/>
                <w:sz w:val="16"/>
              </w:rPr>
              <w: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024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5A9B">
            <w:pPr>
              <w:jc w:val="center"/>
            </w:pPr>
          </w:p>
        </w:tc>
      </w:tr>
      <w:tr w14:paraId="4B463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BE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16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1E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B27C">
            <w:pPr>
              <w:jc w:val="center"/>
            </w:pPr>
            <w:r>
              <w:rPr>
                <w:rFonts w:ascii="宋体" w:hAnsi="宋体" w:eastAsia="宋体"/>
                <w:sz w:val="16"/>
              </w:rPr>
              <w:t>州领导慰问退役军人标准（元/人）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0810">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5C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0449">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00E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A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C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0077">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DF4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87C7">
            <w:pPr>
              <w:jc w:val="center"/>
            </w:pPr>
          </w:p>
        </w:tc>
      </w:tr>
      <w:tr w14:paraId="5DE7B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5B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D3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E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5A66">
            <w:pPr>
              <w:jc w:val="center"/>
            </w:pPr>
            <w:r>
              <w:rPr>
                <w:rFonts w:ascii="宋体" w:hAnsi="宋体" w:eastAsia="宋体"/>
                <w:sz w:val="16"/>
              </w:rPr>
              <w:t>边海防官兵家属慰问标准（元/人）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4E64">
            <w:pPr>
              <w:jc w:val="center"/>
            </w:pPr>
            <w:r>
              <w:rPr>
                <w:rFonts w:ascii="宋体" w:hAnsi="宋体" w:eastAsia="宋体"/>
                <w:sz w:val="16"/>
              </w:rPr>
              <w:t>&lt;=500元/人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C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1E03">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8B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A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8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4659">
            <w:pPr>
              <w:jc w:val="center"/>
            </w:pPr>
            <w:r>
              <w:rPr>
                <w:rFonts w:ascii="宋体" w:hAnsi="宋体" w:eastAsia="宋体"/>
                <w:sz w:val="16"/>
              </w:rPr>
              <w: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F48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D9A19">
            <w:pPr>
              <w:jc w:val="center"/>
            </w:pPr>
          </w:p>
        </w:tc>
      </w:tr>
      <w:tr w14:paraId="1293A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88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1D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A1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96E2">
            <w:pPr>
              <w:jc w:val="center"/>
            </w:pPr>
            <w:r>
              <w:rPr>
                <w:rFonts w:ascii="宋体" w:hAnsi="宋体" w:eastAsia="宋体"/>
                <w:sz w:val="16"/>
              </w:rPr>
              <w:t>荣获二等功以上军人家庭慰问标准（元/人）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BEFE">
            <w:pPr>
              <w:jc w:val="center"/>
            </w:pPr>
            <w:r>
              <w:rPr>
                <w:rFonts w:ascii="宋体" w:hAnsi="宋体" w:eastAsia="宋体"/>
                <w:sz w:val="16"/>
              </w:rPr>
              <w:t>&lt;=5000元/人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6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566B">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6E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4A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EA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612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C3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035D4">
            <w:pPr>
              <w:jc w:val="center"/>
            </w:pPr>
            <w:r>
              <w:rPr>
                <w:rFonts w:ascii="宋体" w:hAnsi="宋体" w:eastAsia="宋体"/>
                <w:sz w:val="16"/>
              </w:rPr>
              <w:t>产生偏差原因：2024年全州无现役军人荣立二等功人员。改进措施：全面摸排全州现役军人二等功家庭，避免漏发。</w:t>
            </w:r>
          </w:p>
        </w:tc>
      </w:tr>
      <w:tr w14:paraId="3BCA3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C8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CD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A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F93A">
            <w:pPr>
              <w:jc w:val="center"/>
            </w:pPr>
            <w:r>
              <w:rPr>
                <w:rFonts w:ascii="宋体" w:hAnsi="宋体" w:eastAsia="宋体"/>
                <w:sz w:val="16"/>
              </w:rPr>
              <w:t>召开座谈会购买座谈会物资费用（元/次）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3973">
            <w:pPr>
              <w:jc w:val="center"/>
            </w:pPr>
            <w:r>
              <w:rPr>
                <w:rFonts w:ascii="宋体" w:hAnsi="宋体" w:eastAsia="宋体"/>
                <w:sz w:val="16"/>
              </w:rPr>
              <w:t>&lt;=11500元/次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A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369D">
            <w:pPr>
              <w:jc w:val="center"/>
            </w:pPr>
            <w:r>
              <w:rPr>
                <w:rFonts w:ascii="宋体" w:hAnsi="宋体" w:eastAsia="宋体"/>
                <w:sz w:val="16"/>
              </w:rPr>
              <w:t>3000元/次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8B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2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A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7D01">
            <w:pPr>
              <w:jc w:val="center"/>
            </w:pPr>
            <w:r>
              <w:rPr>
                <w:rFonts w:ascii="宋体" w:hAnsi="宋体" w:eastAsia="宋体"/>
                <w:sz w:val="16"/>
              </w:rPr>
              <w:t>=11500元/次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188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0D2A">
            <w:pPr>
              <w:jc w:val="center"/>
            </w:pPr>
          </w:p>
        </w:tc>
      </w:tr>
      <w:tr w14:paraId="2B5EF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675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AA9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D65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942D">
            <w:pPr>
              <w:jc w:val="center"/>
            </w:pPr>
            <w:r>
              <w:rPr>
                <w:rFonts w:ascii="宋体" w:hAnsi="宋体" w:eastAsia="宋体"/>
                <w:sz w:val="16"/>
              </w:rPr>
              <w:t>升退役军人的归属感、获得感和幸福感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772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C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4BD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7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65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1D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B3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03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7064A">
            <w:pPr>
              <w:jc w:val="center"/>
            </w:pPr>
          </w:p>
        </w:tc>
      </w:tr>
      <w:tr w14:paraId="19AD9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85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3A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6C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5AFD">
            <w:pPr>
              <w:jc w:val="center"/>
            </w:pPr>
            <w:r>
              <w:rPr>
                <w:rFonts w:ascii="宋体" w:hAnsi="宋体" w:eastAsia="宋体"/>
                <w:sz w:val="16"/>
              </w:rPr>
              <w:t>提升立功受奖现役军人荣誉感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2EB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6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045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4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E6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9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6E3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8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4D7C4">
            <w:pPr>
              <w:jc w:val="center"/>
            </w:pPr>
          </w:p>
        </w:tc>
      </w:tr>
      <w:tr w14:paraId="44AF5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7C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25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E7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172D">
            <w:pPr>
              <w:jc w:val="center"/>
            </w:pPr>
            <w:r>
              <w:rPr>
                <w:rFonts w:ascii="宋体" w:hAnsi="宋体" w:eastAsia="宋体"/>
                <w:sz w:val="16"/>
              </w:rPr>
              <w:t>退役军人及家属满意度（%）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8E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0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A6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0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2C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9A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01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88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788C">
            <w:pPr>
              <w:jc w:val="center"/>
            </w:pPr>
          </w:p>
        </w:tc>
      </w:tr>
      <w:tr w14:paraId="6469B5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551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0AC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A8B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5D6D76">
            <w:pPr>
              <w:jc w:val="center"/>
            </w:pPr>
            <w:r>
              <w:rPr>
                <w:rFonts w:ascii="宋体" w:hAnsi="宋体" w:eastAsia="宋体"/>
                <w:sz w:val="16"/>
              </w:rPr>
              <w:t>89.53分</w:t>
            </w:r>
          </w:p>
        </w:tc>
      </w:tr>
    </w:tbl>
    <w:p w14:paraId="37A46993">
      <w:r>
        <w:br w:type="page"/>
      </w:r>
    </w:p>
    <w:p w14:paraId="3735ABD5">
      <w:pPr>
        <w:spacing w:line="640" w:lineRule="exact"/>
        <w:ind w:firstLine="640"/>
        <w:jc w:val="both"/>
        <w:outlineLvl w:val="2"/>
      </w:pPr>
      <w:r>
        <w:rPr>
          <w:rFonts w:ascii="黑体" w:hAnsi="黑体" w:eastAsia="黑体"/>
          <w:sz w:val="32"/>
        </w:rPr>
        <w:t>十二、其他需说明的事项</w:t>
      </w:r>
    </w:p>
    <w:p w14:paraId="2D6E166A">
      <w:pPr>
        <w:spacing w:line="580" w:lineRule="exact"/>
        <w:ind w:firstLine="640"/>
        <w:jc w:val="both"/>
      </w:pPr>
      <w:r>
        <w:rPr>
          <w:rFonts w:ascii="仿宋_GB2312" w:hAnsi="仿宋_GB2312" w:eastAsia="仿宋_GB2312"/>
          <w:b w:val="0"/>
          <w:sz w:val="32"/>
        </w:rPr>
        <w:t>本单位无其他需说明的事项。</w:t>
      </w:r>
    </w:p>
    <w:p w14:paraId="512532A3">
      <w:r>
        <w:br w:type="page"/>
      </w:r>
    </w:p>
    <w:p w14:paraId="226D3CA3">
      <w:pPr>
        <w:spacing w:line="240" w:lineRule="auto"/>
        <w:jc w:val="center"/>
        <w:outlineLvl w:val="1"/>
      </w:pPr>
      <w:r>
        <w:rPr>
          <w:rFonts w:ascii="黑体" w:hAnsi="黑体" w:eastAsia="黑体"/>
          <w:sz w:val="32"/>
        </w:rPr>
        <w:t>第三部分 专业名词解释</w:t>
      </w:r>
    </w:p>
    <w:p w14:paraId="761AE8B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3BA53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1623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2E70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5BCB1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910B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DED1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B744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3AECC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4CB2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6A19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0729F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6515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EB4E2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44A997">
      <w:r>
        <w:br w:type="page"/>
      </w:r>
    </w:p>
    <w:p w14:paraId="3BE353F6">
      <w:pPr>
        <w:spacing w:line="240" w:lineRule="auto"/>
        <w:jc w:val="center"/>
        <w:outlineLvl w:val="1"/>
      </w:pPr>
      <w:r>
        <w:rPr>
          <w:rFonts w:ascii="黑体" w:hAnsi="黑体" w:eastAsia="黑体"/>
          <w:sz w:val="32"/>
        </w:rPr>
        <w:t>第四部分 部门决算报表（见附表）</w:t>
      </w:r>
    </w:p>
    <w:p w14:paraId="6071325A">
      <w:pPr>
        <w:spacing w:line="240" w:lineRule="auto"/>
        <w:ind w:firstLine="640"/>
        <w:jc w:val="both"/>
      </w:pPr>
      <w:r>
        <w:rPr>
          <w:rFonts w:ascii="仿宋_GB2312" w:hAnsi="仿宋_GB2312" w:eastAsia="仿宋_GB2312"/>
          <w:b w:val="0"/>
          <w:sz w:val="32"/>
        </w:rPr>
        <w:t>一、《收入支出决算总表》</w:t>
      </w:r>
    </w:p>
    <w:p w14:paraId="338D257C">
      <w:pPr>
        <w:spacing w:line="240" w:lineRule="auto"/>
        <w:ind w:firstLine="640"/>
        <w:jc w:val="both"/>
      </w:pPr>
      <w:r>
        <w:rPr>
          <w:rFonts w:ascii="仿宋_GB2312" w:hAnsi="仿宋_GB2312" w:eastAsia="仿宋_GB2312"/>
          <w:b w:val="0"/>
          <w:sz w:val="32"/>
        </w:rPr>
        <w:t>二、《收入决算表》</w:t>
      </w:r>
    </w:p>
    <w:p w14:paraId="36C92A58">
      <w:pPr>
        <w:spacing w:line="240" w:lineRule="auto"/>
        <w:ind w:firstLine="640"/>
        <w:jc w:val="both"/>
      </w:pPr>
      <w:r>
        <w:rPr>
          <w:rFonts w:ascii="仿宋_GB2312" w:hAnsi="仿宋_GB2312" w:eastAsia="仿宋_GB2312"/>
          <w:b w:val="0"/>
          <w:sz w:val="32"/>
        </w:rPr>
        <w:t>三、《支出决算表》</w:t>
      </w:r>
    </w:p>
    <w:p w14:paraId="13566A6A">
      <w:pPr>
        <w:spacing w:line="240" w:lineRule="auto"/>
        <w:ind w:firstLine="640"/>
        <w:jc w:val="both"/>
      </w:pPr>
      <w:r>
        <w:rPr>
          <w:rFonts w:ascii="仿宋_GB2312" w:hAnsi="仿宋_GB2312" w:eastAsia="仿宋_GB2312"/>
          <w:b w:val="0"/>
          <w:sz w:val="32"/>
        </w:rPr>
        <w:t>四、《财政拨款收入支出决算总表》</w:t>
      </w:r>
    </w:p>
    <w:p w14:paraId="664AAD70">
      <w:pPr>
        <w:spacing w:line="240" w:lineRule="auto"/>
        <w:ind w:firstLine="640"/>
        <w:jc w:val="both"/>
      </w:pPr>
      <w:r>
        <w:rPr>
          <w:rFonts w:ascii="仿宋_GB2312" w:hAnsi="仿宋_GB2312" w:eastAsia="仿宋_GB2312"/>
          <w:b w:val="0"/>
          <w:sz w:val="32"/>
        </w:rPr>
        <w:t>五、《一般公共预算财政拨款支出决算表》</w:t>
      </w:r>
    </w:p>
    <w:p w14:paraId="515AFBB7">
      <w:pPr>
        <w:spacing w:line="240" w:lineRule="auto"/>
        <w:ind w:firstLine="640"/>
        <w:jc w:val="both"/>
      </w:pPr>
      <w:r>
        <w:rPr>
          <w:rFonts w:ascii="仿宋_GB2312" w:hAnsi="仿宋_GB2312" w:eastAsia="仿宋_GB2312"/>
          <w:b w:val="0"/>
          <w:sz w:val="32"/>
        </w:rPr>
        <w:t>六、《一般公共预算财政拨款基本支出决算表》</w:t>
      </w:r>
    </w:p>
    <w:p w14:paraId="2719E2BF">
      <w:pPr>
        <w:spacing w:line="240" w:lineRule="auto"/>
        <w:ind w:firstLine="640"/>
        <w:jc w:val="both"/>
      </w:pPr>
      <w:r>
        <w:rPr>
          <w:rFonts w:ascii="仿宋_GB2312" w:hAnsi="仿宋_GB2312" w:eastAsia="仿宋_GB2312"/>
          <w:b w:val="0"/>
          <w:sz w:val="32"/>
        </w:rPr>
        <w:t>七、《政府性基金预算财政拨款收入支出决算表》</w:t>
      </w:r>
    </w:p>
    <w:p w14:paraId="2C2C6CF7">
      <w:pPr>
        <w:spacing w:line="240" w:lineRule="auto"/>
        <w:ind w:firstLine="640"/>
        <w:jc w:val="both"/>
      </w:pPr>
      <w:r>
        <w:rPr>
          <w:rFonts w:ascii="仿宋_GB2312" w:hAnsi="仿宋_GB2312" w:eastAsia="仿宋_GB2312"/>
          <w:b w:val="0"/>
          <w:sz w:val="32"/>
        </w:rPr>
        <w:t>八、《国有资本经营预算财政拨款收入支出决算表》</w:t>
      </w:r>
    </w:p>
    <w:p w14:paraId="65A1C130">
      <w:pPr>
        <w:spacing w:line="240" w:lineRule="auto"/>
        <w:ind w:firstLine="640"/>
        <w:jc w:val="both"/>
      </w:pPr>
      <w:r>
        <w:rPr>
          <w:rFonts w:ascii="仿宋_GB2312" w:hAnsi="仿宋_GB2312" w:eastAsia="仿宋_GB2312"/>
          <w:b w:val="0"/>
          <w:sz w:val="32"/>
        </w:rPr>
        <w:t>九、《财政拨款“三公”经费支出决算表》</w:t>
      </w:r>
    </w:p>
    <w:p w14:paraId="05E16C76">
      <w:pPr>
        <w:spacing w:line="240" w:lineRule="auto"/>
        <w:ind w:firstLine="640"/>
        <w:jc w:val="both"/>
      </w:pPr>
    </w:p>
    <w:p w14:paraId="001994C2">
      <w:pPr>
        <w:spacing w:line="240" w:lineRule="auto"/>
        <w:ind w:firstLine="640"/>
        <w:jc w:val="both"/>
      </w:pPr>
    </w:p>
    <w:p w14:paraId="7E7872C1">
      <w:pPr>
        <w:spacing w:line="240" w:lineRule="auto"/>
        <w:ind w:firstLine="640"/>
        <w:jc w:val="both"/>
      </w:pPr>
    </w:p>
    <w:p w14:paraId="1850D468">
      <w:pPr>
        <w:spacing w:line="240" w:lineRule="auto"/>
        <w:ind w:firstLine="640"/>
        <w:jc w:val="both"/>
      </w:pPr>
    </w:p>
    <w:p w14:paraId="6A43A8A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2CAFFB-DB3D-42C8-BF8C-C2E05E6F70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3EC8A1C-0F32-4FF6-8A07-E9B8F79E996B}"/>
  </w:font>
  <w:font w:name="仿宋_GB2312">
    <w:panose1 w:val="02010609030101010101"/>
    <w:charset w:val="86"/>
    <w:family w:val="modern"/>
    <w:pitch w:val="default"/>
    <w:sig w:usb0="00000001" w:usb1="080E0000" w:usb2="00000000" w:usb3="00000000" w:csb0="00040000" w:csb1="00000000"/>
    <w:embedRegular r:id="rId3" w:fontKey="{8EFA8EE6-EF84-4D47-A679-EBF295A36E16}"/>
  </w:font>
  <w:font w:name="楷体_GB2312">
    <w:panose1 w:val="02010609030101010101"/>
    <w:charset w:val="86"/>
    <w:family w:val="auto"/>
    <w:pitch w:val="default"/>
    <w:sig w:usb0="00000001" w:usb1="080E0000" w:usb2="00000000" w:usb3="00000000" w:csb0="00040000" w:csb1="00000000"/>
    <w:embedRegular r:id="rId4" w:fontKey="{42928DEE-5C1A-4F6E-994D-06140307CC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BE45D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981B9B"/>
    <w:rsid w:val="38006E2C"/>
    <w:rsid w:val="3914510A"/>
    <w:rsid w:val="3B1220C9"/>
    <w:rsid w:val="3D5275AC"/>
    <w:rsid w:val="3EA7725F"/>
    <w:rsid w:val="3EC014A1"/>
    <w:rsid w:val="40834692"/>
    <w:rsid w:val="423A32B2"/>
    <w:rsid w:val="423C0CB4"/>
    <w:rsid w:val="427B5743"/>
    <w:rsid w:val="42E64542"/>
    <w:rsid w:val="45425A76"/>
    <w:rsid w:val="464B7E04"/>
    <w:rsid w:val="464F7E64"/>
    <w:rsid w:val="46901EEE"/>
    <w:rsid w:val="469C74D2"/>
    <w:rsid w:val="47445515"/>
    <w:rsid w:val="4B4C0111"/>
    <w:rsid w:val="4BB23021"/>
    <w:rsid w:val="4F3F074E"/>
    <w:rsid w:val="50DB5F45"/>
    <w:rsid w:val="51FC497E"/>
    <w:rsid w:val="52F92565"/>
    <w:rsid w:val="543D17CB"/>
    <w:rsid w:val="55DA564E"/>
    <w:rsid w:val="56E07045"/>
    <w:rsid w:val="583059FA"/>
    <w:rsid w:val="587E6212"/>
    <w:rsid w:val="5AFC6609"/>
    <w:rsid w:val="5FA17648"/>
    <w:rsid w:val="5FD320BD"/>
    <w:rsid w:val="60DE4D57"/>
    <w:rsid w:val="613409CB"/>
    <w:rsid w:val="61A46A97"/>
    <w:rsid w:val="62DD7D21"/>
    <w:rsid w:val="638B451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9C4E8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6417</Words>
  <Characters>7247</Characters>
  <Lines>0</Lines>
  <Paragraphs>0</Paragraphs>
  <TotalTime>3</TotalTime>
  <ScaleCrop>false</ScaleCrop>
  <LinksUpToDate>false</LinksUpToDate>
  <CharactersWithSpaces>7255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2025-09-02T03:55:48Z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