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2023年普通高中助学金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克孜勒苏柯尔克孜自治州第二中学</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克孜勒苏柯尔克孜自治州财政局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李进银</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2024年04月24日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　　本项目遵循财政部《项目支出绩效评价管理办法》（财预〔2020〕10号）和自治区财政厅《自治区财政支出绩效评价管理暂行办法》（新财预〔2018〕189号）等相关政策文件与规定，旨在评价2023年普通高中助学金项目实施前期、过程及效果，评价财政预算资金使用的效率及效益。根据《关于提前下达2023年学生资助补助直达资金的通知》（克财教[2022]51号）文件，《关于提前下达2023年自治区教育直达资金预算的通知》（克财教[2022]53号）文件，实施科教兴国和人才强国战略，优化教育结构，加快普及高中阶段教育的有效手段，对于完善国家资助政策体系，帮助家庭经济困难学生顺利完成学业，促进教育公平，具有重大意义。我单位年初预算数为279.8万元,实际预算执行数279.8万元,预算执行率为100%。该项目总投资279.8万元，中央下达资金221万元，自治区下达资金58.8万元，其他资金0万元</w:t>
        <w:br/>
        <w:t></w:t>
        <w:br/>
        <w:t>　　2.主要内容及实施情况</w:t>
        <w:br/>
        <w:t>　　（1）主要内容</w:t>
        <w:br/>
        <w:t>　　教[2022]51号）文件，中央下达资金221万元；《关于提前下达2023年自治区教育直达资金预算的通知》（克财教〔2022〕53号），自治区下达58.8万元；该项目用于普通高中学生助学金，资助普通高中在校生中的家庭经济困难学生，资助面目前为南疆四地州在校学生100%享受。具体标准由各地结合实际在1000元-3000元范围内确定,教育公平显著提升，减轻家庭经济困难学生的经济负担，满足家庭经济困难学生基本学习生活需要，实现不让一个学生因家庭经济困难而失学的目标。助力家里脱贫，帮助学生顺利完成学业。</w:t>
        <w:br/>
        <w:t>　　（2）实施情况</w:t>
        <w:br/>
        <w:t>　　截至2023年12月31日，该项目资金执行数为279.8，已完成，受助学生人数1399人，通过该项目的实施，减轻家庭经济困难学生的经济负担，满足家庭经济困难学生基本学习生活需要，实现不让一个学生因家庭经济困难而失学的目标。助力家里脱贫，帮助学生顺利完成学业。</w:t>
        <w:br/>
        <w:t>　　3.项目实施主体</w:t>
        <w:br/>
        <w:t>　　该项目由克州二中单位实施，内设13个科室，分别是办公室，教务处，教研室，政教处，总务处，工会，团委，保安处，资源管理中心，资助管理中心，人事处，党建办，财务科。主要职能是克孜勒苏柯尔克孜自治州第二中学是一所全日制完全中学，负责认真贯彻党和国家的教育方针政策，坚持社会主义办学方向，实行教育与生产劳动相结合，对学生进行德智体美劳等方面的教育；负责依法制定学校章程，并按照章程自主管理，配合各级人民政府依法动员、组织适龄少年入学，严格控制学生辍学，依法保证适龄少年接受义务教育；负责制定学校发展规划，并抓好组织实施和落实工作；负责按照教育主管部门发布的指导性教学计划、课程标准，组织实施教育教学活动、科学研究活动，依据国家教育主管部门有关学计划、课程设置等方面的规定，决定和实施本校的教学计划，组织教学评比、集体备课，组织考试等；负责学籍管理和依法制定本校教师及其他职工在内的具体管理活动；负责科学管理，合理使用学校的设施和经费，并积极筹备资金，改善办学条件；负责维护学校、师生的合法权益，依法接受各级教育行政部门的检查指导和人民群众的监督，保证教育教学质量。</w:t>
        <w:br/>
        <w:t>　　编制人数235人，其中：事业编制235人。实有在职人数359人，其中：事业在职272人。离退休人员87人，其中：事业退休87人。</w:t>
        <w:br/>
        <w:t>　　4.资金投入和使用情况</w:t>
        <w:br/>
        <w:t>　　根据教[2022]51号）文件，（克财教〔2022〕53号）年度安排下达资金279.8万元，为中央资金221万元资金，自治区资金58.8万元资金，最终确定项目资金总数为279.8万元。其中：中央财政拨款221万元，自治区财政拨款58.8万元，本级财政拨款0万元，上年结余0万元。</w:t>
        <w:br/>
        <w:t>　　截至2023年12月31日，实际支出279.8万元，预算执行率100%。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具体标准由各地结合实际在1000元-3000元范围内确定,教育公平显著提升，减轻家庭经济困难学生的经济负担，满足家庭经济困难学生基本学习生活需要，实现不让一个学生因家庭经济困难而失学的目标。助力家里脱贫，帮助学生顺利完成学业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“受助学生人数(人)”指标，预期指标值为≥1399人</w:t>
        <w:br/>
        <w:t>　　②质量指标</w:t>
        <w:br/>
        <w:t>　　“资金使用合现率(%)”指标，预期指标值为＝100%；</w:t>
        <w:br/>
        <w:t>　　③时效指标</w:t>
        <w:br/>
        <w:t>　　“助学金按规定发放及时率(%)”指标，预期指标值为=100%。</w:t>
        <w:br/>
        <w:t>　　④成本指标</w:t>
        <w:br/>
        <w:t>　　“助学金发放标准(元/生/年)”指标，预期指标值为=2000元/生/年；</w:t>
        <w:br/>
        <w:t>　　“预算成本控制率(%)”指标，预期指标值为≤100%；</w:t>
        <w:br/>
        <w:t>　　（2）项目效益目标</w:t>
        <w:br/>
        <w:t>　　①经济效益指标</w:t>
        <w:br/>
        <w:t>　　无</w:t>
        <w:br/>
        <w:t>　　②社会效益指标</w:t>
        <w:br/>
        <w:t>　　“减轻家庭经济困难学生的生活负担”指标，预期指标值为有效减轻；</w:t>
        <w:br/>
        <w:t>　　③生态效益指标</w:t>
        <w:br/>
        <w:t>　　无</w:t>
        <w:br/>
        <w:t>　　④满意度指标</w:t>
        <w:br/>
        <w:t>　　“学生家长满意度（%）”指标，预期指标值为≥95%。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2023年普通高中助学金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本次绩效评价方法的选用坚持简便有效的原则采用成本效益分析法、比较法、综合指数评价法、公众评判法等多种方法，具体评价方法如下：</w:t>
        <w:br/>
        <w:t>　　（1）成本效益分析法，是指将一定时期内总成本与总效益进行对比分析，以评价绩效目标实现程度。</w:t>
        <w:br/>
        <w:t>　　（2）比较法，通过整理本项目相关资料和数据，评价数量指标的完成情况；通过分析项目的实施情况与绩效目标实现情况，评价项目实施的效果；通过分析项目资金使用情况及产生的效果，评价预算资金分配的合理性。 </w:t>
        <w:br/>
        <w:t>　　（3）综合指数评价法，是指把各项绩效指标的实际水平，对照评价标准值，分别计算各项指标评价得分，再按照设定的各项指标权数计算出综合评价得分，分析评价绩效目标实现情况的评价方法。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张永强任评价组组长，职务为副校长，绩效评价工作职责为负责全盘工作。</w:t>
        <w:br/>
        <w:t>　　李进银任评价组副组长，绩效评价工作职责为对项目实施情况进行实地调查。</w:t>
        <w:br/>
        <w:t>　　谢妍任评价组成员，绩效评价工作职责为负责资料审核等工作。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2023年普通高中助学金”项目绩效进行客观公正的评价，本项目总得分为100分，绩效评级属于“优”。其中，决策类指标得分20分，过程类指标得分20分，产出类指标得分40分，效益类指标得分20分。</w:t>
        <w:br/>
        <w:t>　　（二）综合评价结论</w:t>
        <w:br/>
        <w:t>　　经评价，本项目达到了年初设立的绩效目标，在实施过程中取得了良好的成效，具体表现在：该项目已完成资助普通高中在校生中的家庭经济困难学生，资助面目前为南疆四地州在校学生100%享受，推动了教育公平显著提升，减轻家庭经济困难学生的经济负担，满足家庭经济困难学生基本学习生活需要，实现不让一个学生因家庭经济困难而失学的目标。助力家里脱贫，帮助学生顺利完成学业。</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</w:t>
        <w:br/>
        <w:t>　　（1）立项依据充分性：根据《关于提前下达2023年学生资助补助直达资金的通知》（克财教[2022]51号）文件，《关于提前下达2023年自治区教育直达资金预算的通知》（克财教[2022]53号）文件并结合克州二中职责组织实施。围绕克州二中年度工作重点和工作计划制定经费预算，根据评分标准，该指标不扣分，得3分。</w:t>
        <w:br/>
        <w:t>　　（2）立项程序规范性：根据决策依据编制工作计划和经费预算，经过与克州二中财经领导小组进行沟通、筛选确定经费预算计划，上局务会研究确定最终预算方案，根据评分标准，该指标不扣分，得2分。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根据《关于提前下达2023年学生资助补助直达资金的通知》（克财教[2022]51号）文件，《关于提前下达2023年自治区教育直达资金预算的通知》（克财教[2022]53号）文件，实际完成内容与项目内容匹配，项目投资额与工作任务相匹配，根据评分标准，该指标不扣分，得5分。</w:t>
        <w:br/>
        <w:t>　　（6）资金分配合理性：资金分配按照根据《关于提前下达2023年学生资助补助直达资金的通知》（克财教[2022]51号）文件，《关于提前下达2023年自治区教育直达资金预算的通知》（克财教[2022]53号）文件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</w:t>
        <w:br/>
        <w:t>　　（1）资金到位率：该项目总投资279.8万元，克州财政局实际下达经费279.8万元，其中当年财政拨款279.8万元，上年结转资金0万元，财政资金足额拨付到位，根据评分标准，该指标不扣分，得5分。   </w:t>
        <w:br/>
        <w:t>　　（2）预算执行率：本项目申请预算金额为279.8万元，预算批复实际下达金额为279.8万元截至2023年12月31日，资金执行279.8万元，资金执行率100.00%。项目资金支出总体能够按照预算执行，根据评分标准，该指标不扣分，得5分。</w:t>
        <w:br/>
        <w:t>　　（3）资金使用合规性：根据《关于提前下达2023年学生资助补助直达资金的通知》（克财教[2022]51号）文件，《关于提前下达2023年自治区教育直达资金预算的通知》（克财教[2022]53号）文件符合预算批复规定用途，不存在截留、挤占、挪用、虚列支出等情况，未发现违规使用情况，根据评分标准，该指标不扣分，得5分。</w:t>
        <w:br/>
        <w:t>　　（4）管理制度健全性：该项目严格按照《克州二中财务制度》及助学金资金相关的制度和管理规定实施，对财政专项资金进行严格管理，基本做到了专款专用，根据评分标准，该指标不扣分，得2分。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项目产出类指标包括产出数量、产出质量、产出时效、产出成本四方面的内容，由5个三级指标构成，权重分为40分，实际得分40分，得分率为100%。</w:t>
        <w:br/>
        <w:t>　　（1）对于“产出数量”</w:t>
        <w:br/>
        <w:t>　　受助学生人数1399人，与预期目标一致，根据评分标准，该指标不扣分，得10分。</w:t>
        <w:br/>
        <w:t>　　合计得10分。</w:t>
        <w:br/>
        <w:t>　　（2）对于“产出质量”：</w:t>
        <w:br/>
        <w:t>　　资金使用合格率100%，与预期目标一致，根据评分标准，该指标不扣分，得10分。</w:t>
        <w:br/>
        <w:t>　　合计得10分。</w:t>
        <w:br/>
        <w:t>　　（3）对于“产出时效”：</w:t>
        <w:br/>
        <w:t>　　助学金按照规定发放及时率100%，与预期目标指标一致，根据评分标准，该指标不扣分，得10分。</w:t>
        <w:br/>
        <w:t>　　合计得10分。</w:t>
        <w:br/>
        <w:t>　　（4）对于“产出成本”：</w:t>
        <w:br/>
        <w:t>　　助学金发放标准2000元/生/年，与预期目标一致，根据评分标准，该指标不扣分，得5分。</w:t>
        <w:br/>
        <w:t>　　预算成本控制率100%，与预期目标一致，根据评分标准，该指标不扣分，得5分。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项目效益类指标包括项目效益2个方面的内容，由2个三级指标构成，权重分为20分，实际得分20分，得分率为100%。</w:t>
        <w:br/>
        <w:t>　　（1）实施效益指标：</w:t>
        <w:br/>
        <w:t>　　①对于“经济效益指标”：</w:t>
        <w:br/>
        <w:t>　　本项目无该指标。</w:t>
        <w:br/>
        <w:t>　　②对于“社会效益指标”：</w:t>
        <w:br/>
        <w:t>　　减轻家庭经济困难学生的生活负担，与预期指标一致，根据评分标准，该指标不扣分，得10分。</w:t>
        <w:br/>
        <w:t>　　③对于“生态效益指标”：</w:t>
        <w:br/>
        <w:t>　　本项目无该指标。</w:t>
        <w:br/>
        <w:t>　　实施效益指标合计得10分。</w:t>
        <w:br/>
        <w:t>　　（2）满意度指标：</w:t>
        <w:br/>
        <w:t>　　对于满意度指标：学生、家长抽样调查满意度95%，与预期目标一致，根据评分标准，该指标不扣分，得10分。 </w:t>
        <w:br/>
        <w:t>　　满意度指标合计得10分。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（一）主要经验及做法</w:t>
        <w:br/>
        <w:t>　　1．不断完善各项预算管理制度，根据新形势和新要求，结合不断出台的各项制度，制定相应的预算管理制度。强化预算管理，事前必编预算，控制经费使用，使用必问绩效，将绩效管理贯穿于预算编制、执行及决算等环节。</w:t>
        <w:br/>
        <w:t>　　2．加强宣传，加强对各项制度的执行力度，杜绝有令不行、有禁不止的情况发生。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1.绩效管理方面 </w:t>
        <w:br/>
        <w:t>　　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　　2.资金管理方面 </w:t>
        <w:br/>
        <w:t>　　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　　3.项目管理方面 </w:t>
        <w:br/>
        <w:t>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　　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