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8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44"/>
          <w:szCs w:val="44"/>
        </w:rPr>
      </w:pPr>
      <w:r>
        <w:rPr>
          <w:rFonts w:hint="eastAsia" w:ascii="仿宋_GB2312" w:eastAsia="仿宋_GB2312" w:cs="仿宋_GB2312"/>
          <w:i w:val="0"/>
          <w:iCs w:val="0"/>
          <w:caps w:val="0"/>
          <w:color w:val="000000"/>
          <w:spacing w:val="0"/>
          <w:sz w:val="44"/>
          <w:szCs w:val="44"/>
        </w:rPr>
        <w:t>克孜勒苏柯尔克孜自治州餐饮服务业环境污染防治规定</w:t>
      </w:r>
    </w:p>
    <w:p w14:paraId="3ABA1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44"/>
          <w:szCs w:val="44"/>
        </w:rPr>
      </w:pPr>
    </w:p>
    <w:p w14:paraId="2DCE1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（2024年10月30日克孜勒苏柯尔克孜自治州第十五届人民代表大会常务委员会第十七次会议通过  2024年11月28日新疆维吾尔自治区第十四届人民代表大会常务委员会第十六次会议批准）</w:t>
      </w:r>
    </w:p>
    <w:p w14:paraId="209599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center"/>
        <w:rPr>
          <w:rFonts w:hint="eastAsia" w:ascii="仿宋_GB2312" w:eastAsia="仿宋_GB2312" w:cs="仿宋_GB2312"/>
          <w:i w:val="0"/>
          <w:iCs w:val="0"/>
          <w:caps w:val="0"/>
          <w:color w:val="000000"/>
          <w:spacing w:val="0"/>
          <w:sz w:val="32"/>
          <w:szCs w:val="32"/>
        </w:rPr>
      </w:pPr>
    </w:p>
    <w:p w14:paraId="0554E9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第一条</w:t>
      </w:r>
      <w:r>
        <w:rPr>
          <w:rFonts w:hint="eastAsia" w:ascii="仿宋_GB2312" w:eastAsia="仿宋_GB2312" w:cs="仿宋_GB2312"/>
          <w:i w:val="0"/>
          <w:iCs w:val="0"/>
          <w:caps w:val="0"/>
          <w:color w:val="000000"/>
          <w:spacing w:val="0"/>
          <w:sz w:val="32"/>
          <w:szCs w:val="32"/>
        </w:rPr>
        <w:t>  本规定适用于自治州行政区域内城镇建成区餐饮服务业环境污染防治及相关管理活动。</w:t>
      </w:r>
    </w:p>
    <w:p w14:paraId="220A5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本规定所称餐饮服务业，是指通过即时加工制作、商业销售和服务性劳动等方式，向消费者提供食品和食品消费场所及设施的食品生产经营服务行业，包括餐饮服务企业、餐饮服务个体工商户、单位食堂等餐饮业经营者提供的餐饮服务。</w:t>
      </w:r>
    </w:p>
    <w:p w14:paraId="0B49A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第二条</w:t>
      </w:r>
      <w:r>
        <w:rPr>
          <w:rFonts w:hint="eastAsia" w:ascii="仿宋_GB2312" w:eastAsia="仿宋_GB2312" w:cs="仿宋_GB2312"/>
          <w:i w:val="0"/>
          <w:iCs w:val="0"/>
          <w:caps w:val="0"/>
          <w:color w:val="000000"/>
          <w:spacing w:val="0"/>
          <w:sz w:val="32"/>
          <w:szCs w:val="32"/>
        </w:rPr>
        <w:t>  州、县（市）人民政府应当加强对餐饮服务业环境污染防治工作的领导，加大餐饮服务业环境污染防治投入，统筹推进餐饮服务业环境污染防治工作。县（市）人民政府应当将餐饮服务业环境污染防治纳入网格化综合管理。</w:t>
      </w:r>
    </w:p>
    <w:p w14:paraId="3A8D9A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生态环境部门负责本行政区域内餐饮服务业环境污染防治的统一监督管理，监测餐饮服务业油烟、噪音等污染。 </w:t>
      </w:r>
    </w:p>
    <w:p w14:paraId="03A0EA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住房和城乡建设部门负责厨余垃圾收集、运输和处理的监督管理工作。</w:t>
      </w:r>
    </w:p>
    <w:p w14:paraId="62893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市场监督管理、公安、自然资源、应急管理等有关部门按照各自职责，做好餐饮服务业环境污染防治的有关监督管理工作。</w:t>
      </w:r>
    </w:p>
    <w:p w14:paraId="2337AF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第三条</w:t>
      </w:r>
      <w:r>
        <w:rPr>
          <w:rFonts w:hint="eastAsia" w:ascii="仿宋_GB2312" w:eastAsia="仿宋_GB2312" w:cs="仿宋_GB2312"/>
          <w:i w:val="0"/>
          <w:iCs w:val="0"/>
          <w:caps w:val="0"/>
          <w:color w:val="000000"/>
          <w:spacing w:val="0"/>
          <w:sz w:val="32"/>
          <w:szCs w:val="32"/>
        </w:rPr>
        <w:t xml:space="preserve"> 任何单位和个人有权对违反餐饮服务业环境污染防治的行为进行投诉和举报。接到投诉或者举报的部门，应当按照管理权限及时进行查处，并将处理结果告知投诉人或者举报人。</w:t>
      </w:r>
    </w:p>
    <w:p w14:paraId="41922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第四条 </w:t>
      </w:r>
      <w:r>
        <w:rPr>
          <w:rFonts w:hint="eastAsia" w:ascii="仿宋_GB2312" w:eastAsia="仿宋_GB2312" w:cs="仿宋_GB2312"/>
          <w:i w:val="0"/>
          <w:iCs w:val="0"/>
          <w:caps w:val="0"/>
          <w:color w:val="000000"/>
          <w:spacing w:val="0"/>
          <w:sz w:val="32"/>
          <w:szCs w:val="32"/>
        </w:rPr>
        <w:t> 餐饮服务业发展规划，应当符合环境功能区和污染防治要求，推进餐饮服务场所与居民住宅楼分离，建设相对独立的餐饮服务场所集聚经营区。</w:t>
      </w:r>
    </w:p>
    <w:p w14:paraId="767B9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具备条件的餐饮服务场所集聚经营区，应当建设专门的油烟集中处理设施。</w:t>
      </w:r>
    </w:p>
    <w:p w14:paraId="64FEB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第五条</w:t>
      </w:r>
      <w:r>
        <w:rPr>
          <w:rFonts w:hint="eastAsia" w:ascii="仿宋_GB2312" w:eastAsia="仿宋_GB2312" w:cs="仿宋_GB2312"/>
          <w:i w:val="0"/>
          <w:iCs w:val="0"/>
          <w:caps w:val="0"/>
          <w:color w:val="000000"/>
          <w:spacing w:val="0"/>
          <w:sz w:val="32"/>
          <w:szCs w:val="32"/>
        </w:rPr>
        <w:t>  城镇建成区内新建、改建、扩建产生油烟、异味、废气、噪音的餐饮服务项目，所在建筑物在结构上应当有专用烟道，具备可以安装油烟净化、污水处理、降噪减震设施等污染防治条件，油烟排放口设置应当符合国家和自治区相关技术规范要求。</w:t>
      </w:r>
    </w:p>
    <w:p w14:paraId="0934A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既有餐饮服务项目所在建筑物在结构上无专用烟道的，应当逐步予以改造。</w:t>
      </w:r>
    </w:p>
    <w:p w14:paraId="00ED3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第六条</w:t>
      </w:r>
      <w:r>
        <w:rPr>
          <w:rFonts w:hint="eastAsia" w:ascii="仿宋_GB2312" w:eastAsia="仿宋_GB2312" w:cs="仿宋_GB2312"/>
          <w:i w:val="0"/>
          <w:iCs w:val="0"/>
          <w:caps w:val="0"/>
          <w:color w:val="000000"/>
          <w:spacing w:val="0"/>
          <w:sz w:val="32"/>
          <w:szCs w:val="32"/>
        </w:rPr>
        <w:t xml:space="preserve"> 产生油烟污染的餐饮服务场所，应当安装与其经营规模匹配的油烟净化设施，或者采取其他油烟净化措施，确保油烟达标排放。</w:t>
      </w:r>
    </w:p>
    <w:p w14:paraId="20996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餐饮服务业经营者应当及时清洗、维护油烟净化设施和油水分离设施，并保证油烟净化设施的正常使用，不得闲置或者擅自拆除油烟净化设施和油水分离设施。</w:t>
      </w:r>
    </w:p>
    <w:p w14:paraId="30012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鼓励餐饮服务业经营者及时改造升级安装先进的油烟净化设施，提升环境污染防治水平。</w:t>
      </w:r>
    </w:p>
    <w:p w14:paraId="0204E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 xml:space="preserve">第七条 </w:t>
      </w:r>
      <w:r>
        <w:rPr>
          <w:rFonts w:hint="eastAsia" w:ascii="仿宋_GB2312" w:eastAsia="仿宋_GB2312" w:cs="仿宋_GB2312"/>
          <w:i w:val="0"/>
          <w:iCs w:val="0"/>
          <w:caps w:val="0"/>
          <w:color w:val="000000"/>
          <w:spacing w:val="0"/>
          <w:sz w:val="32"/>
          <w:szCs w:val="32"/>
        </w:rPr>
        <w:t>县（市）人民政府可以划定禁止露天烧烤食品的区域并向社会公示。任何单位和个人不得在当地人民政府禁止的区域内露天烧烤、骑墙（窗）烧烤食品或者为露天烧烤、骑墙（窗）烧烤食品提供场地。</w:t>
      </w:r>
    </w:p>
    <w:p w14:paraId="770964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第八条</w:t>
      </w:r>
      <w:r>
        <w:rPr>
          <w:rFonts w:hint="eastAsia" w:ascii="仿宋_GB2312" w:eastAsia="仿宋_GB2312" w:cs="仿宋_GB2312"/>
          <w:i w:val="0"/>
          <w:iCs w:val="0"/>
          <w:caps w:val="0"/>
          <w:color w:val="000000"/>
          <w:spacing w:val="0"/>
          <w:sz w:val="32"/>
          <w:szCs w:val="32"/>
        </w:rPr>
        <w:t xml:space="preserve"> 餐饮服务场所的边界噪声应当符合国家和地方规定的噪声排放标准。</w:t>
      </w:r>
    </w:p>
    <w:p w14:paraId="02842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餐饮服务业经营者应当科学合理安装排风机、鼓风机、空调器、冷却塔等产生噪声的设备，安装防止环境噪声超标的隔音、降噪、减震设施，并定期保养维护。</w:t>
      </w:r>
    </w:p>
    <w:p w14:paraId="7631D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餐饮服务业经营者应当在经营场所显著位置设置禁止喧哗、产生噪声等行为的警示标志，对用餐人员喧哗、产生噪声的行为进行劝阻。禁止使用高音广播喇叭或者采用其他持续反复发出高噪声的方法进行广告宣传。</w:t>
      </w:r>
    </w:p>
    <w:p w14:paraId="3F8C5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 xml:space="preserve">第九条 </w:t>
      </w:r>
      <w:r>
        <w:rPr>
          <w:rFonts w:hint="eastAsia" w:ascii="仿宋_GB2312" w:eastAsia="仿宋_GB2312" w:cs="仿宋_GB2312"/>
          <w:i w:val="0"/>
          <w:iCs w:val="0"/>
          <w:caps w:val="0"/>
          <w:color w:val="000000"/>
          <w:spacing w:val="0"/>
          <w:sz w:val="32"/>
          <w:szCs w:val="32"/>
        </w:rPr>
        <w:t>餐饮服务业经营者应当设置专门容器收集、存放产生的厨余垃圾，厨余垃圾收集容器应当具有密闭性；其中，废弃食用油脂应当单独密闭存放，在预定时间内，交由专业化服务企业收集、运输和处理。</w:t>
      </w:r>
    </w:p>
    <w:p w14:paraId="27E54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0"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i w:val="0"/>
          <w:iCs w:val="0"/>
          <w:caps w:val="0"/>
          <w:color w:val="000000"/>
          <w:spacing w:val="0"/>
          <w:sz w:val="32"/>
          <w:szCs w:val="32"/>
        </w:rPr>
        <w:t>餐饮服务业经营者不得向周边环境或者通过城镇公共雨水、公共污水管道倾倒厨余垃圾。</w:t>
      </w:r>
    </w:p>
    <w:p w14:paraId="72435C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r>
        <w:rPr>
          <w:rFonts w:hint="eastAsia" w:ascii="仿宋_GB2312" w:eastAsia="仿宋_GB2312" w:cs="仿宋_GB2312"/>
          <w:b/>
          <w:bCs/>
          <w:i w:val="0"/>
          <w:iCs w:val="0"/>
          <w:caps w:val="0"/>
          <w:color w:val="000000"/>
          <w:spacing w:val="0"/>
          <w:sz w:val="32"/>
          <w:szCs w:val="32"/>
        </w:rPr>
        <w:t xml:space="preserve">第十条 </w:t>
      </w:r>
      <w:r>
        <w:rPr>
          <w:rFonts w:hint="eastAsia" w:ascii="仿宋_GB2312" w:eastAsia="仿宋_GB2312" w:cs="仿宋_GB2312"/>
          <w:i w:val="0"/>
          <w:iCs w:val="0"/>
          <w:caps w:val="0"/>
          <w:color w:val="000000"/>
          <w:spacing w:val="0"/>
          <w:sz w:val="32"/>
          <w:szCs w:val="32"/>
        </w:rPr>
        <w:t>违反本规定应当承担法律责任的行为，依照有关法律、法规执行。</w:t>
      </w:r>
    </w:p>
    <w:p w14:paraId="46DE5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firstLine="643" w:firstLineChars="200"/>
        <w:jc w:val="both"/>
        <w:rPr>
          <w:rFonts w:hint="eastAsia" w:ascii="仿宋_GB2312" w:eastAsia="仿宋_GB2312" w:cs="仿宋_GB2312"/>
          <w:i w:val="0"/>
          <w:iCs w:val="0"/>
          <w:caps w:val="0"/>
          <w:color w:val="000000"/>
          <w:spacing w:val="0"/>
          <w:sz w:val="32"/>
          <w:szCs w:val="32"/>
        </w:rPr>
      </w:pPr>
      <w:bookmarkStart w:id="0" w:name="_GoBack"/>
      <w:bookmarkEnd w:id="0"/>
      <w:r>
        <w:rPr>
          <w:rFonts w:hint="eastAsia" w:ascii="仿宋_GB2312" w:eastAsia="仿宋_GB2312" w:cs="仿宋_GB2312"/>
          <w:b/>
          <w:bCs/>
          <w:i w:val="0"/>
          <w:iCs w:val="0"/>
          <w:caps w:val="0"/>
          <w:color w:val="000000"/>
          <w:spacing w:val="0"/>
          <w:sz w:val="32"/>
          <w:szCs w:val="32"/>
        </w:rPr>
        <w:t>第十一条</w:t>
      </w:r>
      <w:r>
        <w:rPr>
          <w:rFonts w:hint="eastAsia" w:ascii="仿宋_GB2312" w:eastAsia="仿宋_GB2312" w:cs="仿宋_GB2312"/>
          <w:i w:val="0"/>
          <w:iCs w:val="0"/>
          <w:caps w:val="0"/>
          <w:color w:val="000000"/>
          <w:spacing w:val="0"/>
          <w:sz w:val="32"/>
          <w:szCs w:val="32"/>
        </w:rPr>
        <w:t>  本规定自2025年1月1日起施行。</w:t>
      </w:r>
    </w:p>
    <w:p w14:paraId="30983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20"/>
        <w:jc w:val="both"/>
        <w:rPr>
          <w:rFonts w:hint="eastAsia" w:ascii="仿宋_GB2312" w:eastAsia="仿宋_GB2312" w:cs="仿宋_GB2312"/>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Y2M0MmNlM2ZmZWRkODVjYzIwZDYxNjIxMWJkMjQifQ=="/>
  </w:docVars>
  <w:rsids>
    <w:rsidRoot w:val="69AC5ECD"/>
    <w:rsid w:val="002658B3"/>
    <w:rsid w:val="00BF124B"/>
    <w:rsid w:val="00D410B2"/>
    <w:rsid w:val="00F60FD2"/>
    <w:rsid w:val="00F61A05"/>
    <w:rsid w:val="01031FC4"/>
    <w:rsid w:val="01164BC6"/>
    <w:rsid w:val="013E49C7"/>
    <w:rsid w:val="014D69DF"/>
    <w:rsid w:val="01826F1F"/>
    <w:rsid w:val="01F4568A"/>
    <w:rsid w:val="02467474"/>
    <w:rsid w:val="02605A34"/>
    <w:rsid w:val="026B04A5"/>
    <w:rsid w:val="02B3323E"/>
    <w:rsid w:val="02F35341"/>
    <w:rsid w:val="0388749B"/>
    <w:rsid w:val="038B7CE6"/>
    <w:rsid w:val="038E3B83"/>
    <w:rsid w:val="03DF0174"/>
    <w:rsid w:val="04054B61"/>
    <w:rsid w:val="04971417"/>
    <w:rsid w:val="04994BE7"/>
    <w:rsid w:val="05260A63"/>
    <w:rsid w:val="056C2D1D"/>
    <w:rsid w:val="05A344D8"/>
    <w:rsid w:val="062408AF"/>
    <w:rsid w:val="06EF2365"/>
    <w:rsid w:val="06FE4B92"/>
    <w:rsid w:val="071C105F"/>
    <w:rsid w:val="07A21BFF"/>
    <w:rsid w:val="085519E5"/>
    <w:rsid w:val="08654B5F"/>
    <w:rsid w:val="09332028"/>
    <w:rsid w:val="096507CB"/>
    <w:rsid w:val="0A1763D3"/>
    <w:rsid w:val="0ACC262C"/>
    <w:rsid w:val="0AE007ED"/>
    <w:rsid w:val="0B00547B"/>
    <w:rsid w:val="0B0B3DC0"/>
    <w:rsid w:val="0B305FA8"/>
    <w:rsid w:val="0B3E7E50"/>
    <w:rsid w:val="0B421875"/>
    <w:rsid w:val="0B551515"/>
    <w:rsid w:val="0BD90E96"/>
    <w:rsid w:val="0BDD550B"/>
    <w:rsid w:val="0C215860"/>
    <w:rsid w:val="0C9330B8"/>
    <w:rsid w:val="0DD0764D"/>
    <w:rsid w:val="0DDC1EC1"/>
    <w:rsid w:val="0EAC570E"/>
    <w:rsid w:val="0F0C5ECA"/>
    <w:rsid w:val="0F403B35"/>
    <w:rsid w:val="0FDC4C4E"/>
    <w:rsid w:val="102B6F00"/>
    <w:rsid w:val="10486A37"/>
    <w:rsid w:val="10752301"/>
    <w:rsid w:val="115B2950"/>
    <w:rsid w:val="1220215C"/>
    <w:rsid w:val="12397CE2"/>
    <w:rsid w:val="12482F31"/>
    <w:rsid w:val="1294013C"/>
    <w:rsid w:val="13781DCE"/>
    <w:rsid w:val="14000821"/>
    <w:rsid w:val="14231ACC"/>
    <w:rsid w:val="142416AC"/>
    <w:rsid w:val="149F6892"/>
    <w:rsid w:val="15A56319"/>
    <w:rsid w:val="15C44385"/>
    <w:rsid w:val="16625BF1"/>
    <w:rsid w:val="167151F4"/>
    <w:rsid w:val="16DE3656"/>
    <w:rsid w:val="17383B68"/>
    <w:rsid w:val="17485AFF"/>
    <w:rsid w:val="17854182"/>
    <w:rsid w:val="17F93EA2"/>
    <w:rsid w:val="188001F4"/>
    <w:rsid w:val="188841ED"/>
    <w:rsid w:val="19345B74"/>
    <w:rsid w:val="1999300D"/>
    <w:rsid w:val="1AC02135"/>
    <w:rsid w:val="1AE474FD"/>
    <w:rsid w:val="1AE53735"/>
    <w:rsid w:val="1AFE0195"/>
    <w:rsid w:val="1BAF75EC"/>
    <w:rsid w:val="1BC06AF7"/>
    <w:rsid w:val="1BFD5097"/>
    <w:rsid w:val="1C8C704A"/>
    <w:rsid w:val="1C9A561F"/>
    <w:rsid w:val="1D0252C1"/>
    <w:rsid w:val="1D2928D7"/>
    <w:rsid w:val="1D3A74F1"/>
    <w:rsid w:val="1DE8743C"/>
    <w:rsid w:val="1EDF0E2F"/>
    <w:rsid w:val="1F440214"/>
    <w:rsid w:val="208F6846"/>
    <w:rsid w:val="20C6760F"/>
    <w:rsid w:val="20E1392E"/>
    <w:rsid w:val="218F50A7"/>
    <w:rsid w:val="22543CDF"/>
    <w:rsid w:val="23313760"/>
    <w:rsid w:val="23A407FD"/>
    <w:rsid w:val="23AB3527"/>
    <w:rsid w:val="23D61E33"/>
    <w:rsid w:val="23E842A4"/>
    <w:rsid w:val="23F17503"/>
    <w:rsid w:val="2414275F"/>
    <w:rsid w:val="254E0A7A"/>
    <w:rsid w:val="25583BA0"/>
    <w:rsid w:val="25F258AD"/>
    <w:rsid w:val="261D41E0"/>
    <w:rsid w:val="26A93238"/>
    <w:rsid w:val="26C525FD"/>
    <w:rsid w:val="27E41EF4"/>
    <w:rsid w:val="28844ED3"/>
    <w:rsid w:val="29D81A0F"/>
    <w:rsid w:val="29F22690"/>
    <w:rsid w:val="2AB20588"/>
    <w:rsid w:val="2B067DB4"/>
    <w:rsid w:val="2B80392C"/>
    <w:rsid w:val="2B924CE6"/>
    <w:rsid w:val="2BA42CA8"/>
    <w:rsid w:val="2BD0229A"/>
    <w:rsid w:val="2C4C4137"/>
    <w:rsid w:val="2C9479D4"/>
    <w:rsid w:val="2C971ECD"/>
    <w:rsid w:val="2CF00224"/>
    <w:rsid w:val="2D1274CA"/>
    <w:rsid w:val="2D2A1537"/>
    <w:rsid w:val="2D5C6B83"/>
    <w:rsid w:val="2DA51C18"/>
    <w:rsid w:val="2DC03272"/>
    <w:rsid w:val="2E0F5D4D"/>
    <w:rsid w:val="2E10066B"/>
    <w:rsid w:val="2E733007"/>
    <w:rsid w:val="2EE640AE"/>
    <w:rsid w:val="2F1B7156"/>
    <w:rsid w:val="303F547F"/>
    <w:rsid w:val="30E240D9"/>
    <w:rsid w:val="31E122C0"/>
    <w:rsid w:val="32297687"/>
    <w:rsid w:val="32797703"/>
    <w:rsid w:val="33150F5D"/>
    <w:rsid w:val="33327611"/>
    <w:rsid w:val="333359B2"/>
    <w:rsid w:val="33626A98"/>
    <w:rsid w:val="339D38E6"/>
    <w:rsid w:val="360D596E"/>
    <w:rsid w:val="361358D8"/>
    <w:rsid w:val="36286678"/>
    <w:rsid w:val="366760FC"/>
    <w:rsid w:val="36F1783D"/>
    <w:rsid w:val="36FF1312"/>
    <w:rsid w:val="37306086"/>
    <w:rsid w:val="37456CC6"/>
    <w:rsid w:val="37582DDF"/>
    <w:rsid w:val="37641AE9"/>
    <w:rsid w:val="379075A1"/>
    <w:rsid w:val="390C6AD2"/>
    <w:rsid w:val="39BB3718"/>
    <w:rsid w:val="39E20BC2"/>
    <w:rsid w:val="3A0C5B9F"/>
    <w:rsid w:val="3A454462"/>
    <w:rsid w:val="3AA864A1"/>
    <w:rsid w:val="3B147234"/>
    <w:rsid w:val="3C314500"/>
    <w:rsid w:val="3C394320"/>
    <w:rsid w:val="3D291BBF"/>
    <w:rsid w:val="3D2E22FB"/>
    <w:rsid w:val="3D624A31"/>
    <w:rsid w:val="3DA4170D"/>
    <w:rsid w:val="3DCA6F15"/>
    <w:rsid w:val="3DF9770D"/>
    <w:rsid w:val="3E6A2833"/>
    <w:rsid w:val="3E991914"/>
    <w:rsid w:val="3E9A72D2"/>
    <w:rsid w:val="3EBF7CF3"/>
    <w:rsid w:val="3ED71FBA"/>
    <w:rsid w:val="3F446E68"/>
    <w:rsid w:val="3F50227A"/>
    <w:rsid w:val="3F5820D9"/>
    <w:rsid w:val="3F781B6B"/>
    <w:rsid w:val="3FAE2B0B"/>
    <w:rsid w:val="3FB40A5C"/>
    <w:rsid w:val="40757CB3"/>
    <w:rsid w:val="407B4F99"/>
    <w:rsid w:val="410F0070"/>
    <w:rsid w:val="411B0DE4"/>
    <w:rsid w:val="414A17E6"/>
    <w:rsid w:val="41C741E1"/>
    <w:rsid w:val="41EA6A45"/>
    <w:rsid w:val="43DA4E5E"/>
    <w:rsid w:val="454B6445"/>
    <w:rsid w:val="457C7C7D"/>
    <w:rsid w:val="45A5268C"/>
    <w:rsid w:val="46B12BA6"/>
    <w:rsid w:val="4700052C"/>
    <w:rsid w:val="47250583"/>
    <w:rsid w:val="47581542"/>
    <w:rsid w:val="47835EBA"/>
    <w:rsid w:val="47E4082A"/>
    <w:rsid w:val="48123CE8"/>
    <w:rsid w:val="483F7CCE"/>
    <w:rsid w:val="489C564C"/>
    <w:rsid w:val="49022DDA"/>
    <w:rsid w:val="491038DE"/>
    <w:rsid w:val="496B2D81"/>
    <w:rsid w:val="498866A3"/>
    <w:rsid w:val="49971169"/>
    <w:rsid w:val="49C1781A"/>
    <w:rsid w:val="4A3F4D4F"/>
    <w:rsid w:val="4AA831BD"/>
    <w:rsid w:val="4B1946DC"/>
    <w:rsid w:val="4C3D450C"/>
    <w:rsid w:val="4C897070"/>
    <w:rsid w:val="4CA60AF8"/>
    <w:rsid w:val="4CE17644"/>
    <w:rsid w:val="4EF231BE"/>
    <w:rsid w:val="4F3F0C4C"/>
    <w:rsid w:val="4F621A28"/>
    <w:rsid w:val="4FBE01B7"/>
    <w:rsid w:val="4FD40A21"/>
    <w:rsid w:val="504500AD"/>
    <w:rsid w:val="50644C47"/>
    <w:rsid w:val="506E1724"/>
    <w:rsid w:val="518B7F9D"/>
    <w:rsid w:val="522B0406"/>
    <w:rsid w:val="52770877"/>
    <w:rsid w:val="528E1FA4"/>
    <w:rsid w:val="52AB6924"/>
    <w:rsid w:val="53B26513"/>
    <w:rsid w:val="53CB12A0"/>
    <w:rsid w:val="54EC3EC7"/>
    <w:rsid w:val="554D1FC0"/>
    <w:rsid w:val="55860BAC"/>
    <w:rsid w:val="567C6F15"/>
    <w:rsid w:val="57065C75"/>
    <w:rsid w:val="57126405"/>
    <w:rsid w:val="5763449F"/>
    <w:rsid w:val="57915536"/>
    <w:rsid w:val="579A1479"/>
    <w:rsid w:val="57AC7803"/>
    <w:rsid w:val="585E44B3"/>
    <w:rsid w:val="58657E01"/>
    <w:rsid w:val="588E190D"/>
    <w:rsid w:val="58B27356"/>
    <w:rsid w:val="58F6766E"/>
    <w:rsid w:val="59966CAB"/>
    <w:rsid w:val="59E7682D"/>
    <w:rsid w:val="5A970ABC"/>
    <w:rsid w:val="5ADE166F"/>
    <w:rsid w:val="5ADE404D"/>
    <w:rsid w:val="5B2B7CC3"/>
    <w:rsid w:val="5C4F78B5"/>
    <w:rsid w:val="5C7E0539"/>
    <w:rsid w:val="5C832E67"/>
    <w:rsid w:val="5D0F0629"/>
    <w:rsid w:val="5E954310"/>
    <w:rsid w:val="5EF41364"/>
    <w:rsid w:val="5F390F63"/>
    <w:rsid w:val="5F8A0F1B"/>
    <w:rsid w:val="5FB24CC6"/>
    <w:rsid w:val="602878CB"/>
    <w:rsid w:val="60976A01"/>
    <w:rsid w:val="60D93F8C"/>
    <w:rsid w:val="60DC5C16"/>
    <w:rsid w:val="61E44168"/>
    <w:rsid w:val="621A11A2"/>
    <w:rsid w:val="62221FCE"/>
    <w:rsid w:val="624D4092"/>
    <w:rsid w:val="62AF167E"/>
    <w:rsid w:val="62E64053"/>
    <w:rsid w:val="6314092A"/>
    <w:rsid w:val="634B6E35"/>
    <w:rsid w:val="63D73876"/>
    <w:rsid w:val="63FF3FD0"/>
    <w:rsid w:val="64E01FAD"/>
    <w:rsid w:val="657B2C2C"/>
    <w:rsid w:val="662D5D83"/>
    <w:rsid w:val="66355B8D"/>
    <w:rsid w:val="6643558B"/>
    <w:rsid w:val="665F14D9"/>
    <w:rsid w:val="66BD7A13"/>
    <w:rsid w:val="66FC6BFE"/>
    <w:rsid w:val="67B90953"/>
    <w:rsid w:val="67DD2C42"/>
    <w:rsid w:val="67EC45E6"/>
    <w:rsid w:val="67EF5655"/>
    <w:rsid w:val="68142AA5"/>
    <w:rsid w:val="684D09F1"/>
    <w:rsid w:val="68F57621"/>
    <w:rsid w:val="69AC5ECD"/>
    <w:rsid w:val="69BD04F4"/>
    <w:rsid w:val="69D93F62"/>
    <w:rsid w:val="69F148C5"/>
    <w:rsid w:val="6A154FA0"/>
    <w:rsid w:val="6A944761"/>
    <w:rsid w:val="6B0544AC"/>
    <w:rsid w:val="6B1642DC"/>
    <w:rsid w:val="6B592ABB"/>
    <w:rsid w:val="6B5C1338"/>
    <w:rsid w:val="6B6A5907"/>
    <w:rsid w:val="6BBB5F81"/>
    <w:rsid w:val="6DE84B33"/>
    <w:rsid w:val="6EEB602F"/>
    <w:rsid w:val="6F0169ED"/>
    <w:rsid w:val="6F0A3050"/>
    <w:rsid w:val="70076857"/>
    <w:rsid w:val="7009386E"/>
    <w:rsid w:val="70720D3A"/>
    <w:rsid w:val="719C1352"/>
    <w:rsid w:val="71B87250"/>
    <w:rsid w:val="71E11E0C"/>
    <w:rsid w:val="724B792E"/>
    <w:rsid w:val="72FC7B7C"/>
    <w:rsid w:val="73445BB2"/>
    <w:rsid w:val="73C119A8"/>
    <w:rsid w:val="74FE0FCC"/>
    <w:rsid w:val="75C522FB"/>
    <w:rsid w:val="760D7A4D"/>
    <w:rsid w:val="76E3355B"/>
    <w:rsid w:val="76F342CD"/>
    <w:rsid w:val="77B400AA"/>
    <w:rsid w:val="77F06D2C"/>
    <w:rsid w:val="786959A3"/>
    <w:rsid w:val="788C3BFC"/>
    <w:rsid w:val="78A2667A"/>
    <w:rsid w:val="78A453E7"/>
    <w:rsid w:val="78B2211B"/>
    <w:rsid w:val="78C16291"/>
    <w:rsid w:val="79161950"/>
    <w:rsid w:val="79691978"/>
    <w:rsid w:val="79D33F9B"/>
    <w:rsid w:val="79F33034"/>
    <w:rsid w:val="7A336839"/>
    <w:rsid w:val="7AB17243"/>
    <w:rsid w:val="7B51076F"/>
    <w:rsid w:val="7B6C31B9"/>
    <w:rsid w:val="7B8910A0"/>
    <w:rsid w:val="7BAF6AA7"/>
    <w:rsid w:val="7BB83F00"/>
    <w:rsid w:val="7BE72BFF"/>
    <w:rsid w:val="7E276121"/>
    <w:rsid w:val="7EF163CF"/>
    <w:rsid w:val="7F2A460C"/>
    <w:rsid w:val="7F9627B0"/>
    <w:rsid w:val="7FA7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3169</Words>
  <Characters>3179</Characters>
  <Lines>0</Lines>
  <Paragraphs>0</Paragraphs>
  <TotalTime>16</TotalTime>
  <ScaleCrop>false</ScaleCrop>
  <LinksUpToDate>false</LinksUpToDate>
  <CharactersWithSpaces>3179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2024-10-14T04:40:00Z</dcterms:created>
  <dc:creator>pray</dc:creator>
  <cp:lastModifiedBy>请叫我提百万^_^</cp:lastModifiedBy>
  <dcterms:modified xsi:type="dcterms:W3CDTF">2025-01-03T08:28:14Z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4A44680D5E724EAF9A9A6607CF37AF46_11</vt:lpwstr>
  </property>
  <property fmtid="{D5CDD505-2E9C-101B-9397-08002B2CF9AE}" pid="4" name="KSOTemplateDocerSaveRecord">
    <vt:lpwstr>eyJoZGlkIjoiNDVmNGRkZTI4ZTc3Yjk1ZDUxNzlmOTVjMjVmODI1YTIiLCJ1c2VySWQiOiIxMTMyOTE4NzQ0In0=</vt:lpwstr>
  </property>
</Properties>
</file>