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kern w:val="0"/>
          <w:sz w:val="44"/>
          <w:szCs w:val="44"/>
        </w:rPr>
      </w:pPr>
      <w:bookmarkStart w:id="0" w:name="csmb"/>
      <w:r>
        <w:rPr>
          <w:rFonts w:hint="eastAsia" w:ascii="楷体_GB2312" w:hAnsi="黑体" w:eastAsia="楷体_GB2312"/>
          <w:spacing w:val="-30000"/>
          <w:w w:val="1"/>
          <w:sz w:val="10"/>
          <w:szCs w:val="10"/>
        </w:rPr>
        <w:t>厅领导，本厅有关处室</w:t>
      </w:r>
      <w:bookmarkEnd w:id="0"/>
      <w:bookmarkStart w:id="1" w:name="yinfadanwei"/>
      <w:r>
        <w:rPr>
          <w:rFonts w:hint="eastAsia" w:ascii="楷体_GB2312" w:hAnsi="黑体" w:eastAsia="楷体_GB2312"/>
          <w:spacing w:val="-30000"/>
          <w:w w:val="1"/>
          <w:sz w:val="10"/>
          <w:szCs w:val="10"/>
        </w:rPr>
        <w:t>新疆维吾尔自治</w:t>
      </w:r>
      <w:bookmarkEnd w:id="1"/>
      <w:r>
        <w:rPr>
          <w:rFonts w:hint="eastAsia" w:ascii="黑体" w:hAnsi="黑体" w:eastAsia="黑体"/>
          <w:sz w:val="32"/>
          <w:szCs w:val="32"/>
        </w:rPr>
        <w:t>附件：</w:t>
      </w:r>
    </w:p>
    <w:p>
      <w:pPr>
        <w:rPr>
          <w:rFonts w:ascii="宋体" w:hAnsi="宋体" w:cs="宋体"/>
          <w:b/>
          <w:bCs/>
          <w:kern w:val="0"/>
          <w:sz w:val="44"/>
          <w:szCs w:val="44"/>
        </w:rPr>
      </w:pPr>
    </w:p>
    <w:p>
      <w:pPr>
        <w:rPr>
          <w:rFonts w:ascii="宋体" w:hAnsi="宋体" w:cs="宋体"/>
          <w:b/>
          <w:bCs/>
          <w:kern w:val="0"/>
          <w:sz w:val="44"/>
          <w:szCs w:val="44"/>
        </w:rPr>
      </w:pPr>
    </w:p>
    <w:p>
      <w:pPr>
        <w:rPr>
          <w:rFonts w:ascii="宋体" w:hAnsi="宋体" w:cs="宋体"/>
          <w:b/>
          <w:bCs/>
          <w:kern w:val="0"/>
          <w:sz w:val="44"/>
          <w:szCs w:val="44"/>
        </w:rPr>
      </w:pPr>
    </w:p>
    <w:p>
      <w:pPr>
        <w:rPr>
          <w:rFonts w:ascii="黑体" w:hAnsi="黑体" w:eastAsia="黑体"/>
          <w:sz w:val="32"/>
          <w:szCs w:val="32"/>
        </w:rPr>
      </w:pPr>
    </w:p>
    <w:p>
      <w:pPr>
        <w:rPr>
          <w:rFonts w:ascii="宋体" w:hAnsi="宋体" w:cs="宋体"/>
          <w:b/>
          <w:bCs/>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克孜勒苏柯尔克孜自治州人民医院2021年</w:t>
      </w: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预算公开</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line="440" w:lineRule="exact"/>
        <w:jc w:val="center"/>
        <w:outlineLvl w:val="1"/>
        <w:rPr>
          <w:rFonts w:ascii="宋体" w:hAnsi="宋体"/>
          <w:b/>
          <w:kern w:val="0"/>
          <w:sz w:val="44"/>
          <w:szCs w:val="44"/>
        </w:rPr>
      </w:pPr>
    </w:p>
    <w:p>
      <w:pPr>
        <w:widowControl/>
        <w:spacing w:line="440" w:lineRule="exact"/>
        <w:jc w:val="center"/>
        <w:outlineLvl w:val="1"/>
        <w:rPr>
          <w:rFonts w:ascii="黑体" w:hAnsi="黑体" w:eastAsia="黑体"/>
          <w:kern w:val="0"/>
          <w:sz w:val="36"/>
          <w:szCs w:val="32"/>
        </w:rPr>
      </w:pPr>
      <w:r>
        <w:rPr>
          <w:rFonts w:hint="eastAsia" w:ascii="黑体" w:hAnsi="黑体" w:eastAsia="黑体"/>
          <w:kern w:val="0"/>
          <w:sz w:val="36"/>
          <w:szCs w:val="32"/>
        </w:rPr>
        <w:t>目 录</w:t>
      </w:r>
    </w:p>
    <w:p>
      <w:pPr>
        <w:widowControl/>
        <w:spacing w:line="440" w:lineRule="exact"/>
        <w:ind w:firstLine="883" w:firstLineChars="200"/>
        <w:outlineLvl w:val="1"/>
        <w:rPr>
          <w:rFonts w:ascii="宋体" w:hAnsi="宋体"/>
          <w:b/>
          <w:kern w:val="0"/>
          <w:sz w:val="44"/>
          <w:szCs w:val="44"/>
        </w:rPr>
      </w:pP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克孜勒苏柯尔克孜自治州人民医院概况</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2021年部门（单位）预算公开表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一、部门（单位）收支总体情况表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二、部门（单位）收入总体情况表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三、部门（单位）支出总体情况表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七、一般公共预算</w:t>
      </w:r>
      <w:r>
        <w:rPr>
          <w:rFonts w:hint="eastAsia" w:ascii="仿宋_GB2312" w:hAnsi="宋体" w:eastAsia="仿宋_GB2312"/>
          <w:bCs/>
          <w:kern w:val="0"/>
          <w:sz w:val="32"/>
          <w:szCs w:val="32"/>
        </w:rPr>
        <w:t>项目支出情况表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2021年部门（单位）预算情况说明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一、关于克孜勒苏柯尔克孜自治州人民医院2021年收支预算情况的总体说明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二、关于克孜勒苏柯尔克孜自治州人民医院2021年收入预算情况说明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三、关于克孜勒苏柯尔克孜自治州人民医院2021年支出预算情况说明</w:t>
      </w:r>
    </w:p>
    <w:p>
      <w:pPr>
        <w:widowControl/>
        <w:spacing w:line="440" w:lineRule="exact"/>
        <w:ind w:firstLine="640" w:firstLineChars="200"/>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rPr>
        <w:t>克孜勒苏柯尔克孜自治州人民医院2021</w:t>
      </w:r>
      <w:r>
        <w:rPr>
          <w:rFonts w:hint="eastAsia" w:ascii="仿宋_GB2312" w:hAnsi="宋体" w:eastAsia="仿宋_GB2312"/>
          <w:bCs/>
          <w:kern w:val="0"/>
          <w:sz w:val="32"/>
          <w:szCs w:val="32"/>
        </w:rPr>
        <w:t>年财政拨款收支预算情况的总体说明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五、关于克孜勒苏柯尔克孜自治州人民医院2021年一般公共预算当年拨款情况说明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六、关于克孜勒苏柯尔克孜自治州人民医院2021年一般公共预算基本支出情况说明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七、关于克孜勒苏柯尔克孜自治州人民医院2021年一般公共预算项目支出情况说明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八、关于克孜勒苏柯尔克孜自治州人民医院2021年一般公共预算“三公”经费预算情况说明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九、关于克孜勒苏柯尔克孜自治州人民医院2021年政府性基金预算拨款情况说明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spacing w:line="440" w:lineRule="exact"/>
        <w:ind w:firstLine="643" w:firstLineChars="200"/>
        <w:outlineLvl w:val="1"/>
        <w:rPr>
          <w:rFonts w:ascii="仿宋_GB2312" w:hAnsi="宋体" w:eastAsia="仿宋_GB2312"/>
          <w:b/>
          <w:kern w:val="0"/>
          <w:sz w:val="32"/>
          <w:szCs w:val="32"/>
        </w:rPr>
      </w:pPr>
    </w:p>
    <w:p>
      <w:pPr>
        <w:widowControl/>
        <w:jc w:val="center"/>
        <w:outlineLvl w:val="1"/>
        <w:rPr>
          <w:rFonts w:ascii="黑体" w:hAnsi="黑体" w:eastAsia="黑体"/>
          <w:kern w:val="0"/>
          <w:sz w:val="32"/>
          <w:szCs w:val="32"/>
        </w:rPr>
      </w:pPr>
      <w:r>
        <w:rPr>
          <w:rFonts w:hint="eastAsia" w:ascii="黑体" w:hAnsi="黑体" w:eastAsia="黑体"/>
          <w:kern w:val="0"/>
          <w:sz w:val="32"/>
          <w:szCs w:val="32"/>
        </w:rPr>
        <w:t>第一部分   克孜勒苏柯尔克孜自治州人民医院概况</w:t>
      </w:r>
    </w:p>
    <w:p>
      <w:pPr>
        <w:widowControl/>
        <w:jc w:val="center"/>
        <w:outlineLvl w:val="1"/>
        <w:rPr>
          <w:rFonts w:ascii="宋体" w:hAnsi="宋体"/>
          <w:b/>
          <w:kern w:val="0"/>
          <w:sz w:val="32"/>
          <w:szCs w:val="32"/>
        </w:rPr>
      </w:pP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一、主要职能</w:t>
      </w:r>
    </w:p>
    <w:p>
      <w:pPr>
        <w:widowControl/>
        <w:spacing w:line="560" w:lineRule="exact"/>
        <w:jc w:val="left"/>
        <w:rPr>
          <w:rFonts w:ascii="仿宋_GB2312" w:hAnsi="宋体" w:eastAsia="仿宋_GB2312" w:cs="宋体"/>
          <w:bCs/>
          <w:kern w:val="0"/>
          <w:sz w:val="32"/>
          <w:szCs w:val="32"/>
        </w:rPr>
      </w:pPr>
      <w:r>
        <w:rPr>
          <w:rFonts w:hint="eastAsia" w:ascii="仿宋_GB2312" w:hAnsi="黑体" w:eastAsia="仿宋_GB2312" w:cs="宋体"/>
          <w:bCs/>
          <w:color w:val="000000" w:themeColor="text1"/>
          <w:kern w:val="0"/>
          <w:sz w:val="32"/>
          <w:szCs w:val="32"/>
        </w:rPr>
        <w:t xml:space="preserve">    加强和规范公立医院机构编制管理，优化医疗卫生资源配置，提高医疗卫生服务质量和管理水平，坚持精简、统一、效能的原则，突出办医重点，提升医院基本医疗服务能力的宗旨，克州人民医院医院被核定事业编制652名，目前全院实有职工767名。医院编制床位1500张，根据《关于印发新疆维吾尔自治区公立医院机构编制管理暂行规定》（克党编[2019]13号）文件精神及三级医院评审要求。</w:t>
      </w: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二、机构设置及人员情况</w:t>
      </w:r>
    </w:p>
    <w:p>
      <w:pPr>
        <w:widowControl/>
        <w:spacing w:line="560" w:lineRule="exact"/>
        <w:ind w:firstLine="640"/>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克孜勒苏柯尔克孜自治州人民医院无下属预算单位，下设71个科室，分别是：行政职能部门23个：</w:t>
      </w:r>
      <w:r>
        <w:rPr>
          <w:rFonts w:hint="eastAsia" w:ascii="仿宋_GB2312" w:hAnsi="黑体" w:eastAsia="仿宋_GB2312" w:cs="宋体"/>
          <w:bCs/>
          <w:color w:val="000000" w:themeColor="text1"/>
          <w:kern w:val="0"/>
          <w:sz w:val="32"/>
          <w:szCs w:val="32"/>
        </w:rPr>
        <w:t>党政综合办公室、工会、团委、纪检审计部、组织与人力资源部、宣传统战科、财务部、运营管理部、医保科、招标办、采购办、医学装备部、后勤保障部、医务部、科研教学部、健康管理中心、东院综合办公室、洗涤消毒供应中心、康复技能培训科、护理部、信息部、传染病分院建设办公室、公卫与院感管理部</w:t>
      </w:r>
      <w:r>
        <w:rPr>
          <w:rFonts w:hint="eastAsia" w:ascii="仿宋_GB2312" w:hAnsi="黑体" w:eastAsia="仿宋_GB2312" w:cs="宋体"/>
          <w:bCs/>
          <w:kern w:val="0"/>
          <w:sz w:val="32"/>
          <w:szCs w:val="32"/>
        </w:rPr>
        <w:t>；临床科室33个：呼吸与危重症医学科、神经内科、消化科、血液科、心血管内科、风湿免疫科、内分泌科、感染性疾病科、肾病内科、综合病区、全科医学科、老年医学科、中医科、皮肤科、急救中心、急诊病房、重症医学科、肿瘤科、疼痛科、心理医学科、儿科、新生儿科、康复医学科、妇科、产科、普通外科、神经外科、骨科、心胸外科、泌尿外科、眼科、耳鼻喉科、麻醉与围术期医学科；门诊科室5个：门诊管理办公室、发热门诊、针灸理疗科、口腔门诊、眼科门诊；医技科室10个：营养科、放射影像中心、临检中心、输血科、药学部、超声科、心功能科、介入室、柯尔克孜民族医药研究院、病理科。</w:t>
      </w:r>
    </w:p>
    <w:p>
      <w:pPr>
        <w:widowControl/>
        <w:spacing w:line="560" w:lineRule="exact"/>
        <w:ind w:firstLine="640"/>
        <w:jc w:val="left"/>
        <w:rPr>
          <w:rFonts w:ascii="仿宋_GB2312" w:hAnsi="宋体" w:eastAsia="仿宋_GB2312" w:cs="宋体"/>
          <w:kern w:val="0"/>
          <w:sz w:val="32"/>
          <w:szCs w:val="32"/>
        </w:rPr>
      </w:pPr>
      <w:r>
        <w:rPr>
          <w:rFonts w:hint="eastAsia" w:ascii="仿宋_GB2312" w:hAnsi="黑体" w:eastAsia="仿宋_GB2312" w:cs="宋体"/>
          <w:bCs/>
          <w:kern w:val="0"/>
          <w:sz w:val="32"/>
          <w:szCs w:val="32"/>
        </w:rPr>
        <w:t>克孜勒苏柯尔克孜自治州人民医院</w:t>
      </w:r>
      <w:r>
        <w:rPr>
          <w:rFonts w:hint="eastAsia" w:ascii="仿宋_GB2312" w:hAnsi="宋体" w:eastAsia="仿宋_GB2312" w:cs="宋体"/>
          <w:kern w:val="0"/>
          <w:sz w:val="32"/>
          <w:szCs w:val="32"/>
        </w:rPr>
        <w:t>编制数 652，实有人数1066人，其中：在职767人，减少17人； 退休298人，减少2人；离休1人，增加0人。</w:t>
      </w:r>
    </w:p>
    <w:p>
      <w:pPr>
        <w:widowControl/>
        <w:spacing w:line="560" w:lineRule="exact"/>
        <w:jc w:val="left"/>
        <w:rPr>
          <w:rFonts w:ascii="仿宋_GB2312" w:hAnsi="宋体" w:eastAsia="仿宋_GB2312" w:cs="宋体"/>
          <w:b/>
          <w:kern w:val="0"/>
          <w:sz w:val="32"/>
          <w:szCs w:val="32"/>
        </w:rPr>
      </w:pPr>
    </w:p>
    <w:p>
      <w:pPr>
        <w:widowControl/>
        <w:spacing w:line="560" w:lineRule="exact"/>
        <w:jc w:val="left"/>
        <w:rPr>
          <w:rFonts w:ascii="仿宋_GB2312" w:hAnsi="宋体" w:eastAsia="仿宋_GB2312" w:cs="宋体"/>
          <w:b/>
          <w:kern w:val="0"/>
          <w:sz w:val="32"/>
          <w:szCs w:val="32"/>
        </w:rPr>
      </w:pPr>
    </w:p>
    <w:p>
      <w:pPr>
        <w:widowControl/>
        <w:spacing w:line="560" w:lineRule="exact"/>
        <w:jc w:val="left"/>
        <w:rPr>
          <w:rFonts w:ascii="仿宋_GB2312" w:hAnsi="宋体" w:eastAsia="仿宋_GB2312" w:cs="宋体"/>
          <w:b/>
          <w:kern w:val="0"/>
          <w:sz w:val="32"/>
          <w:szCs w:val="32"/>
        </w:rPr>
      </w:pPr>
    </w:p>
    <w:p>
      <w:pPr>
        <w:widowControl/>
        <w:spacing w:line="560" w:lineRule="exact"/>
        <w:jc w:val="left"/>
        <w:rPr>
          <w:rFonts w:ascii="仿宋_GB2312" w:hAnsi="宋体" w:eastAsia="仿宋_GB2312" w:cs="宋体"/>
          <w:b/>
          <w:kern w:val="0"/>
          <w:sz w:val="32"/>
          <w:szCs w:val="32"/>
        </w:rPr>
      </w:pPr>
    </w:p>
    <w:p>
      <w:pPr>
        <w:widowControl/>
        <w:spacing w:line="560" w:lineRule="exact"/>
        <w:jc w:val="left"/>
        <w:rPr>
          <w:rFonts w:ascii="仿宋_GB2312" w:hAnsi="宋体" w:eastAsia="仿宋_GB2312" w:cs="宋体"/>
          <w:b/>
          <w:kern w:val="0"/>
          <w:sz w:val="32"/>
          <w:szCs w:val="32"/>
        </w:rPr>
      </w:pPr>
    </w:p>
    <w:p>
      <w:pPr>
        <w:widowControl/>
        <w:spacing w:line="560" w:lineRule="exact"/>
        <w:jc w:val="left"/>
        <w:rPr>
          <w:rFonts w:ascii="仿宋_GB2312" w:hAnsi="宋体" w:eastAsia="仿宋_GB2312" w:cs="宋体"/>
          <w:b/>
          <w:kern w:val="0"/>
          <w:sz w:val="32"/>
          <w:szCs w:val="32"/>
        </w:rPr>
      </w:pPr>
    </w:p>
    <w:p>
      <w:pPr>
        <w:widowControl/>
        <w:spacing w:line="560" w:lineRule="exact"/>
        <w:jc w:val="left"/>
        <w:rPr>
          <w:rFonts w:ascii="仿宋_GB2312" w:hAnsi="宋体" w:eastAsia="仿宋_GB2312" w:cs="宋体"/>
          <w:b/>
          <w:kern w:val="0"/>
          <w:sz w:val="32"/>
          <w:szCs w:val="32"/>
        </w:rPr>
      </w:pPr>
    </w:p>
    <w:p>
      <w:pPr>
        <w:widowControl/>
        <w:spacing w:line="560" w:lineRule="exact"/>
        <w:jc w:val="left"/>
        <w:rPr>
          <w:rFonts w:ascii="仿宋_GB2312" w:hAnsi="宋体" w:eastAsia="仿宋_GB2312" w:cs="宋体"/>
          <w:b/>
          <w:kern w:val="0"/>
          <w:sz w:val="32"/>
          <w:szCs w:val="32"/>
        </w:rPr>
      </w:pPr>
    </w:p>
    <w:p>
      <w:pPr>
        <w:widowControl/>
        <w:spacing w:line="560" w:lineRule="exact"/>
        <w:jc w:val="left"/>
        <w:rPr>
          <w:rFonts w:ascii="仿宋_GB2312" w:hAnsi="宋体" w:eastAsia="仿宋_GB2312" w:cs="宋体"/>
          <w:b/>
          <w:kern w:val="0"/>
          <w:sz w:val="32"/>
          <w:szCs w:val="32"/>
        </w:rPr>
      </w:pPr>
    </w:p>
    <w:p>
      <w:pPr>
        <w:widowControl/>
        <w:spacing w:line="560" w:lineRule="exact"/>
        <w:jc w:val="left"/>
        <w:rPr>
          <w:rFonts w:ascii="仿宋_GB2312" w:hAnsi="宋体" w:eastAsia="仿宋_GB2312" w:cs="宋体"/>
          <w:b/>
          <w:kern w:val="0"/>
          <w:sz w:val="32"/>
          <w:szCs w:val="32"/>
        </w:rPr>
      </w:pPr>
    </w:p>
    <w:p>
      <w:pPr>
        <w:widowControl/>
        <w:spacing w:line="560" w:lineRule="exact"/>
        <w:jc w:val="left"/>
        <w:rPr>
          <w:rFonts w:ascii="仿宋_GB2312" w:hAnsi="宋体" w:eastAsia="仿宋_GB2312" w:cs="宋体"/>
          <w:b/>
          <w:kern w:val="0"/>
          <w:sz w:val="32"/>
          <w:szCs w:val="32"/>
        </w:rPr>
      </w:pPr>
    </w:p>
    <w:p>
      <w:pPr>
        <w:widowControl/>
        <w:spacing w:line="560" w:lineRule="exact"/>
        <w:jc w:val="left"/>
        <w:rPr>
          <w:rFonts w:ascii="仿宋_GB2312" w:hAnsi="宋体" w:eastAsia="仿宋_GB2312" w:cs="宋体"/>
          <w:b/>
          <w:kern w:val="0"/>
          <w:sz w:val="32"/>
          <w:szCs w:val="32"/>
        </w:rPr>
      </w:pPr>
    </w:p>
    <w:p>
      <w:pPr>
        <w:widowControl/>
        <w:spacing w:line="560" w:lineRule="exact"/>
        <w:jc w:val="left"/>
        <w:rPr>
          <w:rFonts w:ascii="仿宋_GB2312" w:hAnsi="宋体" w:eastAsia="仿宋_GB2312" w:cs="宋体"/>
          <w:b/>
          <w:kern w:val="0"/>
          <w:sz w:val="32"/>
          <w:szCs w:val="32"/>
        </w:rPr>
      </w:pPr>
    </w:p>
    <w:p>
      <w:pPr>
        <w:widowControl/>
        <w:spacing w:line="560" w:lineRule="exact"/>
        <w:jc w:val="left"/>
        <w:rPr>
          <w:rFonts w:ascii="仿宋_GB2312" w:hAnsi="宋体" w:eastAsia="仿宋_GB2312" w:cs="宋体"/>
          <w:b/>
          <w:kern w:val="0"/>
          <w:sz w:val="32"/>
          <w:szCs w:val="32"/>
        </w:rPr>
      </w:pPr>
    </w:p>
    <w:p>
      <w:pPr>
        <w:widowControl/>
        <w:spacing w:line="280" w:lineRule="exact"/>
        <w:jc w:val="center"/>
        <w:outlineLvl w:val="1"/>
        <w:rPr>
          <w:rFonts w:ascii="黑体" w:hAnsi="黑体" w:eastAsia="黑体"/>
          <w:kern w:val="0"/>
          <w:sz w:val="32"/>
          <w:szCs w:val="32"/>
        </w:rPr>
      </w:pPr>
    </w:p>
    <w:p>
      <w:pPr>
        <w:widowControl/>
        <w:spacing w:line="280" w:lineRule="exact"/>
        <w:jc w:val="center"/>
        <w:outlineLvl w:val="1"/>
        <w:rPr>
          <w:rFonts w:ascii="黑体" w:hAnsi="黑体" w:eastAsia="黑体"/>
          <w:kern w:val="0"/>
          <w:sz w:val="32"/>
          <w:szCs w:val="32"/>
        </w:rPr>
      </w:pPr>
      <w:r>
        <w:rPr>
          <w:rFonts w:hint="eastAsia" w:ascii="黑体" w:hAnsi="黑体" w:eastAsia="黑体"/>
          <w:kern w:val="0"/>
          <w:sz w:val="32"/>
          <w:szCs w:val="32"/>
        </w:rPr>
        <w:t>第二部分  2021年部门（单位）预算公开表</w:t>
      </w:r>
    </w:p>
    <w:p>
      <w:pPr>
        <w:widowControl/>
        <w:spacing w:line="28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pPr>
        <w:widowControl/>
        <w:spacing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部门（单位）收支总体情况表</w:t>
      </w:r>
    </w:p>
    <w:p>
      <w:pPr>
        <w:widowControl/>
        <w:spacing w:line="280" w:lineRule="exact"/>
        <w:jc w:val="left"/>
        <w:outlineLvl w:val="1"/>
        <w:rPr>
          <w:rFonts w:ascii="仿宋_GB2312" w:hAnsi="宋体" w:eastAsia="仿宋_GB2312"/>
          <w:kern w:val="0"/>
          <w:sz w:val="24"/>
        </w:rPr>
      </w:pPr>
      <w:r>
        <w:rPr>
          <w:rFonts w:hint="eastAsia" w:ascii="仿宋_GB2312" w:hAnsi="宋体" w:eastAsia="仿宋_GB2312"/>
          <w:kern w:val="0"/>
          <w:sz w:val="24"/>
        </w:rPr>
        <w:t>编制部门（单位）：克孜勒苏柯尔克孜自治州人民医院                 单位：万元</w:t>
      </w:r>
    </w:p>
    <w:tbl>
      <w:tblPr>
        <w:tblStyle w:val="11"/>
        <w:tblW w:w="9513" w:type="dxa"/>
        <w:tblInd w:w="93" w:type="dxa"/>
        <w:tblLayout w:type="fixed"/>
        <w:tblCellMar>
          <w:top w:w="0" w:type="dxa"/>
          <w:left w:w="108" w:type="dxa"/>
          <w:bottom w:w="0" w:type="dxa"/>
          <w:right w:w="108" w:type="dxa"/>
        </w:tblCellMar>
      </w:tblPr>
      <w:tblGrid>
        <w:gridCol w:w="3417"/>
        <w:gridCol w:w="1701"/>
        <w:gridCol w:w="3119"/>
        <w:gridCol w:w="1276"/>
      </w:tblGrid>
      <w:tr>
        <w:tblPrEx>
          <w:tblLayout w:type="fixed"/>
          <w:tblCellMar>
            <w:top w:w="0" w:type="dxa"/>
            <w:left w:w="108" w:type="dxa"/>
            <w:bottom w:w="0" w:type="dxa"/>
            <w:right w:w="108" w:type="dxa"/>
          </w:tblCellMar>
        </w:tblPrEx>
        <w:trPr>
          <w:trHeight w:val="300" w:hRule="atLeast"/>
        </w:trPr>
        <w:tc>
          <w:tcPr>
            <w:tcW w:w="3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收入</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支出</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预算数</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功能分类</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预算数</w:t>
            </w:r>
          </w:p>
        </w:tc>
      </w:tr>
      <w:tr>
        <w:tblPrEx>
          <w:tblLayout w:type="fixed"/>
          <w:tblCellMar>
            <w:top w:w="0" w:type="dxa"/>
            <w:left w:w="108" w:type="dxa"/>
            <w:bottom w:w="0" w:type="dxa"/>
            <w:right w:w="108" w:type="dxa"/>
          </w:tblCellMar>
        </w:tblPrEx>
        <w:trPr>
          <w:trHeight w:val="300" w:hRule="atLeast"/>
        </w:trPr>
        <w:tc>
          <w:tcPr>
            <w:tcW w:w="3417"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一、财政拨款（补助）</w:t>
            </w:r>
          </w:p>
        </w:tc>
        <w:tc>
          <w:tcPr>
            <w:tcW w:w="1701" w:type="dxa"/>
            <w:tcBorders>
              <w:top w:val="single" w:color="auto" w:sz="4" w:space="0"/>
              <w:left w:val="single" w:color="auto" w:sz="4" w:space="0"/>
              <w:bottom w:val="nil"/>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10,046.61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201 一般公共服务支出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一般公共预算</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10,046.61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202 外交支出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政府性基金预算</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203 国防支出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国有资本经营预算</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204 公共安全支出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教育收费（财政专户）</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205 教育支出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事业收入</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206 科学技术支出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上级补助收入</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207 文化体育与传媒支出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事业单位经营收入</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37,584.82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208 社会保障和就业支出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单位其他资金收入</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2,335.00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209 社会保险基金支出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上级专项收入</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3,012.00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210 卫生健康支出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60,826.31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用事业基金弥补收支差额</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211 节能环保支出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212 城乡社区支出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213 农林水支出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214 交通运输支出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215 资源勘探工业信息等支出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216 商业服务业等支出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217 金融支出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219 援助其他地区支出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220 自然资源海洋气象等支出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01" w:type="dxa"/>
            <w:tcBorders>
              <w:top w:val="nil"/>
              <w:left w:val="single" w:color="auto" w:sz="4" w:space="0"/>
              <w:bottom w:val="nil"/>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221 住房保障支出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01" w:type="dxa"/>
            <w:tcBorders>
              <w:top w:val="single" w:color="auto" w:sz="4" w:space="0"/>
              <w:left w:val="single" w:color="auto" w:sz="4" w:space="0"/>
              <w:bottom w:val="nil"/>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222 粮油物资管理支出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01" w:type="dxa"/>
            <w:tcBorders>
              <w:top w:val="single" w:color="auto" w:sz="4" w:space="0"/>
              <w:left w:val="single" w:color="auto" w:sz="4" w:space="0"/>
              <w:bottom w:val="nil"/>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223 国有资本经营预算支出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01" w:type="dxa"/>
            <w:tcBorders>
              <w:top w:val="single" w:color="auto" w:sz="4" w:space="0"/>
              <w:left w:val="single" w:color="auto" w:sz="4" w:space="0"/>
              <w:bottom w:val="nil"/>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224 灾害防治及应急管理支出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01" w:type="dxa"/>
            <w:tcBorders>
              <w:top w:val="single" w:color="auto" w:sz="4" w:space="0"/>
              <w:left w:val="single" w:color="auto" w:sz="4" w:space="0"/>
              <w:bottom w:val="nil"/>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227 预备费</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9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01" w:type="dxa"/>
            <w:tcBorders>
              <w:top w:val="single" w:color="auto" w:sz="4" w:space="0"/>
              <w:left w:val="single" w:color="auto" w:sz="4" w:space="0"/>
              <w:bottom w:val="nil"/>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229 其他支出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01" w:type="dxa"/>
            <w:tcBorders>
              <w:top w:val="single" w:color="auto" w:sz="4" w:space="0"/>
              <w:left w:val="single" w:color="auto" w:sz="4" w:space="0"/>
              <w:bottom w:val="nil"/>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20"/>
                <w:szCs w:val="20"/>
              </w:rPr>
              <w:t>230 转移性支出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01" w:type="dxa"/>
            <w:tcBorders>
              <w:top w:val="single" w:color="auto" w:sz="4" w:space="0"/>
              <w:left w:val="single" w:color="auto" w:sz="4" w:space="0"/>
              <w:bottom w:val="nil"/>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231 债务还本支出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01" w:type="dxa"/>
            <w:tcBorders>
              <w:top w:val="single" w:color="auto" w:sz="4" w:space="0"/>
              <w:left w:val="single" w:color="auto" w:sz="4" w:space="0"/>
              <w:bottom w:val="nil"/>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232 债务付息支出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01" w:type="dxa"/>
            <w:tcBorders>
              <w:top w:val="single" w:color="auto" w:sz="4" w:space="0"/>
              <w:left w:val="single" w:color="auto" w:sz="4" w:space="0"/>
              <w:bottom w:val="nil"/>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233 债务发行费支出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234 抗疫特别国债安排的支出</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00" w:hRule="atLeast"/>
        </w:trPr>
        <w:tc>
          <w:tcPr>
            <w:tcW w:w="3417"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收      入      总      计</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52978.43</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支   出  总   计</w:t>
            </w:r>
          </w:p>
        </w:tc>
        <w:tc>
          <w:tcPr>
            <w:tcW w:w="12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60,826.31 </w:t>
            </w:r>
          </w:p>
        </w:tc>
      </w:tr>
    </w:tbl>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部门（单位）收入总体情况表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编制部门（单位）：克孜勒苏柯尔克孜自治州人民医院                 单位：万元</w:t>
      </w:r>
    </w:p>
    <w:tbl>
      <w:tblPr>
        <w:tblStyle w:val="11"/>
        <w:tblW w:w="10339" w:type="dxa"/>
        <w:tblInd w:w="-450" w:type="dxa"/>
        <w:tblLayout w:type="fixed"/>
        <w:tblCellMar>
          <w:top w:w="0" w:type="dxa"/>
          <w:left w:w="108" w:type="dxa"/>
          <w:bottom w:w="0" w:type="dxa"/>
          <w:right w:w="108" w:type="dxa"/>
        </w:tblCellMar>
      </w:tblPr>
      <w:tblGrid>
        <w:gridCol w:w="558"/>
        <w:gridCol w:w="426"/>
        <w:gridCol w:w="425"/>
        <w:gridCol w:w="992"/>
        <w:gridCol w:w="1134"/>
        <w:gridCol w:w="1134"/>
        <w:gridCol w:w="567"/>
        <w:gridCol w:w="425"/>
        <w:gridCol w:w="426"/>
        <w:gridCol w:w="914"/>
        <w:gridCol w:w="315"/>
        <w:gridCol w:w="300"/>
        <w:gridCol w:w="795"/>
        <w:gridCol w:w="794"/>
        <w:gridCol w:w="316"/>
        <w:gridCol w:w="818"/>
      </w:tblGrid>
      <w:tr>
        <w:tblPrEx>
          <w:tblLayout w:type="fixed"/>
          <w:tblCellMar>
            <w:top w:w="0" w:type="dxa"/>
            <w:left w:w="108" w:type="dxa"/>
            <w:bottom w:w="0" w:type="dxa"/>
            <w:right w:w="108" w:type="dxa"/>
          </w:tblCellMar>
        </w:tblPrEx>
        <w:trPr>
          <w:trHeight w:val="2671" w:hRule="atLeast"/>
        </w:trPr>
        <w:tc>
          <w:tcPr>
            <w:tcW w:w="140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功能分类科目编码</w:t>
            </w:r>
          </w:p>
        </w:tc>
        <w:tc>
          <w:tcPr>
            <w:tcW w:w="992"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1134"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1134"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一般公共预算拨款</w:t>
            </w:r>
          </w:p>
        </w:tc>
        <w:tc>
          <w:tcPr>
            <w:tcW w:w="567"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政府性基金预算拨款</w:t>
            </w:r>
          </w:p>
        </w:tc>
        <w:tc>
          <w:tcPr>
            <w:tcW w:w="425"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财政专户（教育收费）</w:t>
            </w:r>
          </w:p>
        </w:tc>
        <w:tc>
          <w:tcPr>
            <w:tcW w:w="426" w:type="dxa"/>
            <w:tcBorders>
              <w:top w:val="single" w:color="auto" w:sz="4" w:space="0"/>
              <w:left w:val="single" w:color="auto" w:sz="4" w:space="0"/>
              <w:bottom w:val="single" w:color="000000" w:sz="4" w:space="0"/>
              <w:right w:val="single" w:color="auto" w:sz="4" w:space="0"/>
            </w:tcBorders>
          </w:tcPr>
          <w:p>
            <w:pPr>
              <w:jc w:val="center"/>
              <w:rPr>
                <w:rFonts w:ascii="仿宋_GB2312" w:eastAsia="仿宋_GB2312"/>
                <w:b/>
                <w:color w:val="000000"/>
                <w:sz w:val="20"/>
                <w:szCs w:val="20"/>
              </w:rPr>
            </w:pPr>
          </w:p>
          <w:p>
            <w:pPr>
              <w:jc w:val="center"/>
              <w:rPr>
                <w:rFonts w:ascii="仿宋_GB2312" w:eastAsia="仿宋_GB2312"/>
                <w:b/>
                <w:color w:val="000000"/>
                <w:sz w:val="20"/>
                <w:szCs w:val="20"/>
              </w:rPr>
            </w:pPr>
          </w:p>
          <w:p>
            <w:pPr>
              <w:jc w:val="center"/>
              <w:rPr>
                <w:rFonts w:ascii="仿宋_GB2312" w:eastAsia="仿宋_GB2312"/>
                <w:b/>
                <w:color w:val="000000"/>
                <w:sz w:val="20"/>
                <w:szCs w:val="20"/>
              </w:rPr>
            </w:pPr>
          </w:p>
          <w:p>
            <w:pPr>
              <w:jc w:val="center"/>
              <w:rPr>
                <w:rFonts w:ascii="仿宋_GB2312" w:eastAsia="仿宋_GB2312"/>
                <w:b/>
                <w:color w:val="000000"/>
                <w:sz w:val="20"/>
                <w:szCs w:val="20"/>
              </w:rPr>
            </w:pPr>
            <w:r>
              <w:rPr>
                <w:rFonts w:hint="eastAsia" w:ascii="仿宋_GB2312" w:eastAsia="仿宋_GB2312"/>
                <w:b/>
                <w:color w:val="000000"/>
                <w:sz w:val="20"/>
                <w:szCs w:val="20"/>
              </w:rPr>
              <w:t>国有资本经营预算</w:t>
            </w:r>
          </w:p>
        </w:tc>
        <w:tc>
          <w:tcPr>
            <w:tcW w:w="914"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事业收入</w:t>
            </w:r>
          </w:p>
        </w:tc>
        <w:tc>
          <w:tcPr>
            <w:tcW w:w="315" w:type="dxa"/>
            <w:tcBorders>
              <w:top w:val="single" w:color="auto" w:sz="4" w:space="0"/>
              <w:left w:val="single" w:color="auto" w:sz="4" w:space="0"/>
              <w:bottom w:val="single" w:color="000000" w:sz="4" w:space="0"/>
              <w:right w:val="single" w:color="auto" w:sz="4" w:space="0"/>
            </w:tcBorders>
          </w:tcPr>
          <w:p>
            <w:pPr>
              <w:rPr>
                <w:rFonts w:ascii="仿宋_GB2312" w:eastAsia="仿宋_GB2312"/>
                <w:b/>
                <w:color w:val="000000"/>
                <w:sz w:val="20"/>
                <w:szCs w:val="20"/>
              </w:rPr>
            </w:pPr>
          </w:p>
          <w:p>
            <w:pPr>
              <w:rPr>
                <w:rFonts w:ascii="仿宋_GB2312" w:eastAsia="仿宋_GB2312"/>
                <w:b/>
                <w:color w:val="000000"/>
                <w:sz w:val="20"/>
                <w:szCs w:val="20"/>
              </w:rPr>
            </w:pPr>
          </w:p>
          <w:p>
            <w:pPr>
              <w:rPr>
                <w:rFonts w:ascii="仿宋_GB2312" w:eastAsia="仿宋_GB2312"/>
                <w:b/>
                <w:color w:val="000000"/>
                <w:sz w:val="20"/>
                <w:szCs w:val="20"/>
              </w:rPr>
            </w:pPr>
            <w:r>
              <w:rPr>
                <w:rFonts w:hint="eastAsia" w:ascii="仿宋_GB2312" w:eastAsia="仿宋_GB2312"/>
                <w:b/>
                <w:color w:val="000000"/>
                <w:sz w:val="20"/>
                <w:szCs w:val="20"/>
              </w:rPr>
              <w:t>上</w:t>
            </w:r>
          </w:p>
          <w:p>
            <w:pPr>
              <w:rPr>
                <w:rFonts w:ascii="仿宋_GB2312" w:eastAsia="仿宋_GB2312"/>
                <w:b/>
                <w:color w:val="000000"/>
                <w:sz w:val="20"/>
                <w:szCs w:val="20"/>
              </w:rPr>
            </w:pPr>
            <w:r>
              <w:rPr>
                <w:rFonts w:hint="eastAsia" w:ascii="仿宋_GB2312" w:eastAsia="仿宋_GB2312"/>
                <w:b/>
                <w:color w:val="000000"/>
                <w:sz w:val="20"/>
                <w:szCs w:val="20"/>
              </w:rPr>
              <w:t>级</w:t>
            </w:r>
          </w:p>
          <w:p>
            <w:pPr>
              <w:rPr>
                <w:rFonts w:ascii="仿宋_GB2312" w:eastAsia="仿宋_GB2312"/>
                <w:b/>
                <w:color w:val="000000"/>
                <w:sz w:val="20"/>
                <w:szCs w:val="20"/>
              </w:rPr>
            </w:pPr>
            <w:r>
              <w:rPr>
                <w:rFonts w:hint="eastAsia" w:ascii="仿宋_GB2312" w:eastAsia="仿宋_GB2312"/>
                <w:b/>
                <w:color w:val="000000"/>
                <w:sz w:val="20"/>
                <w:szCs w:val="20"/>
              </w:rPr>
              <w:t>补助</w:t>
            </w:r>
          </w:p>
          <w:p>
            <w:pPr>
              <w:rPr>
                <w:rFonts w:ascii="仿宋_GB2312" w:eastAsia="仿宋_GB2312"/>
                <w:b/>
                <w:color w:val="000000"/>
                <w:sz w:val="20"/>
                <w:szCs w:val="20"/>
              </w:rPr>
            </w:pPr>
            <w:r>
              <w:rPr>
                <w:rFonts w:hint="eastAsia" w:ascii="仿宋_GB2312" w:eastAsia="仿宋_GB2312"/>
                <w:b/>
                <w:color w:val="000000"/>
                <w:sz w:val="20"/>
                <w:szCs w:val="20"/>
              </w:rPr>
              <w:t>收</w:t>
            </w:r>
          </w:p>
          <w:p>
            <w:pPr>
              <w:rPr>
                <w:rFonts w:ascii="仿宋_GB2312" w:eastAsia="仿宋_GB2312"/>
                <w:b/>
                <w:color w:val="000000"/>
                <w:sz w:val="20"/>
                <w:szCs w:val="20"/>
              </w:rPr>
            </w:pPr>
            <w:r>
              <w:rPr>
                <w:rFonts w:hint="eastAsia" w:ascii="仿宋_GB2312" w:eastAsia="仿宋_GB2312"/>
                <w:b/>
                <w:color w:val="000000"/>
                <w:sz w:val="20"/>
                <w:szCs w:val="20"/>
              </w:rPr>
              <w:t>入</w:t>
            </w:r>
          </w:p>
        </w:tc>
        <w:tc>
          <w:tcPr>
            <w:tcW w:w="300"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事业单位经营收入</w:t>
            </w:r>
          </w:p>
        </w:tc>
        <w:tc>
          <w:tcPr>
            <w:tcW w:w="795"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单位其他资金收入</w:t>
            </w:r>
          </w:p>
        </w:tc>
        <w:tc>
          <w:tcPr>
            <w:tcW w:w="794" w:type="dxa"/>
            <w:tcBorders>
              <w:top w:val="single" w:color="auto" w:sz="4" w:space="0"/>
              <w:left w:val="single" w:color="auto"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上级专项收入</w:t>
            </w:r>
          </w:p>
        </w:tc>
        <w:tc>
          <w:tcPr>
            <w:tcW w:w="316" w:type="dxa"/>
            <w:tcBorders>
              <w:top w:val="single" w:color="auto" w:sz="4" w:space="0"/>
              <w:left w:val="single" w:color="auto"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用事业基金弥补收支差额</w:t>
            </w:r>
          </w:p>
        </w:tc>
        <w:tc>
          <w:tcPr>
            <w:tcW w:w="818" w:type="dxa"/>
            <w:tcBorders>
              <w:top w:val="single" w:color="auto" w:sz="4" w:space="0"/>
              <w:left w:val="single" w:color="auto"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单位上年结余（不包含国库集中支付额度</w:t>
            </w: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210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04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09　</w:t>
            </w:r>
          </w:p>
        </w:tc>
        <w:tc>
          <w:tcPr>
            <w:tcW w:w="99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20"/>
              </w:rPr>
            </w:pPr>
            <w:r>
              <w:rPr>
                <w:rFonts w:hint="eastAsia" w:ascii="仿宋_GB2312" w:eastAsia="仿宋_GB2312"/>
                <w:color w:val="000000"/>
                <w:sz w:val="16"/>
                <w:szCs w:val="20"/>
              </w:rPr>
              <w:t>重大公共卫生服务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23.88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16"/>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315" w:type="dxa"/>
            <w:tcBorders>
              <w:top w:val="nil"/>
              <w:left w:val="nil"/>
              <w:bottom w:val="single" w:color="auto" w:sz="4" w:space="0"/>
              <w:right w:val="nil"/>
            </w:tcBorders>
          </w:tcPr>
          <w:p>
            <w:pPr>
              <w:jc w:val="right"/>
              <w:rPr>
                <w:rFonts w:ascii="仿宋_GB2312" w:eastAsia="仿宋_GB2312"/>
                <w:color w:val="000000"/>
                <w:sz w:val="16"/>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16"/>
                <w:szCs w:val="20"/>
              </w:rPr>
            </w:pP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16"/>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16"/>
                <w:szCs w:val="20"/>
              </w:rPr>
            </w:pPr>
            <w:r>
              <w:rPr>
                <w:rFonts w:hint="eastAsia" w:ascii="仿宋_GB2312" w:eastAsia="仿宋_GB2312"/>
                <w:color w:val="000000"/>
                <w:sz w:val="16"/>
                <w:szCs w:val="20"/>
              </w:rPr>
              <w:t>23.88</w:t>
            </w: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210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02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99　</w:t>
            </w:r>
          </w:p>
        </w:tc>
        <w:tc>
          <w:tcPr>
            <w:tcW w:w="99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6"/>
                <w:szCs w:val="20"/>
              </w:rPr>
            </w:pPr>
            <w:r>
              <w:rPr>
                <w:rFonts w:hint="eastAsia" w:ascii="仿宋_GB2312" w:eastAsia="仿宋_GB2312"/>
                <w:color w:val="000000"/>
                <w:sz w:val="16"/>
                <w:szCs w:val="20"/>
              </w:rPr>
              <w:t>其他公立医院支出</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14652.00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16"/>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1500.00　</w:t>
            </w:r>
          </w:p>
        </w:tc>
        <w:tc>
          <w:tcPr>
            <w:tcW w:w="315" w:type="dxa"/>
            <w:tcBorders>
              <w:top w:val="nil"/>
              <w:left w:val="nil"/>
              <w:bottom w:val="single" w:color="auto" w:sz="4" w:space="0"/>
              <w:right w:val="nil"/>
            </w:tcBorders>
          </w:tcPr>
          <w:p>
            <w:pPr>
              <w:jc w:val="right"/>
              <w:rPr>
                <w:rFonts w:ascii="仿宋_GB2312" w:eastAsia="仿宋_GB2312"/>
                <w:color w:val="000000"/>
                <w:sz w:val="16"/>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2335.00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16"/>
                <w:szCs w:val="20"/>
              </w:rPr>
            </w:pPr>
            <w:r>
              <w:rPr>
                <w:rFonts w:hint="eastAsia" w:ascii="仿宋_GB2312" w:eastAsia="仿宋_GB2312"/>
                <w:color w:val="000000"/>
                <w:sz w:val="16"/>
                <w:szCs w:val="20"/>
              </w:rPr>
              <w:t>3012.00</w:t>
            </w: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16"/>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16"/>
                <w:szCs w:val="20"/>
              </w:rPr>
            </w:pPr>
            <w:r>
              <w:rPr>
                <w:rFonts w:hint="eastAsia" w:ascii="仿宋_GB2312" w:eastAsia="仿宋_GB2312"/>
                <w:color w:val="000000"/>
                <w:sz w:val="16"/>
                <w:szCs w:val="20"/>
              </w:rPr>
              <w:t>7805.00</w:t>
            </w: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210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02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01　</w:t>
            </w:r>
          </w:p>
        </w:tc>
        <w:tc>
          <w:tcPr>
            <w:tcW w:w="99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6"/>
                <w:szCs w:val="20"/>
              </w:rPr>
            </w:pPr>
            <w:r>
              <w:rPr>
                <w:rFonts w:hint="eastAsia" w:ascii="仿宋_GB2312" w:eastAsia="仿宋_GB2312"/>
                <w:color w:val="000000"/>
                <w:sz w:val="16"/>
                <w:szCs w:val="20"/>
              </w:rPr>
              <w:t>综合医院</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46131.43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10046.61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16"/>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36084.82　</w:t>
            </w:r>
          </w:p>
        </w:tc>
        <w:tc>
          <w:tcPr>
            <w:tcW w:w="315" w:type="dxa"/>
            <w:tcBorders>
              <w:top w:val="nil"/>
              <w:left w:val="nil"/>
              <w:bottom w:val="single" w:color="auto" w:sz="4" w:space="0"/>
              <w:right w:val="nil"/>
            </w:tcBorders>
          </w:tcPr>
          <w:p>
            <w:pPr>
              <w:jc w:val="right"/>
              <w:rPr>
                <w:rFonts w:ascii="仿宋_GB2312" w:eastAsia="仿宋_GB2312"/>
                <w:color w:val="000000"/>
                <w:sz w:val="16"/>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16"/>
                <w:szCs w:val="20"/>
              </w:rPr>
            </w:pP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16"/>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16"/>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210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99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99　</w:t>
            </w:r>
          </w:p>
        </w:tc>
        <w:tc>
          <w:tcPr>
            <w:tcW w:w="99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6"/>
                <w:szCs w:val="20"/>
              </w:rPr>
            </w:pPr>
            <w:r>
              <w:rPr>
                <w:rFonts w:hint="eastAsia" w:ascii="仿宋_GB2312" w:eastAsia="仿宋_GB2312"/>
                <w:color w:val="000000"/>
                <w:sz w:val="16"/>
                <w:szCs w:val="20"/>
              </w:rPr>
              <w:t>其他卫生健康支出</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19.00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16"/>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315" w:type="dxa"/>
            <w:tcBorders>
              <w:top w:val="nil"/>
              <w:left w:val="nil"/>
              <w:bottom w:val="single" w:color="auto" w:sz="4" w:space="0"/>
              <w:right w:val="nil"/>
            </w:tcBorders>
          </w:tcPr>
          <w:p>
            <w:pPr>
              <w:jc w:val="right"/>
              <w:rPr>
                <w:rFonts w:ascii="仿宋_GB2312" w:eastAsia="仿宋_GB2312"/>
                <w:color w:val="000000"/>
                <w:sz w:val="16"/>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16"/>
                <w:szCs w:val="20"/>
              </w:rPr>
            </w:pP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16"/>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16"/>
                <w:szCs w:val="20"/>
              </w:rPr>
            </w:pPr>
            <w:r>
              <w:rPr>
                <w:rFonts w:hint="eastAsia" w:ascii="仿宋_GB2312" w:eastAsia="仿宋_GB2312"/>
                <w:color w:val="000000"/>
                <w:sz w:val="16"/>
                <w:szCs w:val="20"/>
              </w:rPr>
              <w:t>19.00</w:t>
            </w: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20"/>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15" w:type="dxa"/>
            <w:tcBorders>
              <w:top w:val="nil"/>
              <w:left w:val="nil"/>
              <w:bottom w:val="single" w:color="auto" w:sz="4" w:space="0"/>
              <w:right w:val="nil"/>
            </w:tcBorders>
          </w:tcPr>
          <w:p>
            <w:pPr>
              <w:jc w:val="right"/>
              <w:rPr>
                <w:rFonts w:ascii="仿宋_GB2312" w:eastAsia="仿宋_GB2312"/>
                <w:color w:val="000000"/>
                <w:sz w:val="20"/>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20"/>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15" w:type="dxa"/>
            <w:tcBorders>
              <w:top w:val="nil"/>
              <w:left w:val="nil"/>
              <w:bottom w:val="single" w:color="auto" w:sz="4" w:space="0"/>
              <w:right w:val="nil"/>
            </w:tcBorders>
          </w:tcPr>
          <w:p>
            <w:pPr>
              <w:jc w:val="right"/>
              <w:rPr>
                <w:rFonts w:ascii="仿宋_GB2312" w:eastAsia="仿宋_GB2312"/>
                <w:color w:val="000000"/>
                <w:sz w:val="20"/>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20"/>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15" w:type="dxa"/>
            <w:tcBorders>
              <w:top w:val="nil"/>
              <w:left w:val="nil"/>
              <w:bottom w:val="single" w:color="auto" w:sz="4" w:space="0"/>
              <w:right w:val="nil"/>
            </w:tcBorders>
          </w:tcPr>
          <w:p>
            <w:pPr>
              <w:jc w:val="right"/>
              <w:rPr>
                <w:rFonts w:ascii="仿宋_GB2312" w:eastAsia="仿宋_GB2312"/>
                <w:color w:val="000000"/>
                <w:sz w:val="20"/>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20"/>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15" w:type="dxa"/>
            <w:tcBorders>
              <w:top w:val="nil"/>
              <w:left w:val="nil"/>
              <w:bottom w:val="single" w:color="auto" w:sz="4" w:space="0"/>
              <w:right w:val="nil"/>
            </w:tcBorders>
          </w:tcPr>
          <w:p>
            <w:pPr>
              <w:jc w:val="right"/>
              <w:rPr>
                <w:rFonts w:ascii="仿宋_GB2312" w:eastAsia="仿宋_GB2312"/>
                <w:color w:val="000000"/>
                <w:sz w:val="20"/>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20"/>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15" w:type="dxa"/>
            <w:tcBorders>
              <w:top w:val="nil"/>
              <w:left w:val="nil"/>
              <w:bottom w:val="single" w:color="auto" w:sz="4" w:space="0"/>
              <w:right w:val="nil"/>
            </w:tcBorders>
          </w:tcPr>
          <w:p>
            <w:pPr>
              <w:jc w:val="right"/>
              <w:rPr>
                <w:rFonts w:ascii="仿宋_GB2312" w:eastAsia="仿宋_GB2312"/>
                <w:color w:val="000000"/>
                <w:sz w:val="20"/>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20"/>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15" w:type="dxa"/>
            <w:tcBorders>
              <w:top w:val="nil"/>
              <w:left w:val="nil"/>
              <w:bottom w:val="single" w:color="auto" w:sz="4" w:space="0"/>
              <w:right w:val="nil"/>
            </w:tcBorders>
          </w:tcPr>
          <w:p>
            <w:pPr>
              <w:jc w:val="right"/>
              <w:rPr>
                <w:rFonts w:ascii="仿宋_GB2312" w:eastAsia="仿宋_GB2312"/>
                <w:color w:val="000000"/>
                <w:sz w:val="20"/>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20"/>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15" w:type="dxa"/>
            <w:tcBorders>
              <w:top w:val="nil"/>
              <w:left w:val="nil"/>
              <w:bottom w:val="single" w:color="auto" w:sz="4" w:space="0"/>
              <w:right w:val="nil"/>
            </w:tcBorders>
          </w:tcPr>
          <w:p>
            <w:pPr>
              <w:jc w:val="right"/>
              <w:rPr>
                <w:rFonts w:ascii="仿宋_GB2312" w:eastAsia="仿宋_GB2312"/>
                <w:color w:val="000000"/>
                <w:sz w:val="20"/>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20"/>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15" w:type="dxa"/>
            <w:tcBorders>
              <w:top w:val="nil"/>
              <w:left w:val="nil"/>
              <w:bottom w:val="single" w:color="auto" w:sz="4" w:space="0"/>
              <w:right w:val="nil"/>
            </w:tcBorders>
          </w:tcPr>
          <w:p>
            <w:pPr>
              <w:jc w:val="right"/>
              <w:rPr>
                <w:rFonts w:ascii="仿宋_GB2312" w:eastAsia="仿宋_GB2312"/>
                <w:color w:val="000000"/>
                <w:sz w:val="20"/>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20"/>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15" w:type="dxa"/>
            <w:tcBorders>
              <w:top w:val="nil"/>
              <w:left w:val="nil"/>
              <w:bottom w:val="single" w:color="auto" w:sz="4" w:space="0"/>
              <w:right w:val="nil"/>
            </w:tcBorders>
          </w:tcPr>
          <w:p>
            <w:pPr>
              <w:jc w:val="right"/>
              <w:rPr>
                <w:rFonts w:ascii="仿宋_GB2312" w:eastAsia="仿宋_GB2312"/>
                <w:color w:val="000000"/>
                <w:sz w:val="20"/>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20"/>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15" w:type="dxa"/>
            <w:tcBorders>
              <w:top w:val="nil"/>
              <w:left w:val="nil"/>
              <w:bottom w:val="single" w:color="auto" w:sz="4" w:space="0"/>
              <w:right w:val="nil"/>
            </w:tcBorders>
          </w:tcPr>
          <w:p>
            <w:pPr>
              <w:jc w:val="right"/>
              <w:rPr>
                <w:rFonts w:ascii="仿宋_GB2312" w:eastAsia="仿宋_GB2312"/>
                <w:color w:val="000000"/>
                <w:sz w:val="20"/>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20"/>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15" w:type="dxa"/>
            <w:tcBorders>
              <w:top w:val="nil"/>
              <w:left w:val="nil"/>
              <w:bottom w:val="single" w:color="auto" w:sz="4" w:space="0"/>
              <w:right w:val="nil"/>
            </w:tcBorders>
          </w:tcPr>
          <w:p>
            <w:pPr>
              <w:jc w:val="right"/>
              <w:rPr>
                <w:rFonts w:ascii="仿宋_GB2312" w:eastAsia="仿宋_GB2312"/>
                <w:color w:val="000000"/>
                <w:sz w:val="20"/>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87"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20"/>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15" w:type="dxa"/>
            <w:tcBorders>
              <w:top w:val="nil"/>
              <w:left w:val="nil"/>
              <w:bottom w:val="single" w:color="auto" w:sz="4" w:space="0"/>
              <w:right w:val="nil"/>
            </w:tcBorders>
          </w:tcPr>
          <w:p>
            <w:pPr>
              <w:jc w:val="right"/>
              <w:rPr>
                <w:rFonts w:ascii="仿宋_GB2312" w:eastAsia="仿宋_GB2312"/>
                <w:color w:val="000000"/>
                <w:sz w:val="20"/>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681"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eastAsia="仿宋_GB2312"/>
                <w:b/>
                <w:bCs/>
                <w:color w:val="000000"/>
                <w:sz w:val="20"/>
                <w:szCs w:val="20"/>
              </w:rPr>
              <w:t>合  计</w:t>
            </w: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60826.31　</w:t>
            </w:r>
          </w:p>
        </w:tc>
        <w:tc>
          <w:tcPr>
            <w:tcW w:w="113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10046.61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nil"/>
            </w:tcBorders>
          </w:tcPr>
          <w:p>
            <w:pPr>
              <w:jc w:val="right"/>
              <w:rPr>
                <w:rFonts w:ascii="仿宋_GB2312" w:eastAsia="仿宋_GB2312"/>
                <w:color w:val="000000"/>
                <w:sz w:val="20"/>
                <w:szCs w:val="20"/>
              </w:rPr>
            </w:pPr>
          </w:p>
        </w:tc>
        <w:tc>
          <w:tcPr>
            <w:tcW w:w="914"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18"/>
                <w:szCs w:val="20"/>
              </w:rPr>
              <w:t>37584.82</w:t>
            </w:r>
            <w:r>
              <w:rPr>
                <w:rFonts w:hint="eastAsia" w:ascii="仿宋_GB2312" w:eastAsia="仿宋_GB2312"/>
                <w:color w:val="000000"/>
                <w:sz w:val="20"/>
                <w:szCs w:val="20"/>
              </w:rPr>
              <w:t>　</w:t>
            </w:r>
          </w:p>
        </w:tc>
        <w:tc>
          <w:tcPr>
            <w:tcW w:w="315" w:type="dxa"/>
            <w:tcBorders>
              <w:top w:val="nil"/>
              <w:left w:val="nil"/>
              <w:bottom w:val="single" w:color="auto" w:sz="4" w:space="0"/>
              <w:right w:val="nil"/>
            </w:tcBorders>
          </w:tcPr>
          <w:p>
            <w:pPr>
              <w:jc w:val="right"/>
              <w:rPr>
                <w:rFonts w:ascii="仿宋_GB2312" w:eastAsia="仿宋_GB2312"/>
                <w:color w:val="000000"/>
                <w:sz w:val="20"/>
                <w:szCs w:val="20"/>
              </w:rPr>
            </w:pPr>
          </w:p>
        </w:tc>
        <w:tc>
          <w:tcPr>
            <w:tcW w:w="3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6"/>
                <w:szCs w:val="20"/>
              </w:rPr>
            </w:pPr>
            <w:r>
              <w:rPr>
                <w:rFonts w:hint="eastAsia" w:ascii="仿宋_GB2312" w:eastAsia="仿宋_GB2312"/>
                <w:color w:val="000000"/>
                <w:sz w:val="16"/>
                <w:szCs w:val="20"/>
              </w:rPr>
              <w:t>2335.00　</w:t>
            </w:r>
          </w:p>
        </w:tc>
        <w:tc>
          <w:tcPr>
            <w:tcW w:w="794"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r>
              <w:rPr>
                <w:rFonts w:hint="eastAsia" w:ascii="仿宋_GB2312" w:eastAsia="仿宋_GB2312"/>
                <w:color w:val="000000"/>
                <w:sz w:val="16"/>
                <w:szCs w:val="20"/>
              </w:rPr>
              <w:t>3012.00</w:t>
            </w:r>
          </w:p>
        </w:tc>
        <w:tc>
          <w:tcPr>
            <w:tcW w:w="31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18"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r>
              <w:rPr>
                <w:rFonts w:hint="eastAsia" w:ascii="仿宋_GB2312" w:eastAsia="仿宋_GB2312"/>
                <w:color w:val="000000"/>
                <w:sz w:val="13"/>
                <w:szCs w:val="20"/>
              </w:rPr>
              <w:t>7847.88</w:t>
            </w:r>
          </w:p>
        </w:tc>
      </w:tr>
    </w:tbl>
    <w:p>
      <w:pPr>
        <w:widowControl/>
        <w:spacing w:line="280" w:lineRule="exact"/>
        <w:jc w:val="left"/>
        <w:outlineLvl w:val="1"/>
        <w:rPr>
          <w:rFonts w:ascii="仿宋_GB2312" w:hAnsi="宋体" w:eastAsia="仿宋_GB2312"/>
          <w:b/>
          <w:kern w:val="0"/>
          <w:sz w:val="32"/>
          <w:szCs w:val="32"/>
        </w:rPr>
      </w:pPr>
    </w:p>
    <w:p>
      <w:pPr>
        <w:widowControl/>
        <w:spacing w:line="280" w:lineRule="exac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pPr>
        <w:widowControl/>
        <w:spacing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部门（单位）支出总体情况表</w:t>
      </w:r>
    </w:p>
    <w:p>
      <w:pPr>
        <w:widowControl/>
        <w:spacing w:line="280" w:lineRule="exact"/>
        <w:jc w:val="left"/>
        <w:outlineLvl w:val="1"/>
        <w:rPr>
          <w:rFonts w:ascii="仿宋_GB2312" w:hAnsi="宋体" w:eastAsia="仿宋_GB2312"/>
          <w:kern w:val="0"/>
          <w:sz w:val="24"/>
        </w:rPr>
      </w:pPr>
      <w:r>
        <w:rPr>
          <w:rFonts w:hint="eastAsia" w:ascii="仿宋_GB2312" w:hAnsi="宋体" w:eastAsia="仿宋_GB2312"/>
          <w:kern w:val="0"/>
          <w:sz w:val="24"/>
        </w:rPr>
        <w:t>编制部门（单位）：克孜勒苏柯尔克孜自治州人民医院                 单位：万元</w:t>
      </w:r>
    </w:p>
    <w:tbl>
      <w:tblPr>
        <w:tblStyle w:val="11"/>
        <w:tblW w:w="9420" w:type="dxa"/>
        <w:tblInd w:w="-240" w:type="dxa"/>
        <w:tblLayout w:type="fixed"/>
        <w:tblCellMar>
          <w:top w:w="0" w:type="dxa"/>
          <w:left w:w="108" w:type="dxa"/>
          <w:bottom w:w="0" w:type="dxa"/>
          <w:right w:w="108" w:type="dxa"/>
        </w:tblCellMar>
      </w:tblPr>
      <w:tblGrid>
        <w:gridCol w:w="632"/>
        <w:gridCol w:w="425"/>
        <w:gridCol w:w="425"/>
        <w:gridCol w:w="2323"/>
        <w:gridCol w:w="1855"/>
        <w:gridCol w:w="1856"/>
        <w:gridCol w:w="1904"/>
      </w:tblGrid>
      <w:tr>
        <w:tblPrEx>
          <w:tblLayout w:type="fixed"/>
          <w:tblCellMar>
            <w:top w:w="0" w:type="dxa"/>
            <w:left w:w="108" w:type="dxa"/>
            <w:bottom w:w="0" w:type="dxa"/>
            <w:right w:w="108" w:type="dxa"/>
          </w:tblCellMar>
        </w:tblPrEx>
        <w:trPr>
          <w:trHeight w:val="345" w:hRule="atLeast"/>
        </w:trPr>
        <w:tc>
          <w:tcPr>
            <w:tcW w:w="3805"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项    目</w:t>
            </w:r>
          </w:p>
        </w:tc>
        <w:tc>
          <w:tcPr>
            <w:tcW w:w="5615" w:type="dxa"/>
            <w:gridSpan w:val="3"/>
            <w:tcBorders>
              <w:top w:val="single" w:color="auto" w:sz="4" w:space="0"/>
              <w:left w:val="nil"/>
              <w:bottom w:val="single" w:color="auto" w:sz="4" w:space="0"/>
              <w:right w:val="single" w:color="000000"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支出预算</w:t>
            </w:r>
          </w:p>
        </w:tc>
      </w:tr>
      <w:tr>
        <w:tblPrEx>
          <w:tblLayout w:type="fixed"/>
          <w:tblCellMar>
            <w:top w:w="0" w:type="dxa"/>
            <w:left w:w="108" w:type="dxa"/>
            <w:bottom w:w="0" w:type="dxa"/>
            <w:right w:w="108" w:type="dxa"/>
          </w:tblCellMar>
        </w:tblPrEx>
        <w:trPr>
          <w:trHeight w:val="480" w:hRule="atLeast"/>
        </w:trPr>
        <w:tc>
          <w:tcPr>
            <w:tcW w:w="1482"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功能分类科目编码</w:t>
            </w:r>
          </w:p>
        </w:tc>
        <w:tc>
          <w:tcPr>
            <w:tcW w:w="2323"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85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合  计</w:t>
            </w:r>
          </w:p>
        </w:tc>
        <w:tc>
          <w:tcPr>
            <w:tcW w:w="18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90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tblPrEx>
          <w:tblLayout w:type="fixed"/>
          <w:tblCellMar>
            <w:top w:w="0" w:type="dxa"/>
            <w:left w:w="108" w:type="dxa"/>
            <w:bottom w:w="0" w:type="dxa"/>
            <w:right w:w="108" w:type="dxa"/>
          </w:tblCellMar>
        </w:tblPrEx>
        <w:trPr>
          <w:trHeight w:val="270"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类</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款</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项</w:t>
            </w:r>
          </w:p>
        </w:tc>
        <w:tc>
          <w:tcPr>
            <w:tcW w:w="2323"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b/>
                <w:bCs/>
                <w:color w:val="000000"/>
                <w:kern w:val="0"/>
                <w:sz w:val="20"/>
                <w:szCs w:val="20"/>
              </w:rPr>
            </w:pPr>
          </w:p>
        </w:tc>
        <w:tc>
          <w:tcPr>
            <w:tcW w:w="185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b/>
                <w:bCs/>
                <w:color w:val="000000"/>
                <w:kern w:val="0"/>
                <w:sz w:val="20"/>
                <w:szCs w:val="20"/>
              </w:rPr>
            </w:pPr>
          </w:p>
        </w:tc>
        <w:tc>
          <w:tcPr>
            <w:tcW w:w="18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b/>
                <w:bCs/>
                <w:color w:val="000000"/>
                <w:kern w:val="0"/>
                <w:sz w:val="20"/>
                <w:szCs w:val="20"/>
              </w:rPr>
            </w:pPr>
          </w:p>
        </w:tc>
        <w:tc>
          <w:tcPr>
            <w:tcW w:w="190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b/>
                <w:bCs/>
                <w:color w:val="000000"/>
                <w:kern w:val="0"/>
                <w:sz w:val="20"/>
                <w:szCs w:val="20"/>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210</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323" w:type="dxa"/>
            <w:tcBorders>
              <w:top w:val="nil"/>
              <w:left w:val="nil"/>
              <w:bottom w:val="single" w:color="auto" w:sz="4" w:space="0"/>
              <w:right w:val="single" w:color="auto" w:sz="4" w:space="0"/>
            </w:tcBorders>
            <w:vAlign w:val="center"/>
          </w:tcPr>
          <w:p>
            <w:pPr>
              <w:widowControl/>
              <w:spacing w:line="280" w:lineRule="exact"/>
              <w:rPr>
                <w:rFonts w:ascii="宋体" w:hAnsi="宋体" w:cs="宋体"/>
                <w:b/>
                <w:bCs/>
                <w:color w:val="000000"/>
                <w:kern w:val="0"/>
                <w:sz w:val="22"/>
                <w:szCs w:val="22"/>
              </w:rPr>
            </w:pPr>
            <w:r>
              <w:rPr>
                <w:rFonts w:hint="eastAsia" w:ascii="宋体" w:hAnsi="宋体" w:cs="宋体"/>
                <w:b/>
                <w:bCs/>
                <w:color w:val="000000"/>
                <w:kern w:val="0"/>
                <w:sz w:val="22"/>
                <w:szCs w:val="22"/>
              </w:rPr>
              <w:t xml:space="preserve">   卫生健康支出</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23.88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23.88　</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210</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04</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323" w:type="dxa"/>
            <w:tcBorders>
              <w:top w:val="nil"/>
              <w:left w:val="nil"/>
              <w:bottom w:val="single" w:color="auto" w:sz="4" w:space="0"/>
              <w:right w:val="single" w:color="auto" w:sz="4" w:space="0"/>
            </w:tcBorders>
            <w:vAlign w:val="center"/>
          </w:tcPr>
          <w:p>
            <w:pPr>
              <w:widowControl/>
              <w:spacing w:line="280" w:lineRule="exact"/>
              <w:ind w:firstLine="442" w:firstLineChars="200"/>
              <w:rPr>
                <w:rFonts w:ascii="宋体" w:hAnsi="宋体" w:cs="宋体"/>
                <w:b/>
                <w:bCs/>
                <w:color w:val="000000"/>
                <w:kern w:val="0"/>
                <w:sz w:val="22"/>
                <w:szCs w:val="22"/>
              </w:rPr>
            </w:pPr>
            <w:r>
              <w:rPr>
                <w:rFonts w:hint="eastAsia" w:ascii="宋体" w:hAnsi="宋体" w:cs="宋体"/>
                <w:b/>
                <w:bCs/>
                <w:color w:val="000000"/>
                <w:kern w:val="0"/>
                <w:sz w:val="22"/>
                <w:szCs w:val="22"/>
              </w:rPr>
              <w:t>公共卫生</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23.88</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23.88</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210</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04</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09</w:t>
            </w: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重大公共卫生服务</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23.88</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23.88</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210</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卫生健康支出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60783.43</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46131.43</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14652.00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210</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02</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公立医院</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60783.43</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46131.43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14652.00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210</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02</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99</w:t>
            </w: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其他公立医院支出</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14652.00</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14652.00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210</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02</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01</w:t>
            </w: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综合医院</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46131.43</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46131.43</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210　</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卫生健康支出</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19.00</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19.00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210　</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99　</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0"/>
                <w:szCs w:val="20"/>
              </w:rPr>
              <w:t>其他一般公共服务支出</w:t>
            </w: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19.00</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19.00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210　</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99　</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99　</w:t>
            </w: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其他卫生健康支出</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19.00</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19.00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579"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25"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25"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232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b/>
                <w:bCs/>
                <w:color w:val="000000"/>
                <w:kern w:val="0"/>
                <w:sz w:val="22"/>
                <w:szCs w:val="22"/>
              </w:rPr>
              <w:t>合  计</w:t>
            </w:r>
          </w:p>
        </w:tc>
        <w:tc>
          <w:tcPr>
            <w:tcW w:w="1855"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60826.31</w:t>
            </w:r>
          </w:p>
        </w:tc>
        <w:tc>
          <w:tcPr>
            <w:tcW w:w="1856"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46131.43</w:t>
            </w:r>
          </w:p>
        </w:tc>
        <w:tc>
          <w:tcPr>
            <w:tcW w:w="1904"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14694.88</w:t>
            </w:r>
          </w:p>
        </w:tc>
      </w:tr>
    </w:tbl>
    <w:p>
      <w:pPr>
        <w:widowControl/>
        <w:spacing w:beforeLines="50" w:line="280" w:lineRule="exact"/>
        <w:outlineLvl w:val="1"/>
        <w:rPr>
          <w:rFonts w:ascii="仿宋_GB2312" w:hAnsi="宋体" w:eastAsia="仿宋_GB2312"/>
          <w:b/>
          <w:kern w:val="0"/>
          <w:sz w:val="32"/>
          <w:szCs w:val="32"/>
        </w:rPr>
      </w:pPr>
    </w:p>
    <w:p>
      <w:pPr>
        <w:widowControl/>
        <w:spacing w:beforeLines="50" w:line="28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pPr>
        <w:widowControl/>
        <w:spacing w:beforeLines="50"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spacing w:beforeLines="50" w:line="280" w:lineRule="exact"/>
        <w:jc w:val="left"/>
        <w:outlineLvl w:val="1"/>
        <w:rPr>
          <w:rFonts w:ascii="仿宋_GB2312" w:hAnsi="宋体" w:eastAsia="仿宋_GB2312"/>
          <w:kern w:val="0"/>
          <w:szCs w:val="21"/>
        </w:rPr>
      </w:pPr>
      <w:r>
        <w:rPr>
          <w:rFonts w:hint="eastAsia" w:ascii="仿宋_GB2312" w:hAnsi="宋体" w:eastAsia="仿宋_GB2312"/>
          <w:kern w:val="0"/>
          <w:szCs w:val="21"/>
        </w:rPr>
        <w:t>编制部门（单位）：克孜勒苏柯尔克孜自治州人民医院                       单位：万元</w:t>
      </w:r>
    </w:p>
    <w:tbl>
      <w:tblPr>
        <w:tblStyle w:val="11"/>
        <w:tblW w:w="9846" w:type="dxa"/>
        <w:tblInd w:w="-240" w:type="dxa"/>
        <w:tblLayout w:type="fixed"/>
        <w:tblCellMar>
          <w:top w:w="0" w:type="dxa"/>
          <w:left w:w="108" w:type="dxa"/>
          <w:bottom w:w="0" w:type="dxa"/>
          <w:right w:w="108" w:type="dxa"/>
        </w:tblCellMar>
      </w:tblPr>
      <w:tblGrid>
        <w:gridCol w:w="1620"/>
        <w:gridCol w:w="941"/>
        <w:gridCol w:w="2869"/>
        <w:gridCol w:w="1014"/>
        <w:gridCol w:w="1134"/>
        <w:gridCol w:w="1134"/>
        <w:gridCol w:w="1134"/>
      </w:tblGrid>
      <w:tr>
        <w:tblPrEx>
          <w:tblLayout w:type="fixed"/>
          <w:tblCellMar>
            <w:top w:w="0" w:type="dxa"/>
            <w:left w:w="108" w:type="dxa"/>
            <w:bottom w:w="0" w:type="dxa"/>
            <w:right w:w="108" w:type="dxa"/>
          </w:tblCellMar>
        </w:tblPrEx>
        <w:trPr>
          <w:trHeight w:val="285" w:hRule="atLeast"/>
        </w:trPr>
        <w:tc>
          <w:tcPr>
            <w:tcW w:w="2561" w:type="dxa"/>
            <w:gridSpan w:val="2"/>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151" w:type="dxa"/>
            <w:gridSpan w:val="4"/>
            <w:tcBorders>
              <w:top w:val="single" w:color="auto" w:sz="4" w:space="0"/>
              <w:left w:val="nil"/>
              <w:bottom w:val="single" w:color="auto" w:sz="4" w:space="0"/>
              <w:right w:val="single" w:color="000000" w:sz="4" w:space="0"/>
            </w:tcBorders>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c>
          <w:tcPr>
            <w:tcW w:w="1134" w:type="dxa"/>
            <w:tcBorders>
              <w:top w:val="single" w:color="auto" w:sz="4" w:space="0"/>
              <w:left w:val="nil"/>
              <w:bottom w:val="single" w:color="auto" w:sz="4" w:space="0"/>
              <w:right w:val="single" w:color="000000" w:sz="4" w:space="0"/>
            </w:tcBorders>
          </w:tcPr>
          <w:p>
            <w:pPr>
              <w:widowControl/>
              <w:spacing w:line="280" w:lineRule="exact"/>
              <w:jc w:val="center"/>
              <w:rPr>
                <w:rFonts w:ascii="仿宋_GB2312" w:hAnsi="宋体" w:eastAsia="仿宋_GB2312" w:cs="宋体"/>
                <w:b/>
                <w:bCs/>
                <w:kern w:val="0"/>
                <w:sz w:val="24"/>
              </w:rPr>
            </w:pPr>
          </w:p>
        </w:tc>
      </w:tr>
      <w:tr>
        <w:tblPrEx>
          <w:tblLayout w:type="fixed"/>
          <w:tblCellMar>
            <w:top w:w="0" w:type="dxa"/>
            <w:left w:w="108" w:type="dxa"/>
            <w:bottom w:w="0" w:type="dxa"/>
            <w:right w:w="108" w:type="dxa"/>
          </w:tblCellMar>
        </w:tblPrEx>
        <w:trPr>
          <w:trHeight w:val="465" w:hRule="atLeas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94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28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101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113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13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c>
          <w:tcPr>
            <w:tcW w:w="1134" w:type="dxa"/>
            <w:tcBorders>
              <w:top w:val="nil"/>
              <w:left w:val="nil"/>
              <w:bottom w:val="single" w:color="auto" w:sz="4" w:space="0"/>
              <w:right w:val="single" w:color="auto" w:sz="4" w:space="0"/>
            </w:tcBorders>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国有资本经营预算</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5"/>
                <w:szCs w:val="15"/>
              </w:rPr>
              <w:t>一、财政拨款（补助）</w:t>
            </w:r>
          </w:p>
        </w:tc>
        <w:tc>
          <w:tcPr>
            <w:tcW w:w="94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10046.611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94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10046.61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94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6"/>
                <w:szCs w:val="18"/>
              </w:rPr>
              <w:t>国有资本经营预</w:t>
            </w:r>
            <w:r>
              <w:rPr>
                <w:rFonts w:hint="eastAsia" w:ascii="仿宋_GB2312" w:hAnsi="宋体" w:eastAsia="仿宋_GB2312" w:cs="宋体"/>
                <w:kern w:val="0"/>
                <w:sz w:val="18"/>
                <w:szCs w:val="18"/>
              </w:rPr>
              <w:t>算</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 卫生健康支出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10046.61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10046.61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211 节能环保支出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227 预备费</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234 抗疫特别国债还本支出</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p>
        </w:tc>
        <w:tc>
          <w:tcPr>
            <w:tcW w:w="941"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rPr>
            </w:pP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收  入  总  计</w:t>
            </w:r>
          </w:p>
        </w:tc>
        <w:tc>
          <w:tcPr>
            <w:tcW w:w="94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18"/>
                <w:szCs w:val="18"/>
              </w:rPr>
              <w:t>10046.61</w:t>
            </w:r>
            <w:r>
              <w:rPr>
                <w:rFonts w:hint="eastAsia" w:ascii="仿宋_GB2312" w:hAnsi="宋体" w:eastAsia="仿宋_GB2312" w:cs="宋体"/>
                <w:color w:val="000000"/>
                <w:kern w:val="0"/>
                <w:sz w:val="22"/>
                <w:szCs w:val="22"/>
              </w:rPr>
              <w:t>　</w:t>
            </w:r>
          </w:p>
        </w:tc>
        <w:tc>
          <w:tcPr>
            <w:tcW w:w="286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总  计</w:t>
            </w:r>
          </w:p>
        </w:tc>
        <w:tc>
          <w:tcPr>
            <w:tcW w:w="101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3"/>
                <w:szCs w:val="13"/>
              </w:rPr>
            </w:pPr>
            <w:r>
              <w:rPr>
                <w:rFonts w:hint="eastAsia" w:ascii="宋体" w:hAnsi="宋体" w:cs="宋体"/>
                <w:color w:val="000000"/>
                <w:kern w:val="0"/>
                <w:sz w:val="18"/>
                <w:szCs w:val="18"/>
              </w:rPr>
              <w:t>10046.61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3"/>
                <w:szCs w:val="13"/>
              </w:rPr>
            </w:pPr>
            <w:r>
              <w:rPr>
                <w:rFonts w:hint="eastAsia" w:ascii="宋体" w:hAnsi="宋体" w:cs="宋体"/>
                <w:color w:val="000000"/>
                <w:kern w:val="0"/>
                <w:sz w:val="18"/>
                <w:szCs w:val="18"/>
              </w:rPr>
              <w:t>10046.61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tcPr>
          <w:p>
            <w:pPr>
              <w:widowControl/>
              <w:spacing w:line="280" w:lineRule="exact"/>
              <w:jc w:val="right"/>
              <w:rPr>
                <w:rFonts w:ascii="宋体" w:hAnsi="宋体" w:cs="宋体"/>
                <w:kern w:val="0"/>
                <w:sz w:val="18"/>
                <w:szCs w:val="18"/>
              </w:rPr>
            </w:pPr>
          </w:p>
        </w:tc>
      </w:tr>
    </w:tbl>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11"/>
        <w:tblW w:w="9214" w:type="dxa"/>
        <w:tblInd w:w="-34" w:type="dxa"/>
        <w:tblLayout w:type="fixed"/>
        <w:tblCellMar>
          <w:top w:w="0" w:type="dxa"/>
          <w:left w:w="108" w:type="dxa"/>
          <w:bottom w:w="0" w:type="dxa"/>
          <w:right w:w="108" w:type="dxa"/>
        </w:tblCellMar>
      </w:tblPr>
      <w:tblGrid>
        <w:gridCol w:w="568"/>
        <w:gridCol w:w="492"/>
        <w:gridCol w:w="500"/>
        <w:gridCol w:w="2410"/>
        <w:gridCol w:w="677"/>
        <w:gridCol w:w="1024"/>
        <w:gridCol w:w="216"/>
        <w:gridCol w:w="1626"/>
        <w:gridCol w:w="1701"/>
      </w:tblGrid>
      <w:tr>
        <w:tblPrEx>
          <w:tblLayout w:type="fixed"/>
          <w:tblCellMar>
            <w:top w:w="0" w:type="dxa"/>
            <w:left w:w="108" w:type="dxa"/>
            <w:bottom w:w="0" w:type="dxa"/>
            <w:right w:w="108" w:type="dxa"/>
          </w:tblCellMar>
        </w:tblPrEx>
        <w:trPr>
          <w:trHeight w:val="450" w:hRule="atLeast"/>
        </w:trPr>
        <w:tc>
          <w:tcPr>
            <w:tcW w:w="9214" w:type="dxa"/>
            <w:gridSpan w:val="9"/>
            <w:tcBorders>
              <w:top w:val="nil"/>
              <w:left w:val="nil"/>
              <w:bottom w:val="nil"/>
              <w:right w:val="nil"/>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tblPrEx>
          <w:tblLayout w:type="fixed"/>
          <w:tblCellMar>
            <w:top w:w="0" w:type="dxa"/>
            <w:left w:w="108" w:type="dxa"/>
            <w:bottom w:w="0" w:type="dxa"/>
            <w:right w:w="108" w:type="dxa"/>
          </w:tblCellMar>
        </w:tblPrEx>
        <w:trPr>
          <w:trHeight w:val="285" w:hRule="atLeast"/>
        </w:trPr>
        <w:tc>
          <w:tcPr>
            <w:tcW w:w="3970"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编制部门（单位）：克孜勒苏柯尔克孜自治州人民医院</w:t>
            </w:r>
          </w:p>
        </w:tc>
        <w:tc>
          <w:tcPr>
            <w:tcW w:w="677" w:type="dxa"/>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240"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3327" w:type="dxa"/>
            <w:gridSpan w:val="2"/>
            <w:tcBorders>
              <w:top w:val="nil"/>
              <w:left w:val="nil"/>
              <w:bottom w:val="nil"/>
              <w:right w:val="nil"/>
            </w:tcBorders>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Layout w:type="fixed"/>
          <w:tblCellMar>
            <w:top w:w="0" w:type="dxa"/>
            <w:left w:w="108" w:type="dxa"/>
            <w:bottom w:w="0" w:type="dxa"/>
            <w:right w:w="108" w:type="dxa"/>
          </w:tblCellMar>
        </w:tblPrEx>
        <w:trPr>
          <w:trHeight w:val="405" w:hRule="atLeast"/>
        </w:trPr>
        <w:tc>
          <w:tcPr>
            <w:tcW w:w="3970"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   目</w:t>
            </w:r>
          </w:p>
        </w:tc>
        <w:tc>
          <w:tcPr>
            <w:tcW w:w="5244" w:type="dxa"/>
            <w:gridSpan w:val="5"/>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tblPrEx>
          <w:tblLayout w:type="fixed"/>
          <w:tblCellMar>
            <w:top w:w="0" w:type="dxa"/>
            <w:left w:w="108" w:type="dxa"/>
            <w:bottom w:w="0" w:type="dxa"/>
            <w:right w:w="108" w:type="dxa"/>
          </w:tblCellMar>
        </w:tblPrEx>
        <w:trPr>
          <w:trHeight w:val="465" w:hRule="atLeast"/>
        </w:trPr>
        <w:tc>
          <w:tcPr>
            <w:tcW w:w="1560"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4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70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  计</w:t>
            </w:r>
          </w:p>
        </w:tc>
        <w:tc>
          <w:tcPr>
            <w:tcW w:w="1842"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Layout w:type="fixed"/>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50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4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210</w:t>
            </w:r>
          </w:p>
        </w:tc>
        <w:tc>
          <w:tcPr>
            <w:tcW w:w="4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241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卫生健康支出</w:t>
            </w:r>
          </w:p>
        </w:tc>
        <w:tc>
          <w:tcPr>
            <w:tcW w:w="1701"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　10046.61</w:t>
            </w:r>
          </w:p>
        </w:tc>
        <w:tc>
          <w:tcPr>
            <w:tcW w:w="184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　10046.61</w:t>
            </w:r>
          </w:p>
        </w:tc>
        <w:tc>
          <w:tcPr>
            <w:tcW w:w="170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210</w:t>
            </w:r>
          </w:p>
        </w:tc>
        <w:tc>
          <w:tcPr>
            <w:tcW w:w="4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02</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241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公立医院</w:t>
            </w:r>
          </w:p>
        </w:tc>
        <w:tc>
          <w:tcPr>
            <w:tcW w:w="1701"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　10046.61</w:t>
            </w:r>
          </w:p>
        </w:tc>
        <w:tc>
          <w:tcPr>
            <w:tcW w:w="184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　10046.61</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210</w:t>
            </w:r>
          </w:p>
        </w:tc>
        <w:tc>
          <w:tcPr>
            <w:tcW w:w="4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02</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01</w:t>
            </w:r>
          </w:p>
        </w:tc>
        <w:tc>
          <w:tcPr>
            <w:tcW w:w="241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综合医院</w:t>
            </w:r>
          </w:p>
        </w:tc>
        <w:tc>
          <w:tcPr>
            <w:tcW w:w="1701"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　10046.61</w:t>
            </w:r>
          </w:p>
        </w:tc>
        <w:tc>
          <w:tcPr>
            <w:tcW w:w="184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　10046.61</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4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4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4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4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4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4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4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4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4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4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4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4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4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4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4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4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b/>
                <w:bCs/>
                <w:color w:val="000000"/>
                <w:kern w:val="0"/>
                <w:sz w:val="20"/>
                <w:szCs w:val="20"/>
              </w:rPr>
              <w:t>合  计</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10046.61</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10046.61</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bl>
    <w:p>
      <w:pPr>
        <w:widowControl/>
        <w:outlineLvl w:val="1"/>
        <w:rPr>
          <w:rFonts w:ascii="仿宋_GB2312" w:hAnsi="宋体" w:eastAsia="仿宋_GB2312"/>
          <w:b/>
          <w:kern w:val="0"/>
          <w:sz w:val="28"/>
          <w:szCs w:val="32"/>
        </w:rPr>
      </w:pPr>
    </w:p>
    <w:p>
      <w:pPr>
        <w:widowControl/>
        <w:outlineLvl w:val="1"/>
        <w:rPr>
          <w:rFonts w:ascii="仿宋_GB2312" w:hAnsi="宋体" w:eastAsia="仿宋_GB2312"/>
          <w:b/>
          <w:kern w:val="0"/>
          <w:sz w:val="28"/>
          <w:szCs w:val="32"/>
        </w:rPr>
      </w:pPr>
    </w:p>
    <w:p>
      <w:pPr>
        <w:widowControl/>
        <w:outlineLvl w:val="1"/>
        <w:rPr>
          <w:rFonts w:ascii="仿宋_GB2312" w:hAnsi="宋体" w:eastAsia="仿宋_GB2312"/>
          <w:b/>
          <w:kern w:val="0"/>
          <w:sz w:val="28"/>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11"/>
        <w:tblW w:w="9328" w:type="dxa"/>
        <w:tblInd w:w="-148" w:type="dxa"/>
        <w:tblLayout w:type="fixed"/>
        <w:tblCellMar>
          <w:top w:w="0" w:type="dxa"/>
          <w:left w:w="108" w:type="dxa"/>
          <w:bottom w:w="0" w:type="dxa"/>
          <w:right w:w="108" w:type="dxa"/>
        </w:tblCellMar>
      </w:tblPr>
      <w:tblGrid>
        <w:gridCol w:w="540"/>
        <w:gridCol w:w="794"/>
        <w:gridCol w:w="3033"/>
        <w:gridCol w:w="853"/>
        <w:gridCol w:w="706"/>
        <w:gridCol w:w="976"/>
        <w:gridCol w:w="725"/>
        <w:gridCol w:w="1701"/>
      </w:tblGrid>
      <w:tr>
        <w:tblPrEx>
          <w:tblLayout w:type="fixed"/>
          <w:tblCellMar>
            <w:top w:w="0" w:type="dxa"/>
            <w:left w:w="108" w:type="dxa"/>
            <w:bottom w:w="0" w:type="dxa"/>
            <w:right w:w="108" w:type="dxa"/>
          </w:tblCellMar>
        </w:tblPrEx>
        <w:trPr>
          <w:trHeight w:val="375" w:hRule="atLeast"/>
        </w:trPr>
        <w:tc>
          <w:tcPr>
            <w:tcW w:w="9328" w:type="dxa"/>
            <w:gridSpan w:val="8"/>
            <w:tcBorders>
              <w:top w:val="nil"/>
              <w:left w:val="nil"/>
              <w:bottom w:val="nil"/>
              <w:right w:val="nil"/>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tblPrEx>
          <w:tblLayout w:type="fixed"/>
          <w:tblCellMar>
            <w:top w:w="0" w:type="dxa"/>
            <w:left w:w="108" w:type="dxa"/>
            <w:bottom w:w="0" w:type="dxa"/>
            <w:right w:w="108" w:type="dxa"/>
          </w:tblCellMar>
        </w:tblPrEx>
        <w:trPr>
          <w:trHeight w:val="405" w:hRule="atLeast"/>
        </w:trPr>
        <w:tc>
          <w:tcPr>
            <w:tcW w:w="4367" w:type="dxa"/>
            <w:gridSpan w:val="3"/>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编制部门（单位）：克孜勒苏柯尔克孜自治州人民医院</w:t>
            </w:r>
          </w:p>
        </w:tc>
        <w:tc>
          <w:tcPr>
            <w:tcW w:w="853" w:type="dxa"/>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682"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2426" w:type="dxa"/>
            <w:gridSpan w:val="2"/>
            <w:tcBorders>
              <w:top w:val="nil"/>
              <w:left w:val="nil"/>
              <w:bottom w:val="nil"/>
              <w:right w:val="nil"/>
            </w:tcBorders>
            <w:vAlign w:val="center"/>
          </w:tcPr>
          <w:p>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Layout w:type="fixed"/>
          <w:tblCellMar>
            <w:top w:w="0" w:type="dxa"/>
            <w:left w:w="108" w:type="dxa"/>
            <w:bottom w:w="0" w:type="dxa"/>
            <w:right w:w="108" w:type="dxa"/>
          </w:tblCellMar>
        </w:tblPrEx>
        <w:trPr>
          <w:trHeight w:val="390" w:hRule="atLeast"/>
        </w:trPr>
        <w:tc>
          <w:tcPr>
            <w:tcW w:w="4367"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4961" w:type="dxa"/>
            <w:gridSpan w:val="5"/>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tblPrEx>
          <w:tblLayout w:type="fixed"/>
          <w:tblCellMar>
            <w:top w:w="0" w:type="dxa"/>
            <w:left w:w="108" w:type="dxa"/>
            <w:bottom w:w="0" w:type="dxa"/>
            <w:right w:w="108" w:type="dxa"/>
          </w:tblCellMar>
        </w:tblPrEx>
        <w:trPr>
          <w:trHeight w:val="495" w:hRule="atLeast"/>
        </w:trPr>
        <w:tc>
          <w:tcPr>
            <w:tcW w:w="1334" w:type="dxa"/>
            <w:gridSpan w:val="2"/>
            <w:tcBorders>
              <w:top w:val="single" w:color="auto" w:sz="4" w:space="0"/>
              <w:left w:val="single" w:color="auto" w:sz="4" w:space="0"/>
              <w:bottom w:val="single" w:color="auto" w:sz="4" w:space="0"/>
              <w:right w:val="nil"/>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303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559"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合  计</w:t>
            </w:r>
          </w:p>
        </w:tc>
        <w:tc>
          <w:tcPr>
            <w:tcW w:w="170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0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tblPrEx>
          <w:tblLayout w:type="fixed"/>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303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55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99</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其他对个人和家庭的补助</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23.36</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23.36</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离休费</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17.32</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17.32</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w:t>
            </w: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02</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退休费</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207.07</w:t>
            </w:r>
          </w:p>
        </w:tc>
        <w:tc>
          <w:tcPr>
            <w:tcW w:w="1701" w:type="dxa"/>
            <w:gridSpan w:val="2"/>
            <w:tcBorders>
              <w:top w:val="nil"/>
              <w:left w:val="nil"/>
              <w:bottom w:val="single" w:color="auto" w:sz="4" w:space="0"/>
              <w:right w:val="single" w:color="auto" w:sz="4" w:space="0"/>
            </w:tcBorders>
            <w:vAlign w:val="center"/>
          </w:tcPr>
          <w:p>
            <w:pPr>
              <w:widowControl/>
              <w:ind w:right="147" w:rightChars="70"/>
              <w:jc w:val="left"/>
              <w:rPr>
                <w:rFonts w:ascii="宋体" w:hAnsi="宋体" w:cs="宋体"/>
                <w:color w:val="000000"/>
                <w:kern w:val="0"/>
                <w:sz w:val="20"/>
                <w:szCs w:val="20"/>
              </w:rPr>
            </w:pPr>
            <w:r>
              <w:rPr>
                <w:rFonts w:hint="eastAsia" w:ascii="宋体" w:hAnsi="宋体" w:cs="宋体"/>
                <w:color w:val="000000"/>
                <w:kern w:val="0"/>
                <w:sz w:val="20"/>
                <w:szCs w:val="20"/>
              </w:rPr>
              <w:t xml:space="preserve">  207.07</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w:t>
            </w: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04</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抚恤金</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5.70</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5.70</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w:t>
            </w: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12　</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其他社会保障缴费</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565.28</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565.28</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w:t>
            </w: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01</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基本工资</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3213.09</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3213.09</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w:t>
            </w: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07</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医疗费补助</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15.00</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15.00</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w:t>
            </w: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05</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生活补助</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66.55</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66.55</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w:t>
            </w: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13　</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住房公积金</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761.12</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761.12</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w:t>
            </w: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02　</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津贴补贴</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3812.76</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3812.76</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w:t>
            </w: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03　</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奖金</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268.02</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268.02</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　</w:t>
            </w: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09</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奖励金</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33.52</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33.52</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w:t>
            </w: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机关事业单位基本养老保险缴费</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1057.83</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1057.83</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9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b/>
                <w:bCs/>
                <w:color w:val="000000"/>
                <w:kern w:val="0"/>
                <w:sz w:val="20"/>
                <w:szCs w:val="20"/>
              </w:rPr>
              <w:t>合  计</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10046.61</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10046.61</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pPr>
        <w:widowControl/>
        <w:jc w:val="left"/>
        <w:outlineLvl w:val="1"/>
        <w:rPr>
          <w:rFonts w:ascii="仿宋_GB2312" w:hAnsi="宋体" w:eastAsia="仿宋_GB2312"/>
          <w:b/>
          <w:kern w:val="0"/>
          <w:sz w:val="28"/>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11"/>
        <w:tblW w:w="9540" w:type="dxa"/>
        <w:tblInd w:w="-360" w:type="dxa"/>
        <w:tblLayout w:type="fixed"/>
        <w:tblCellMar>
          <w:top w:w="0" w:type="dxa"/>
          <w:left w:w="108" w:type="dxa"/>
          <w:bottom w:w="0" w:type="dxa"/>
          <w:right w:w="108" w:type="dxa"/>
        </w:tblCellMar>
      </w:tblPr>
      <w:tblGrid>
        <w:gridCol w:w="8"/>
        <w:gridCol w:w="550"/>
        <w:gridCol w:w="477"/>
        <w:gridCol w:w="426"/>
        <w:gridCol w:w="581"/>
        <w:gridCol w:w="1456"/>
        <w:gridCol w:w="750"/>
        <w:gridCol w:w="110"/>
        <w:gridCol w:w="459"/>
        <w:gridCol w:w="536"/>
        <w:gridCol w:w="793"/>
        <w:gridCol w:w="511"/>
        <w:gridCol w:w="378"/>
        <w:gridCol w:w="200"/>
        <w:gridCol w:w="419"/>
        <w:gridCol w:w="578"/>
        <w:gridCol w:w="420"/>
        <w:gridCol w:w="420"/>
        <w:gridCol w:w="389"/>
        <w:gridCol w:w="79"/>
      </w:tblGrid>
      <w:tr>
        <w:tblPrEx>
          <w:tblLayout w:type="fixed"/>
          <w:tblCellMar>
            <w:top w:w="0" w:type="dxa"/>
            <w:left w:w="108" w:type="dxa"/>
            <w:bottom w:w="0" w:type="dxa"/>
            <w:right w:w="108" w:type="dxa"/>
          </w:tblCellMar>
        </w:tblPrEx>
        <w:trPr>
          <w:gridBefore w:val="1"/>
          <w:gridAfter w:val="1"/>
          <w:wBefore w:w="8" w:type="dxa"/>
          <w:wAfter w:w="79" w:type="dxa"/>
          <w:trHeight w:val="375" w:hRule="atLeast"/>
        </w:trPr>
        <w:tc>
          <w:tcPr>
            <w:tcW w:w="9453" w:type="dxa"/>
            <w:gridSpan w:val="18"/>
            <w:tcBorders>
              <w:top w:val="nil"/>
              <w:left w:val="nil"/>
              <w:bottom w:val="nil"/>
              <w:right w:val="nil"/>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一般公共预算项目支出情况表</w:t>
            </w:r>
          </w:p>
        </w:tc>
      </w:tr>
      <w:tr>
        <w:tblPrEx>
          <w:tblLayout w:type="fixed"/>
          <w:tblCellMar>
            <w:top w:w="0" w:type="dxa"/>
            <w:left w:w="108" w:type="dxa"/>
            <w:bottom w:w="0" w:type="dxa"/>
            <w:right w:w="108" w:type="dxa"/>
          </w:tblCellMar>
        </w:tblPrEx>
        <w:trPr>
          <w:gridBefore w:val="1"/>
          <w:gridAfter w:val="1"/>
          <w:wBefore w:w="8" w:type="dxa"/>
          <w:wAfter w:w="79" w:type="dxa"/>
          <w:trHeight w:val="405" w:hRule="atLeast"/>
        </w:trPr>
        <w:tc>
          <w:tcPr>
            <w:tcW w:w="4350" w:type="dxa"/>
            <w:gridSpan w:val="7"/>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编制部门（单位）：克孜勒苏柯尔克孜自治州人民医院</w:t>
            </w:r>
          </w:p>
        </w:tc>
        <w:tc>
          <w:tcPr>
            <w:tcW w:w="995"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682" w:type="dxa"/>
            <w:gridSpan w:val="3"/>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2426" w:type="dxa"/>
            <w:gridSpan w:val="6"/>
            <w:tcBorders>
              <w:top w:val="nil"/>
              <w:left w:val="nil"/>
              <w:bottom w:val="nil"/>
              <w:right w:val="nil"/>
            </w:tcBorders>
            <w:vAlign w:val="center"/>
          </w:tcPr>
          <w:p>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461" w:type="dxa"/>
            <w:gridSpan w:val="4"/>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581"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456" w:type="dxa"/>
            <w:vMerge w:val="restart"/>
            <w:vAlign w:val="center"/>
          </w:tcPr>
          <w:p>
            <w:pPr>
              <w:jc w:val="center"/>
              <w:rPr>
                <w:rFonts w:ascii="Calibri" w:hAnsi="Calibri"/>
                <w:sz w:val="24"/>
              </w:rPr>
            </w:pPr>
            <w:r>
              <w:rPr>
                <w:rFonts w:hint="eastAsia" w:ascii="仿宋_GB2312" w:hAnsi="宋体" w:eastAsia="仿宋_GB2312"/>
                <w:b/>
                <w:kern w:val="0"/>
                <w:sz w:val="24"/>
              </w:rPr>
              <w:t>项目名称</w:t>
            </w:r>
          </w:p>
        </w:tc>
        <w:tc>
          <w:tcPr>
            <w:tcW w:w="750"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69" w:type="dxa"/>
            <w:gridSpan w:val="2"/>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536"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793"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511"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468" w:type="dxa"/>
            <w:gridSpan w:val="2"/>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trPr>
        <w:tc>
          <w:tcPr>
            <w:tcW w:w="558" w:type="dxa"/>
            <w:gridSpan w:val="2"/>
            <w:tcBorders>
              <w:bottom w:val="single" w:color="auto" w:sz="4" w:space="0"/>
            </w:tcBorders>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477" w:type="dxa"/>
            <w:tcBorders>
              <w:bottom w:val="single" w:color="auto" w:sz="4" w:space="0"/>
            </w:tcBorders>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426" w:type="dxa"/>
            <w:tcBorders>
              <w:bottom w:val="single" w:color="auto" w:sz="4" w:space="0"/>
            </w:tcBorders>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581" w:type="dxa"/>
            <w:vMerge w:val="continue"/>
            <w:tcBorders>
              <w:bottom w:val="single" w:color="auto" w:sz="4" w:space="0"/>
            </w:tcBorders>
            <w:vAlign w:val="center"/>
          </w:tcPr>
          <w:p>
            <w:pPr>
              <w:widowControl/>
              <w:jc w:val="left"/>
              <w:outlineLvl w:val="1"/>
              <w:rPr>
                <w:rFonts w:ascii="仿宋_GB2312" w:hAnsi="宋体" w:eastAsia="仿宋_GB2312"/>
                <w:b/>
                <w:kern w:val="0"/>
                <w:sz w:val="18"/>
                <w:szCs w:val="18"/>
              </w:rPr>
            </w:pPr>
          </w:p>
        </w:tc>
        <w:tc>
          <w:tcPr>
            <w:tcW w:w="1456"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750"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569" w:type="dxa"/>
            <w:gridSpan w:val="2"/>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536"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793"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511"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419"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468" w:type="dxa"/>
            <w:gridSpan w:val="2"/>
            <w:vMerge w:val="continue"/>
            <w:tcBorders>
              <w:bottom w:val="single" w:color="auto" w:sz="4" w:space="0"/>
            </w:tcBorders>
          </w:tcPr>
          <w:p>
            <w:pPr>
              <w:widowControl/>
              <w:jc w:val="left"/>
              <w:outlineLvl w:val="1"/>
              <w:rPr>
                <w:rFonts w:ascii="仿宋_GB2312" w:hAnsi="宋体"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58" w:type="dxa"/>
            <w:gridSpan w:val="2"/>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210　</w:t>
            </w:r>
          </w:p>
        </w:tc>
        <w:tc>
          <w:tcPr>
            <w:tcW w:w="477" w:type="dxa"/>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w:t>
            </w:r>
          </w:p>
        </w:tc>
        <w:tc>
          <w:tcPr>
            <w:tcW w:w="426" w:type="dxa"/>
          </w:tcPr>
          <w:p>
            <w:pPr>
              <w:widowControl/>
              <w:jc w:val="left"/>
              <w:outlineLvl w:val="1"/>
              <w:rPr>
                <w:rFonts w:ascii="仿宋_GB2312" w:hAnsi="宋体" w:eastAsia="仿宋_GB2312"/>
                <w:kern w:val="0"/>
                <w:sz w:val="18"/>
                <w:szCs w:val="18"/>
              </w:rPr>
            </w:pPr>
          </w:p>
        </w:tc>
        <w:tc>
          <w:tcPr>
            <w:tcW w:w="581" w:type="dxa"/>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卫生健康支出</w:t>
            </w:r>
          </w:p>
        </w:tc>
        <w:tc>
          <w:tcPr>
            <w:tcW w:w="145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18"/>
                <w:szCs w:val="18"/>
              </w:rPr>
              <w:t>为民办实事工作经费及第一书记工作经费</w:t>
            </w:r>
          </w:p>
        </w:tc>
        <w:tc>
          <w:tcPr>
            <w:tcW w:w="750" w:type="dxa"/>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12.00</w:t>
            </w:r>
          </w:p>
        </w:tc>
        <w:tc>
          <w:tcPr>
            <w:tcW w:w="569" w:type="dxa"/>
            <w:gridSpan w:val="2"/>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w:t>
            </w:r>
          </w:p>
        </w:tc>
        <w:tc>
          <w:tcPr>
            <w:tcW w:w="536" w:type="dxa"/>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w:t>
            </w:r>
          </w:p>
        </w:tc>
        <w:tc>
          <w:tcPr>
            <w:tcW w:w="793" w:type="dxa"/>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12.00</w:t>
            </w:r>
          </w:p>
        </w:tc>
        <w:tc>
          <w:tcPr>
            <w:tcW w:w="51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58" w:type="dxa"/>
            <w:gridSpan w:val="2"/>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210　</w:t>
            </w:r>
          </w:p>
        </w:tc>
        <w:tc>
          <w:tcPr>
            <w:tcW w:w="477" w:type="dxa"/>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02　</w:t>
            </w:r>
          </w:p>
        </w:tc>
        <w:tc>
          <w:tcPr>
            <w:tcW w:w="426" w:type="dxa"/>
          </w:tcPr>
          <w:p>
            <w:pPr>
              <w:widowControl/>
              <w:jc w:val="left"/>
              <w:outlineLvl w:val="1"/>
              <w:rPr>
                <w:rFonts w:ascii="仿宋_GB2312" w:hAnsi="宋体" w:eastAsia="仿宋_GB2312"/>
                <w:kern w:val="0"/>
                <w:sz w:val="18"/>
                <w:szCs w:val="18"/>
              </w:rPr>
            </w:pPr>
          </w:p>
        </w:tc>
        <w:tc>
          <w:tcPr>
            <w:tcW w:w="581" w:type="dxa"/>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公立医院</w:t>
            </w:r>
          </w:p>
        </w:tc>
        <w:tc>
          <w:tcPr>
            <w:tcW w:w="145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18"/>
                <w:szCs w:val="18"/>
              </w:rPr>
              <w:t>为民办实事工作经费及第一书记工作经费</w:t>
            </w:r>
          </w:p>
        </w:tc>
        <w:tc>
          <w:tcPr>
            <w:tcW w:w="750" w:type="dxa"/>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12.00</w:t>
            </w:r>
          </w:p>
        </w:tc>
        <w:tc>
          <w:tcPr>
            <w:tcW w:w="569" w:type="dxa"/>
            <w:gridSpan w:val="2"/>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w:t>
            </w:r>
          </w:p>
        </w:tc>
        <w:tc>
          <w:tcPr>
            <w:tcW w:w="536" w:type="dxa"/>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w:t>
            </w:r>
          </w:p>
        </w:tc>
        <w:tc>
          <w:tcPr>
            <w:tcW w:w="793" w:type="dxa"/>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12.00</w:t>
            </w:r>
          </w:p>
        </w:tc>
        <w:tc>
          <w:tcPr>
            <w:tcW w:w="51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58" w:type="dxa"/>
            <w:gridSpan w:val="2"/>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210　</w:t>
            </w:r>
          </w:p>
        </w:tc>
        <w:tc>
          <w:tcPr>
            <w:tcW w:w="477" w:type="dxa"/>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02　</w:t>
            </w:r>
          </w:p>
        </w:tc>
        <w:tc>
          <w:tcPr>
            <w:tcW w:w="426" w:type="dxa"/>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99</w:t>
            </w:r>
          </w:p>
        </w:tc>
        <w:tc>
          <w:tcPr>
            <w:tcW w:w="581" w:type="dxa"/>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其他公立医院支出</w:t>
            </w:r>
          </w:p>
        </w:tc>
        <w:tc>
          <w:tcPr>
            <w:tcW w:w="145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18"/>
                <w:szCs w:val="18"/>
              </w:rPr>
              <w:t>为民办实事工作经费及第一书记工作经费</w:t>
            </w:r>
          </w:p>
        </w:tc>
        <w:tc>
          <w:tcPr>
            <w:tcW w:w="750" w:type="dxa"/>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12.00</w:t>
            </w:r>
          </w:p>
        </w:tc>
        <w:tc>
          <w:tcPr>
            <w:tcW w:w="569" w:type="dxa"/>
            <w:gridSpan w:val="2"/>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w:t>
            </w:r>
          </w:p>
        </w:tc>
        <w:tc>
          <w:tcPr>
            <w:tcW w:w="536" w:type="dxa"/>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w:t>
            </w:r>
          </w:p>
        </w:tc>
        <w:tc>
          <w:tcPr>
            <w:tcW w:w="793" w:type="dxa"/>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12.00</w:t>
            </w:r>
          </w:p>
        </w:tc>
        <w:tc>
          <w:tcPr>
            <w:tcW w:w="51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5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7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93"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1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5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7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93"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1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5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7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93"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1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5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7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93"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1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5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7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93"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1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5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7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93"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1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5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7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93"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1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5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7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93"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1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5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7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93"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1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5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7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93"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1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5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7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vAlign w:val="center"/>
          </w:tcPr>
          <w:p>
            <w:pPr>
              <w:widowControl/>
              <w:jc w:val="center"/>
              <w:outlineLvl w:val="1"/>
              <w:rPr>
                <w:rFonts w:ascii="仿宋_GB2312" w:hAnsi="宋体" w:eastAsia="仿宋_GB2312"/>
                <w:kern w:val="0"/>
                <w:sz w:val="32"/>
                <w:szCs w:val="32"/>
              </w:rPr>
            </w:pPr>
            <w:r>
              <w:rPr>
                <w:rFonts w:hint="eastAsia" w:ascii="仿宋_GB2312" w:hAnsi="宋体" w:eastAsia="仿宋_GB2312"/>
                <w:b/>
                <w:bCs/>
                <w:kern w:val="0"/>
                <w:szCs w:val="21"/>
              </w:rPr>
              <w:t>合 计</w:t>
            </w:r>
          </w:p>
        </w:tc>
        <w:tc>
          <w:tcPr>
            <w:tcW w:w="750" w:type="dxa"/>
            <w:vAlign w:val="center"/>
          </w:tcPr>
          <w:p>
            <w:pPr>
              <w:widowControl/>
              <w:jc w:val="center"/>
              <w:outlineLvl w:val="1"/>
              <w:rPr>
                <w:rFonts w:ascii="仿宋_GB2312" w:hAnsi="宋体" w:eastAsia="仿宋_GB2312"/>
                <w:kern w:val="0"/>
                <w:szCs w:val="21"/>
              </w:rPr>
            </w:pPr>
            <w:r>
              <w:rPr>
                <w:rFonts w:hint="eastAsia" w:ascii="仿宋_GB2312" w:hAnsi="宋体" w:eastAsia="仿宋_GB2312"/>
                <w:kern w:val="0"/>
                <w:szCs w:val="21"/>
              </w:rPr>
              <w:t>12.00</w:t>
            </w:r>
          </w:p>
        </w:tc>
        <w:tc>
          <w:tcPr>
            <w:tcW w:w="569"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93"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r>
              <w:rPr>
                <w:rFonts w:hint="eastAsia" w:ascii="仿宋_GB2312" w:hAnsi="宋体" w:eastAsia="仿宋_GB2312"/>
                <w:kern w:val="0"/>
                <w:sz w:val="22"/>
                <w:szCs w:val="32"/>
              </w:rPr>
              <w:t>12.00</w:t>
            </w:r>
          </w:p>
        </w:tc>
        <w:tc>
          <w:tcPr>
            <w:tcW w:w="51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bl>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pPr>
        <w:widowControl/>
        <w:jc w:val="center"/>
        <w:outlineLvl w:val="1"/>
        <w:rPr>
          <w:rFonts w:ascii="仿宋_GB2312" w:hAnsi="宋体" w:eastAsia="仿宋_GB2312"/>
          <w:b/>
          <w:kern w:val="0"/>
          <w:sz w:val="32"/>
          <w:szCs w:val="32"/>
        </w:rPr>
      </w:pP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编制部门（单位）：克孜勒苏柯尔克孜自治州人民医院              单位：万元</w:t>
      </w:r>
    </w:p>
    <w:tbl>
      <w:tblPr>
        <w:tblStyle w:val="11"/>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tblPrEx>
          <w:tblLayout w:type="fixed"/>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tblPrEx>
          <w:tblLayout w:type="fixed"/>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widowControl/>
        <w:outlineLvl w:val="1"/>
        <w:rPr>
          <w:rFonts w:ascii="仿宋_GB2312" w:hAnsi="宋体" w:eastAsia="仿宋_GB2312"/>
          <w:b/>
          <w:kern w:val="0"/>
          <w:sz w:val="32"/>
          <w:szCs w:val="32"/>
        </w:rPr>
      </w:pPr>
      <w:r>
        <w:rPr>
          <w:rFonts w:hint="eastAsia" w:ascii="仿宋_GB2312" w:hAnsi="宋体" w:eastAsia="仿宋_GB2312"/>
          <w:b/>
          <w:kern w:val="0"/>
          <w:sz w:val="28"/>
          <w:szCs w:val="32"/>
        </w:rPr>
        <w:t>备注：2021年</w:t>
      </w:r>
      <w:r>
        <w:rPr>
          <w:rFonts w:hint="eastAsia" w:ascii="仿宋_GB2312" w:hAnsi="宋体" w:eastAsia="仿宋_GB2312"/>
          <w:bCs/>
          <w:kern w:val="0"/>
          <w:sz w:val="28"/>
          <w:szCs w:val="32"/>
        </w:rPr>
        <w:t>克州人民医院差额事业单位，财政不安排此经费。</w:t>
      </w: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pPr>
        <w:widowControl/>
        <w:spacing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spacing w:line="280" w:lineRule="exact"/>
        <w:jc w:val="left"/>
        <w:outlineLvl w:val="1"/>
        <w:rPr>
          <w:rFonts w:ascii="仿宋_GB2312" w:hAnsi="宋体" w:eastAsia="仿宋_GB2312"/>
          <w:kern w:val="0"/>
          <w:sz w:val="24"/>
        </w:rPr>
      </w:pPr>
      <w:r>
        <w:rPr>
          <w:rFonts w:hint="eastAsia" w:ascii="仿宋_GB2312" w:hAnsi="宋体" w:eastAsia="仿宋_GB2312"/>
          <w:kern w:val="0"/>
          <w:sz w:val="24"/>
        </w:rPr>
        <w:t>编制部门（单位）：克孜勒苏柯尔克孜自治州人民医院                 单位：万元</w:t>
      </w:r>
    </w:p>
    <w:tbl>
      <w:tblPr>
        <w:tblStyle w:val="11"/>
        <w:tblW w:w="9214" w:type="dxa"/>
        <w:tblInd w:w="-34" w:type="dxa"/>
        <w:tblLayout w:type="fixed"/>
        <w:tblCellMar>
          <w:top w:w="0" w:type="dxa"/>
          <w:left w:w="108" w:type="dxa"/>
          <w:bottom w:w="0" w:type="dxa"/>
          <w:right w:w="108" w:type="dxa"/>
        </w:tblCellMar>
      </w:tblPr>
      <w:tblGrid>
        <w:gridCol w:w="585"/>
        <w:gridCol w:w="457"/>
        <w:gridCol w:w="699"/>
        <w:gridCol w:w="2544"/>
        <w:gridCol w:w="1669"/>
        <w:gridCol w:w="1701"/>
        <w:gridCol w:w="1559"/>
      </w:tblGrid>
      <w:tr>
        <w:tblPrEx>
          <w:tblLayout w:type="fixed"/>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929"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Layout w:type="fixed"/>
          <w:tblCellMar>
            <w:top w:w="0" w:type="dxa"/>
            <w:left w:w="108" w:type="dxa"/>
            <w:bottom w:w="0" w:type="dxa"/>
            <w:right w:w="108" w:type="dxa"/>
          </w:tblCellMar>
        </w:tblPrEx>
        <w:trPr>
          <w:trHeight w:val="360" w:hRule="atLeast"/>
        </w:trPr>
        <w:tc>
          <w:tcPr>
            <w:tcW w:w="174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54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合 计</w:t>
            </w:r>
          </w:p>
        </w:tc>
        <w:tc>
          <w:tcPr>
            <w:tcW w:w="1701"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Layout w:type="fixed"/>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54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c>
          <w:tcPr>
            <w:tcW w:w="166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b/>
                <w:bCs/>
                <w:color w:val="000000"/>
                <w:kern w:val="0"/>
                <w:sz w:val="24"/>
              </w:rPr>
              <w:t>合  计</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widowControl/>
        <w:spacing w:line="280" w:lineRule="exact"/>
        <w:outlineLvl w:val="1"/>
        <w:rPr>
          <w:rFonts w:ascii="仿宋_GB2312" w:hAnsi="宋体" w:eastAsia="仿宋_GB2312"/>
          <w:b/>
          <w:kern w:val="0"/>
          <w:sz w:val="28"/>
          <w:szCs w:val="32"/>
        </w:rPr>
      </w:pPr>
      <w:r>
        <w:rPr>
          <w:rFonts w:hint="eastAsia" w:ascii="仿宋_GB2312" w:hAnsi="宋体" w:eastAsia="仿宋_GB2312"/>
          <w:b/>
          <w:kern w:val="0"/>
          <w:sz w:val="28"/>
          <w:szCs w:val="32"/>
        </w:rPr>
        <w:t>备注：2021年</w:t>
      </w:r>
      <w:r>
        <w:rPr>
          <w:rFonts w:hint="eastAsia" w:ascii="仿宋_GB2312" w:hAnsi="宋体" w:eastAsia="仿宋_GB2312"/>
          <w:bCs/>
          <w:kern w:val="0"/>
          <w:sz w:val="28"/>
          <w:szCs w:val="32"/>
        </w:rPr>
        <w:t>克州人民医院差额事业单位，未安排政府性基金预算支出。</w:t>
      </w:r>
    </w:p>
    <w:p>
      <w:pPr>
        <w:widowControl/>
        <w:spacing w:line="280" w:lineRule="exact"/>
        <w:jc w:val="left"/>
        <w:outlineLvl w:val="1"/>
        <w:rPr>
          <w:rFonts w:ascii="仿宋_GB2312" w:hAnsi="宋体" w:eastAsia="仿宋_GB2312"/>
          <w:kern w:val="0"/>
          <w:sz w:val="32"/>
          <w:szCs w:val="32"/>
        </w:rPr>
        <w:sectPr>
          <w:footerReference r:id="rId3" w:type="default"/>
          <w:footerReference r:id="rId4" w:type="even"/>
          <w:pgSz w:w="11906" w:h="16838"/>
          <w:pgMar w:top="2098" w:right="1418" w:bottom="1928" w:left="1588" w:header="851" w:footer="992" w:gutter="0"/>
          <w:pgNumType w:fmt="numberInDash"/>
          <w:cols w:space="720" w:num="1"/>
          <w:docGrid w:linePitch="312" w:charSpace="0"/>
        </w:sect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第三部分  2021年部门（单位）预算情况说明</w:t>
      </w:r>
    </w:p>
    <w:p>
      <w:pPr>
        <w:spacing w:line="560" w:lineRule="exact"/>
        <w:ind w:firstLine="640" w:firstLineChars="200"/>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关于克孜勒苏柯尔克孜自治州人民医院2021年收支预算情况的总体说明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按照全口径预算的原则，克孜勒苏柯尔克孜自治州人民医院2021年所有收入和支出均纳入部门（单位）预算管理。收支总预算52978.43万元。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收入预算包括：一般公共预算10046.61万元、事业单位经营收入37584.82万元、单位其他资金收入2335万元、上级专项收入3012万元。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支出预算包括：卫生健康支出60826.31万元。</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二、关于克孜勒苏柯尔克孜自治州人民医院2021年收入预算情况说明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克孜勒苏柯尔克孜自治州人民医院收入预算52978.43万元，其中：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一般公共预算10046.61万元，占16.51%，比上年预算减少46.22万元，主要原因是人员变动；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政府性基金预算未安排。</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国有资本经营预算未安排。</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事业收入37584.82万元，占 61.78 %，比上年预算增加2692.76万元，主要原因是 医疗技术发展及援疆支持；</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单位其他资金收入2335万元，占 3.8%，比上年预算增加2335万元，主要原因是单位自筹资金建设消毒洗涤中心；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上级专项收入3012万元，占5%，比上年预算增加3000万元，主要原因是传染病分院建设项目。</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三、关于克孜勒苏柯尔克孜自治州人民医院2021年支出预算情况说明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克孜勒苏柯尔克孜自治州人民医院2021年支出预算60826.31万元，其中：</w:t>
      </w:r>
    </w:p>
    <w:p>
      <w:pPr>
        <w:spacing w:line="56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rPr>
        <w:t>基本支出46131.43万元，占 75.84 %，比上年预算增加1146.54万元，主要原因是 人员工资变动及2021年医院全部纳入财政预算。</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项目支出14694.88万元，占 24.16 %，比上年预算增加14682.88万元，主要原因是建设传染病分院、120急救体系及消毒洗涤中心。</w:t>
      </w:r>
    </w:p>
    <w:p>
      <w:pPr>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四、关于</w:t>
      </w:r>
      <w:r>
        <w:rPr>
          <w:rFonts w:hint="eastAsia" w:ascii="黑体" w:hAnsi="宋体" w:eastAsia="黑体" w:cs="宋体"/>
          <w:kern w:val="0"/>
          <w:sz w:val="32"/>
          <w:szCs w:val="32"/>
        </w:rPr>
        <w:t>克孜勒苏柯尔克孜自治州人民医院2021</w:t>
      </w:r>
      <w:r>
        <w:rPr>
          <w:rFonts w:hint="eastAsia" w:ascii="黑体" w:hAnsi="黑体" w:eastAsia="黑体" w:cs="宋体"/>
          <w:bCs/>
          <w:kern w:val="0"/>
          <w:sz w:val="32"/>
          <w:szCs w:val="32"/>
        </w:rPr>
        <w:t>年财政拨款收支预算情况的总体说明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2021年财政拨款收支总预算10046.61万元。</w:t>
      </w:r>
    </w:p>
    <w:p>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收入全部为一般公共预算拨款，无政府性基金预算拨款和国有资本经营预算。</w:t>
      </w:r>
    </w:p>
    <w:p>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收入预算包括：一般公共预算拨款10046.61万元。</w:t>
      </w:r>
    </w:p>
    <w:p>
      <w:pPr>
        <w:spacing w:line="560" w:lineRule="exact"/>
        <w:ind w:firstLine="616" w:firstLineChars="200"/>
        <w:rPr>
          <w:rFonts w:ascii="仿宋_GB2312" w:hAnsi="宋体" w:eastAsia="仿宋_GB2312" w:cs="宋体"/>
          <w:b/>
          <w:spacing w:val="-6"/>
          <w:kern w:val="0"/>
          <w:sz w:val="32"/>
          <w:szCs w:val="32"/>
        </w:rPr>
      </w:pPr>
      <w:r>
        <w:rPr>
          <w:rFonts w:hint="eastAsia" w:ascii="仿宋_GB2312" w:hAnsi="宋体" w:eastAsia="仿宋_GB2312" w:cs="宋体"/>
          <w:spacing w:val="-6"/>
          <w:kern w:val="0"/>
          <w:sz w:val="32"/>
          <w:szCs w:val="32"/>
        </w:rPr>
        <w:t>一般公共预算支出包括：卫生健康支出10046.61万元，主要用于基本工资、津贴补贴、机关事业单位基本养老保险缴费、其他社会保障缴费、公积金、退休费、离休费等。</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五、关于克孜勒苏柯尔克孜自治州人民医院2021年一般公共预算当年拨款情况说明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（一）一般公共预算当年拨款规模变化情况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克孜勒苏柯尔克孜自治州人民医院2021年一般公共预算拨款合计10046.61万元，其中：基本支出10046.61万元，比上年预算减少46.22 万元，下降 0.46 %。主要原因是：人员减少。项目支出0万元，比上年预算增加0万元，增长0%。主要原因是无项目支出预算。     </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pPr>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卫生健康支出（类：210）10046.613</w:t>
      </w:r>
      <w:r>
        <w:rPr>
          <w:rFonts w:hint="eastAsia" w:ascii="仿宋_GB2312" w:hAnsi="宋体" w:eastAsia="仿宋_GB2312" w:cs="宋体"/>
          <w:kern w:val="0"/>
          <w:sz w:val="32"/>
          <w:szCs w:val="32"/>
        </w:rPr>
        <w:t>万元，占100%。</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pPr>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卫生健康支出（类：210）</w:t>
      </w:r>
      <w:r>
        <w:rPr>
          <w:rFonts w:hint="eastAsia" w:ascii="仿宋_GB2312" w:hAnsi="宋体" w:eastAsia="仿宋_GB2312" w:cs="宋体"/>
          <w:kern w:val="0"/>
          <w:sz w:val="32"/>
          <w:szCs w:val="32"/>
        </w:rPr>
        <w:t>公立医院</w:t>
      </w:r>
      <w:r>
        <w:rPr>
          <w:rFonts w:ascii="仿宋_GB2312" w:hAnsi="宋体" w:eastAsia="仿宋_GB2312" w:cs="宋体"/>
          <w:kern w:val="0"/>
          <w:sz w:val="32"/>
          <w:szCs w:val="32"/>
        </w:rPr>
        <w:t>（</w:t>
      </w:r>
      <w:r>
        <w:rPr>
          <w:rFonts w:hint="eastAsia" w:ascii="仿宋_GB2312" w:hAnsi="宋体" w:eastAsia="仿宋_GB2312" w:cs="宋体"/>
          <w:kern w:val="0"/>
          <w:sz w:val="32"/>
          <w:szCs w:val="32"/>
        </w:rPr>
        <w:t>款：02</w:t>
      </w:r>
      <w:r>
        <w:rPr>
          <w:rFonts w:ascii="仿宋_GB2312" w:hAnsi="宋体" w:eastAsia="仿宋_GB2312" w:cs="宋体"/>
          <w:kern w:val="0"/>
          <w:sz w:val="32"/>
          <w:szCs w:val="32"/>
        </w:rPr>
        <w:t>）</w:t>
      </w:r>
      <w:r>
        <w:rPr>
          <w:rFonts w:hint="eastAsia" w:ascii="仿宋_GB2312" w:hAnsi="宋体" w:eastAsia="仿宋_GB2312" w:cs="宋体"/>
          <w:kern w:val="0"/>
          <w:sz w:val="32"/>
          <w:szCs w:val="32"/>
        </w:rPr>
        <w:t>综合医院</w:t>
      </w:r>
      <w:r>
        <w:rPr>
          <w:rFonts w:ascii="仿宋_GB2312" w:hAnsi="宋体" w:eastAsia="仿宋_GB2312" w:cs="宋体"/>
          <w:kern w:val="0"/>
          <w:sz w:val="32"/>
          <w:szCs w:val="32"/>
        </w:rPr>
        <w:t>（</w:t>
      </w:r>
      <w:r>
        <w:rPr>
          <w:rFonts w:hint="eastAsia" w:ascii="仿宋_GB2312" w:hAnsi="宋体" w:eastAsia="仿宋_GB2312" w:cs="宋体"/>
          <w:kern w:val="0"/>
          <w:sz w:val="32"/>
          <w:szCs w:val="32"/>
        </w:rPr>
        <w:t>项：01</w:t>
      </w:r>
      <w:r>
        <w:rPr>
          <w:rFonts w:ascii="仿宋_GB2312" w:hAnsi="宋体" w:eastAsia="仿宋_GB2312" w:cs="宋体"/>
          <w:kern w:val="0"/>
          <w:sz w:val="32"/>
          <w:szCs w:val="32"/>
        </w:rPr>
        <w:t>）:</w:t>
      </w:r>
      <w:r>
        <w:rPr>
          <w:rFonts w:hint="eastAsia" w:ascii="仿宋_GB2312" w:hAnsi="宋体" w:eastAsia="仿宋_GB2312" w:cs="宋体"/>
          <w:kern w:val="0"/>
          <w:sz w:val="32"/>
          <w:szCs w:val="32"/>
        </w:rPr>
        <w:t>2021</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rPr>
        <w:t>10046.61</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比上年预算减少46.22万元，下降0.46%，主要原因是：人员退休、辞职，人员减少。</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六、关于克孜勒苏柯尔克孜自治州人民医院2021年一般公共预算基本支出情况说明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克孜勒苏柯尔克孜自治州人民医院2021年一般公共预算基本支出10046.61万元， 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10046.61万元，主要包括：基本工资3213.09万元、津贴补贴3812.76万元、奖金268.02万元、机关事业单位基本养老保险缴费1057.83万元、其他社会保障缴费565.28万元、住房公积金761.12万元、离休费17.32万元、退休费207.07万元、抚恤金5.7万元、生活补助66.55万元、医疗费补助15万元、奖励金33.52万元、其他对个人和家庭的补助23.36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公用经费0万元，医院属于差额拨款单位，无公用经费。</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七、关于克孜勒苏柯尔克孜自治州人民医院2021年一般公共预算项目支出情况说明</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情况一：（项目支出、专项业务费按下列内容说明）</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为民办实事工作经费及第一书记工作经费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：克民办发(2018)9号文件</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12万元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：克州人民医院</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：财政预算</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2021年</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情况二：（</w:t>
      </w:r>
      <w:r>
        <w:rPr>
          <w:rFonts w:ascii="仿宋_GB2312" w:hAnsi="宋体" w:eastAsia="仿宋_GB2312"/>
          <w:b/>
          <w:sz w:val="32"/>
          <w:szCs w:val="22"/>
        </w:rPr>
        <w:t>属于</w:t>
      </w:r>
      <w:r>
        <w:rPr>
          <w:rFonts w:ascii="仿宋_GB2312" w:hAnsi="宋体" w:eastAsia="仿宋_GB2312"/>
          <w:b/>
          <w:spacing w:val="-8"/>
          <w:sz w:val="32"/>
          <w:szCs w:val="22"/>
        </w:rPr>
        <w:t>对个人补贴的项目支出</w:t>
      </w:r>
      <w:r>
        <w:rPr>
          <w:rFonts w:hint="eastAsia" w:ascii="仿宋_GB2312" w:hAnsi="黑体" w:eastAsia="仿宋_GB2312"/>
          <w:b/>
          <w:sz w:val="32"/>
          <w:szCs w:val="32"/>
        </w:rPr>
        <w:t>按下列内容说明）</w:t>
      </w:r>
    </w:p>
    <w:p>
      <w:pPr>
        <w:spacing w:line="560" w:lineRule="exact"/>
        <w:ind w:firstLine="640" w:firstLineChars="200"/>
        <w:rPr>
          <w:rFonts w:ascii="仿宋_GB2312" w:hAnsi="宋体" w:eastAsia="仿宋_GB2312" w:cs="宋体"/>
          <w:kern w:val="0"/>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sz w:val="32"/>
          <w:szCs w:val="22"/>
        </w:rPr>
      </w:pPr>
      <w:r>
        <w:rPr>
          <w:rFonts w:ascii="仿宋_GB2312" w:hAnsi="宋体" w:eastAsia="仿宋_GB2312"/>
          <w:sz w:val="32"/>
          <w:szCs w:val="22"/>
        </w:rPr>
        <w:t>资金来源</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sz w:val="32"/>
          <w:szCs w:val="22"/>
        </w:rPr>
        <w:t>补贴人数</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sz w:val="32"/>
          <w:szCs w:val="22"/>
        </w:rPr>
        <w:t>补贴标准</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sz w:val="32"/>
          <w:szCs w:val="22"/>
        </w:rPr>
        <w:t>补贴范围</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sz w:val="32"/>
          <w:szCs w:val="22"/>
        </w:rPr>
        <w:t>补贴方式</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发放程序：无</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sz w:val="32"/>
          <w:szCs w:val="22"/>
        </w:rPr>
        <w:t>受益人群和社会效益</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八、关于克孜勒苏柯尔克孜自治州人民医院2021年一般公共预算“三公”经费预算情况说明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克孜勒苏柯尔克孜自治州人民医院2021年一般公共预算“三公”经费数为0万元，其中：因公出国（境）费0万元，公务用车购置0万元，公务用车运行费0万元，公务接待费0万元。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一般公共预算“三公”经费比上年增加0万元，其中：因公出国（境）费增加0万元，主要原因是克州人民医院为差额拨款单位；公务用车购置费为0，未安排预算；公务用车运行费增加0万元，主要原因是克州人民医院为差额拨款单位；公务接待费增加0万元，主要原因是克州人民医院为差额拨款单位。</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九、关于克孜勒苏柯尔克孜自治州人民医院2021年政府性基金预算拨款情况说明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克孜勒苏柯尔克孜自治州人民医院2021年没有使用政府性基金预算拨款安排的支出，政府性基金预算支出情况表为空表。</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2021年，克孜勒苏柯尔克孜自治州人民医院本级及下属0家行政单位和0家事业单位的机关运行经费财政拨款预算0万元，比上年预算增加0万元，增长0%。主要原因是克州人民医院财政拨款机关运行经费无。</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2021年，克孜勒苏柯尔克孜自治州人民医院政府采购预算25624.81万元，其中：政府采购货物预算7141.71万元，政府采购工程预算13135万元，政府采购服务预算5348.1万元。</w:t>
      </w:r>
    </w:p>
    <w:p>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rPr>
        <w:t>2021年度本部门（单位）面向中小企业预留政府采购项目预算金额0万元，其中：面向小微企业预留政府采购项目预算金额0万元。</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截至2020年底，克孜勒苏柯尔克孜自治州人民医院及下属各预算单位占用使用国有资产总体情况为</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1.房屋59500.55平方米，价值15898.28万元。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2.车辆19辆，价值712.41万元；其中：一般公务用车  8辆，价值254.8万元；执法执勤用车0辆，价值0万元；其他车辆11辆，价值457.61万元。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3.办公家具价值1515.74万元。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4.其他资产价值29757.34万元。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单位价值50万元以上大型设备54台（套），单位价值100万元以上大型设备52台（套）。</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2021年克孜勒苏柯尔克孜自治州人民医院预算未安排购置车辆经费（或安排购置车辆经费0万元），安排购置50万元以上大型设备12台（套），单位价值100万元以上大型设备11台（套）。</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2021年度，本年度实行绩效管理的一般公共预算项目   1个，涉及预算金额12万元。具体情况见下表（按项目分别填报）：</w:t>
      </w: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bookmarkStart w:id="2" w:name="_GoBack"/>
      <w:bookmarkEnd w:id="2"/>
    </w:p>
    <w:tbl>
      <w:tblPr>
        <w:tblStyle w:val="11"/>
        <w:tblW w:w="8815" w:type="dxa"/>
        <w:tblInd w:w="0" w:type="dxa"/>
        <w:tblLayout w:type="fixed"/>
        <w:tblCellMar>
          <w:top w:w="0" w:type="dxa"/>
          <w:left w:w="0" w:type="dxa"/>
          <w:bottom w:w="0" w:type="dxa"/>
          <w:right w:w="0" w:type="dxa"/>
        </w:tblCellMar>
      </w:tblPr>
      <w:tblGrid>
        <w:gridCol w:w="960"/>
        <w:gridCol w:w="1452"/>
        <w:gridCol w:w="1224"/>
        <w:gridCol w:w="1476"/>
        <w:gridCol w:w="1039"/>
        <w:gridCol w:w="1481"/>
        <w:gridCol w:w="1183"/>
      </w:tblGrid>
      <w:tr>
        <w:tblPrEx>
          <w:tblLayout w:type="fixed"/>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  目  支  出  绩  效  目  标  表</w:t>
            </w:r>
          </w:p>
        </w:tc>
      </w:tr>
      <w:tr>
        <w:tblPrEx>
          <w:tblLayout w:type="fixed"/>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rPr>
              <w:t>（2021年）</w:t>
            </w:r>
          </w:p>
        </w:tc>
      </w:tr>
      <w:tr>
        <w:tblPrEx>
          <w:tblLayout w:type="fixed"/>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克孜勒苏柯尔克孜自治州人民医院</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rPr>
            </w:pPr>
            <w:r>
              <w:rPr>
                <w:rFonts w:hint="eastAsia" w:ascii="宋体" w:hAnsi="宋体" w:cs="宋体"/>
                <w:kern w:val="0"/>
                <w:sz w:val="13"/>
                <w:szCs w:val="18"/>
              </w:rPr>
              <w:t>为民办实事工作经费及第一书记工作经费</w:t>
            </w:r>
          </w:p>
        </w:tc>
      </w:tr>
      <w:tr>
        <w:tblPrEx>
          <w:tblLayout w:type="fixed"/>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rPr>
            </w:pPr>
            <w:r>
              <w:rPr>
                <w:rFonts w:hint="eastAsia" w:ascii="宋体" w:hAnsi="宋体" w:cs="宋体"/>
                <w:color w:val="000000"/>
                <w:sz w:val="18"/>
                <w:szCs w:val="18"/>
              </w:rPr>
              <w:t>12</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rPr>
            </w:pPr>
          </w:p>
        </w:tc>
      </w:tr>
      <w:tr>
        <w:tblPrEx>
          <w:tblLayout w:type="fixed"/>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spacing w:line="480" w:lineRule="exact"/>
              <w:jc w:val="left"/>
              <w:rPr>
                <w:rFonts w:ascii="宋体" w:hAnsi="宋体" w:cs="宋体"/>
                <w:color w:val="000000"/>
                <w:sz w:val="18"/>
                <w:szCs w:val="18"/>
              </w:rPr>
            </w:pPr>
            <w:r>
              <w:rPr>
                <w:rFonts w:hint="eastAsia" w:ascii="宋体" w:hAnsi="宋体" w:cs="宋体"/>
                <w:color w:val="000000"/>
                <w:sz w:val="18"/>
                <w:szCs w:val="18"/>
              </w:rPr>
              <w:t>通过开展富有特色的乡村文化活动，充分调动农民群众积极主动参与农村文化事业建设的热情，从而把全体农民的积极性、主动性和创造性凝聚到社会主义新农村建设上来。</w:t>
            </w:r>
          </w:p>
        </w:tc>
      </w:tr>
      <w:tr>
        <w:tblPrEx>
          <w:tblLayout w:type="fixed"/>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指标值（包含数字及文字描述）</w:t>
            </w:r>
          </w:p>
        </w:tc>
      </w:tr>
      <w:tr>
        <w:tblPrEx>
          <w:tblLayout w:type="fixed"/>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贫困户慰问次数（次）</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≥4</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义诊次数（次）</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≥6</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为民办实事覆盖率（%）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90%</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资金拨付及时率（%）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100%</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赠送药品（万元）</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≤5</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慰问守边员（万元）</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≤5</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慰问幼儿园老师（万元）</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7</w:t>
            </w:r>
          </w:p>
        </w:tc>
      </w:tr>
      <w:tr>
        <w:tblPrEx>
          <w:tblLayout w:type="fixed"/>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减轻受助人员生活压力</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有效减轻</w:t>
            </w:r>
          </w:p>
        </w:tc>
      </w:tr>
      <w:tr>
        <w:tblPrEx>
          <w:tblLayout w:type="fixed"/>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改善当地人民生活水平</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有效改善</w:t>
            </w:r>
          </w:p>
        </w:tc>
      </w:tr>
      <w:tr>
        <w:tblPrEx>
          <w:tblLayout w:type="fixed"/>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Layout w:type="fixed"/>
          <w:tblCellMar>
            <w:top w:w="0" w:type="dxa"/>
            <w:left w:w="0" w:type="dxa"/>
            <w:bottom w:w="0" w:type="dxa"/>
            <w:right w:w="0" w:type="dxa"/>
          </w:tblCellMar>
        </w:tblPrEx>
        <w:trPr>
          <w:trHeight w:val="440" w:hRule="atLeast"/>
        </w:trPr>
        <w:tc>
          <w:tcPr>
            <w:tcW w:w="960"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Layout w:type="fixed"/>
          <w:tblCellMar>
            <w:top w:w="0" w:type="dxa"/>
            <w:left w:w="0" w:type="dxa"/>
            <w:bottom w:w="0" w:type="dxa"/>
            <w:right w:w="0" w:type="dxa"/>
          </w:tblCellMar>
        </w:tblPrEx>
        <w:trPr>
          <w:trHeight w:val="677"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受益村民满意度（%）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≥90%</w:t>
            </w:r>
          </w:p>
        </w:tc>
      </w:tr>
    </w:tbl>
    <w:p>
      <w:pPr>
        <w:widowControl/>
        <w:spacing w:line="480" w:lineRule="exact"/>
        <w:rPr>
          <w:rFonts w:ascii="仿宋_GB2312" w:hAnsi="宋体" w:eastAsia="仿宋_GB2312" w:cs="宋体"/>
          <w:kern w:val="0"/>
          <w:sz w:val="32"/>
          <w:szCs w:val="32"/>
        </w:rPr>
        <w:sectPr>
          <w:pgSz w:w="11906" w:h="16838"/>
          <w:pgMar w:top="1440" w:right="1800" w:bottom="1440" w:left="1800" w:header="851" w:footer="992" w:gutter="0"/>
          <w:pgNumType w:fmt="numberInDash"/>
          <w:cols w:space="720" w:num="1"/>
          <w:docGrid w:type="lines" w:linePitch="312" w:charSpace="0"/>
        </w:sectPr>
      </w:pPr>
    </w:p>
    <w:p>
      <w:pPr>
        <w:widowControl/>
        <w:spacing w:line="480" w:lineRule="exact"/>
        <w:ind w:firstLine="630" w:firstLineChars="196"/>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克州人民医院属于差额拨款单位，一般财政拨款主要是人员工资，未安排公用经费。</w:t>
      </w:r>
    </w:p>
    <w:p>
      <w:pPr>
        <w:widowControl/>
        <w:spacing w:beforeLines="50" w:line="520" w:lineRule="exact"/>
        <w:jc w:val="center"/>
        <w:outlineLvl w:val="1"/>
        <w:rPr>
          <w:rFonts w:ascii="黑体" w:hAnsi="黑体" w:eastAsia="黑体"/>
          <w:kern w:val="0"/>
          <w:sz w:val="32"/>
          <w:szCs w:val="32"/>
        </w:rPr>
      </w:pPr>
      <w:r>
        <w:rPr>
          <w:rFonts w:hint="eastAsia" w:ascii="黑体" w:hAnsi="黑体" w:eastAsia="黑体"/>
          <w:kern w:val="0"/>
          <w:sz w:val="32"/>
          <w:szCs w:val="32"/>
        </w:rPr>
        <w:t>第四部分  名词解释</w:t>
      </w:r>
    </w:p>
    <w:p>
      <w:pPr>
        <w:widowControl/>
        <w:spacing w:beforeLines="50" w:line="520" w:lineRule="exact"/>
        <w:jc w:val="center"/>
        <w:outlineLvl w:val="1"/>
        <w:rPr>
          <w:rFonts w:ascii="黑体" w:hAnsi="黑体" w:eastAsia="黑体"/>
          <w:kern w:val="0"/>
          <w:sz w:val="32"/>
          <w:szCs w:val="32"/>
        </w:rPr>
      </w:pPr>
    </w:p>
    <w:p>
      <w:pPr>
        <w:widowControl/>
        <w:spacing w:line="52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pPr>
        <w:spacing w:line="520" w:lineRule="exact"/>
        <w:ind w:firstLine="642"/>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指由一般公共预算、政府性基金预算安排的财政拨款数。</w:t>
      </w:r>
    </w:p>
    <w:p>
      <w:pPr>
        <w:spacing w:line="52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pPr>
        <w:spacing w:line="520" w:lineRule="exact"/>
        <w:ind w:firstLine="642"/>
        <w:rPr>
          <w:rFonts w:ascii="仿宋_GB2312" w:eastAsia="仿宋_GB2312"/>
          <w:sz w:val="32"/>
          <w:szCs w:val="32"/>
        </w:rPr>
      </w:pPr>
      <w:r>
        <w:rPr>
          <w:rFonts w:hint="eastAsia" w:ascii="黑体" w:hAnsi="黑体" w:eastAsia="黑体"/>
          <w:sz w:val="32"/>
          <w:szCs w:val="32"/>
        </w:rPr>
        <w:t>三、其他资金：</w:t>
      </w:r>
      <w:r>
        <w:rPr>
          <w:rFonts w:hint="eastAsia" w:ascii="仿宋_GB2312" w:eastAsia="仿宋_GB2312"/>
          <w:sz w:val="32"/>
          <w:szCs w:val="32"/>
        </w:rPr>
        <w:t>包括事业收入、事业经营收入、其他收入等。</w:t>
      </w:r>
    </w:p>
    <w:p>
      <w:pPr>
        <w:spacing w:line="520" w:lineRule="exact"/>
        <w:ind w:firstLine="642"/>
        <w:rPr>
          <w:rFonts w:ascii="仿宋_GB2312" w:eastAsia="仿宋_GB2312"/>
          <w:sz w:val="32"/>
          <w:szCs w:val="32"/>
        </w:rPr>
      </w:pPr>
      <w:r>
        <w:rPr>
          <w:rFonts w:hint="eastAsia" w:ascii="黑体" w:hAnsi="黑体" w:eastAsia="黑体"/>
          <w:sz w:val="32"/>
          <w:szCs w:val="32"/>
        </w:rPr>
        <w:t>四、基本支出：</w:t>
      </w:r>
      <w:r>
        <w:rPr>
          <w:rFonts w:hint="eastAsia" w:ascii="仿宋_GB2312" w:eastAsia="仿宋_GB2312"/>
          <w:sz w:val="32"/>
          <w:szCs w:val="32"/>
        </w:rPr>
        <w:t>包括人员经费、商品和服务支出（定额）。其中，人员经费包括工资福利支出、对个人和家庭的补助。</w:t>
      </w:r>
    </w:p>
    <w:p>
      <w:pPr>
        <w:spacing w:line="520" w:lineRule="exact"/>
        <w:ind w:firstLine="642"/>
        <w:rPr>
          <w:rFonts w:ascii="仿宋_GB2312" w:eastAsia="仿宋_GB2312"/>
          <w:sz w:val="32"/>
          <w:szCs w:val="32"/>
        </w:rPr>
      </w:pPr>
      <w:r>
        <w:rPr>
          <w:rFonts w:hint="eastAsia" w:ascii="黑体" w:hAnsi="黑体" w:eastAsia="黑体"/>
          <w:sz w:val="32"/>
          <w:szCs w:val="32"/>
        </w:rPr>
        <w:t>五、项目支出：</w:t>
      </w:r>
      <w:r>
        <w:rPr>
          <w:rFonts w:hint="eastAsia" w:ascii="仿宋_GB2312" w:eastAsia="仿宋_GB2312"/>
          <w:sz w:val="32"/>
          <w:szCs w:val="32"/>
        </w:rPr>
        <w:t>部门（单位）支出预算的组成部分，是自治区本级部门（单位）为完成其特定的行政任务或事业发展目标，在基本支出预算之外编制的年度项目支出计划。</w:t>
      </w:r>
    </w:p>
    <w:p>
      <w:pPr>
        <w:spacing w:line="520" w:lineRule="exact"/>
        <w:ind w:firstLine="642"/>
        <w:rPr>
          <w:rFonts w:ascii="仿宋_GB2312" w:eastAsia="仿宋_GB2312"/>
          <w:sz w:val="32"/>
          <w:szCs w:val="32"/>
        </w:rPr>
      </w:pPr>
      <w:r>
        <w:rPr>
          <w:rFonts w:hint="eastAsia" w:ascii="黑体" w:hAnsi="黑体" w:eastAsia="黑体"/>
          <w:sz w:val="32"/>
          <w:szCs w:val="32"/>
        </w:rPr>
        <w:t>六、国有资本经营预算：</w:t>
      </w:r>
      <w:r>
        <w:rPr>
          <w:rFonts w:hint="eastAsia" w:ascii="仿宋_GB2312" w:eastAsia="仿宋_GB2312"/>
          <w:sz w:val="32"/>
          <w:szCs w:val="32"/>
        </w:rPr>
        <w:t>是政府以所有者身份依法取得</w:t>
      </w:r>
      <w:r>
        <w:fldChar w:fldCharType="begin"/>
      </w:r>
      <w:r>
        <w:instrText xml:space="preserve"> HYPERLINK "https://baike.so.com/doc/6465702-6679394.html" \t "https://baike.so.com/doc/_blank" </w:instrText>
      </w:r>
      <w:r>
        <w:fldChar w:fldCharType="separate"/>
      </w:r>
      <w:r>
        <w:rPr>
          <w:rFonts w:hint="eastAsia" w:ascii="仿宋_GB2312" w:eastAsia="仿宋_GB2312"/>
          <w:sz w:val="32"/>
          <w:szCs w:val="32"/>
        </w:rPr>
        <w:t>国有资本收益</w:t>
      </w:r>
      <w:r>
        <w:rPr>
          <w:rFonts w:hint="eastAsia" w:ascii="仿宋_GB2312" w:eastAsia="仿宋_GB2312"/>
          <w:sz w:val="32"/>
          <w:szCs w:val="32"/>
        </w:rPr>
        <w:fldChar w:fldCharType="end"/>
      </w:r>
      <w:r>
        <w:rPr>
          <w:rFonts w:hint="eastAsia" w:ascii="仿宋_GB2312" w:eastAsia="仿宋_GB2312"/>
          <w:sz w:val="32"/>
          <w:szCs w:val="32"/>
        </w:rPr>
        <w:t>，并对所得收益进行分配而发生的各项收支预算，是政府预算的重要组成部分。</w:t>
      </w:r>
    </w:p>
    <w:p>
      <w:pPr>
        <w:spacing w:line="520" w:lineRule="exact"/>
        <w:ind w:firstLine="642"/>
        <w:rPr>
          <w:rFonts w:ascii="仿宋_GB2312" w:eastAsia="仿宋_GB2312"/>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克孜勒苏柯尔克孜自治州人民医院</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2021</w:t>
      </w:r>
      <w:r>
        <w:rPr>
          <w:rFonts w:ascii="仿宋_GB2312" w:hAnsi="宋体" w:eastAsia="仿宋_GB2312" w:cs="宋体"/>
          <w:kern w:val="0"/>
          <w:sz w:val="32"/>
          <w:szCs w:val="32"/>
        </w:rPr>
        <w:t>年</w:t>
      </w:r>
      <w:r>
        <w:rPr>
          <w:rFonts w:hint="eastAsia" w:ascii="仿宋_GB2312" w:hAnsi="宋体" w:eastAsia="仿宋_GB2312" w:cs="宋体"/>
          <w:kern w:val="0"/>
          <w:sz w:val="32"/>
          <w:szCs w:val="32"/>
        </w:rPr>
        <w:t>2</w:t>
      </w:r>
      <w:r>
        <w:rPr>
          <w:rFonts w:ascii="仿宋_GB2312" w:hAnsi="宋体" w:eastAsia="仿宋_GB2312" w:cs="宋体"/>
          <w:kern w:val="0"/>
          <w:sz w:val="32"/>
          <w:szCs w:val="32"/>
        </w:rPr>
        <w:t>月</w:t>
      </w:r>
      <w:r>
        <w:rPr>
          <w:rFonts w:hint="eastAsia" w:ascii="仿宋_GB2312" w:hAnsi="宋体" w:eastAsia="仿宋_GB2312" w:cs="宋体"/>
          <w:kern w:val="0"/>
          <w:sz w:val="32"/>
          <w:szCs w:val="32"/>
        </w:rPr>
        <w:t>5</w:t>
      </w:r>
      <w:r>
        <w:rPr>
          <w:rFonts w:ascii="仿宋_GB2312" w:hAnsi="宋体" w:eastAsia="仿宋_GB2312" w:cs="宋体"/>
          <w:kern w:val="0"/>
          <w:sz w:val="32"/>
          <w:szCs w:val="32"/>
        </w:rPr>
        <w:t>日</w:t>
      </w:r>
    </w:p>
    <w:sectPr>
      <w:footerReference r:id="rId5" w:type="default"/>
      <w:footerReference r:id="rId6" w:type="even"/>
      <w:pgSz w:w="11906" w:h="16838"/>
      <w:pgMar w:top="2041" w:right="1276" w:bottom="2041" w:left="1276" w:header="851" w:footer="1814" w:gutter="0"/>
      <w:pgNumType w:fmt="numberInDash"/>
      <w:cols w:space="720" w:num="1"/>
      <w:docGrid w:type="lines" w:linePitch="435"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30 -</w:t>
    </w:r>
    <w:r>
      <w:rPr>
        <w:rFonts w:ascii="宋体" w:hAnsi="宋体" w:eastAsia="宋体"/>
        <w:sz w:val="28"/>
        <w:szCs w:val="28"/>
      </w:rPr>
      <w:fldChar w:fldCharType="end"/>
    </w:r>
  </w:p>
  <w:p>
    <w:pPr>
      <w:pStyle w:val="3"/>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20 -</w:t>
    </w:r>
    <w:r>
      <w:rPr>
        <w:rFonts w:ascii="宋体" w:hAnsi="宋体" w:eastAsia="宋体"/>
        <w:sz w:val="28"/>
        <w:szCs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631" w:y="37"/>
      <w:jc w:val="right"/>
      <w:rPr>
        <w:rStyle w:val="9"/>
        <w:rFonts w:ascii="宋体" w:hAnsi="宋体" w:eastAsia="宋体"/>
        <w:sz w:val="28"/>
      </w:rPr>
    </w:pPr>
    <w:r>
      <w:rPr>
        <w:rFonts w:ascii="宋体" w:hAnsi="宋体" w:eastAsia="宋体"/>
        <w:sz w:val="28"/>
      </w:rPr>
      <w:fldChar w:fldCharType="begin"/>
    </w:r>
    <w:r>
      <w:rPr>
        <w:rStyle w:val="9"/>
        <w:rFonts w:ascii="宋体" w:hAnsi="宋体" w:eastAsia="宋体"/>
        <w:sz w:val="28"/>
      </w:rPr>
      <w:instrText xml:space="preserve"> PAGE </w:instrText>
    </w:r>
    <w:r>
      <w:rPr>
        <w:rFonts w:ascii="宋体" w:hAnsi="宋体" w:eastAsia="宋体"/>
        <w:sz w:val="28"/>
      </w:rPr>
      <w:fldChar w:fldCharType="separate"/>
    </w:r>
    <w:r>
      <w:rPr>
        <w:rStyle w:val="9"/>
        <w:rFonts w:ascii="宋体" w:hAnsi="宋体" w:eastAsia="宋体"/>
        <w:sz w:val="28"/>
      </w:rPr>
      <w:t>- 31 -</w:t>
    </w:r>
    <w:r>
      <w:rPr>
        <w:rFonts w:ascii="宋体" w:hAnsi="宋体" w:eastAsia="宋体"/>
        <w:sz w:val="28"/>
      </w:rPr>
      <w:fldChar w:fldCharType="end"/>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756" w:y="37"/>
      <w:rPr>
        <w:rStyle w:val="9"/>
        <w:rFonts w:ascii="宋体" w:hAnsi="宋体" w:eastAsia="宋体"/>
        <w:sz w:val="28"/>
        <w:szCs w:val="28"/>
      </w:rPr>
    </w:pP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- 34 -</w:t>
    </w:r>
    <w:r>
      <w:rPr>
        <w:rFonts w:ascii="宋体" w:hAnsi="宋体" w:eastAsia="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213"/>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C05BF"/>
    <w:rsid w:val="000435CF"/>
    <w:rsid w:val="00073928"/>
    <w:rsid w:val="0009522A"/>
    <w:rsid w:val="000A1762"/>
    <w:rsid w:val="000C10DB"/>
    <w:rsid w:val="000D0AF0"/>
    <w:rsid w:val="00121764"/>
    <w:rsid w:val="00132676"/>
    <w:rsid w:val="001344F7"/>
    <w:rsid w:val="001410DA"/>
    <w:rsid w:val="001662FE"/>
    <w:rsid w:val="00172C01"/>
    <w:rsid w:val="00186398"/>
    <w:rsid w:val="001B1A58"/>
    <w:rsid w:val="001D3009"/>
    <w:rsid w:val="001E09E7"/>
    <w:rsid w:val="001E5B9C"/>
    <w:rsid w:val="001F2FB1"/>
    <w:rsid w:val="00213D3C"/>
    <w:rsid w:val="002166BA"/>
    <w:rsid w:val="00237821"/>
    <w:rsid w:val="0025158B"/>
    <w:rsid w:val="002C3058"/>
    <w:rsid w:val="002D4CEC"/>
    <w:rsid w:val="00301818"/>
    <w:rsid w:val="00324290"/>
    <w:rsid w:val="00363BBF"/>
    <w:rsid w:val="00396814"/>
    <w:rsid w:val="003B4B5F"/>
    <w:rsid w:val="003C61E3"/>
    <w:rsid w:val="00432267"/>
    <w:rsid w:val="00463A4E"/>
    <w:rsid w:val="00466C35"/>
    <w:rsid w:val="00493EEC"/>
    <w:rsid w:val="004A0541"/>
    <w:rsid w:val="004B5A44"/>
    <w:rsid w:val="004D2619"/>
    <w:rsid w:val="004F62F9"/>
    <w:rsid w:val="00520D5A"/>
    <w:rsid w:val="005520B6"/>
    <w:rsid w:val="0055319A"/>
    <w:rsid w:val="005659CB"/>
    <w:rsid w:val="00586E74"/>
    <w:rsid w:val="005C192D"/>
    <w:rsid w:val="00630971"/>
    <w:rsid w:val="00647637"/>
    <w:rsid w:val="0067706E"/>
    <w:rsid w:val="006B6A8C"/>
    <w:rsid w:val="006D5EAD"/>
    <w:rsid w:val="007219F8"/>
    <w:rsid w:val="00735278"/>
    <w:rsid w:val="00756720"/>
    <w:rsid w:val="00782478"/>
    <w:rsid w:val="007B2F87"/>
    <w:rsid w:val="007B7942"/>
    <w:rsid w:val="007E2CEA"/>
    <w:rsid w:val="007E338D"/>
    <w:rsid w:val="0080401B"/>
    <w:rsid w:val="00816E5C"/>
    <w:rsid w:val="008448B3"/>
    <w:rsid w:val="0086553A"/>
    <w:rsid w:val="00875B89"/>
    <w:rsid w:val="00893A05"/>
    <w:rsid w:val="009035BA"/>
    <w:rsid w:val="00907796"/>
    <w:rsid w:val="00917156"/>
    <w:rsid w:val="0094598E"/>
    <w:rsid w:val="0096028F"/>
    <w:rsid w:val="00970EB4"/>
    <w:rsid w:val="00992528"/>
    <w:rsid w:val="0099744C"/>
    <w:rsid w:val="009C6198"/>
    <w:rsid w:val="00A02E65"/>
    <w:rsid w:val="00A11038"/>
    <w:rsid w:val="00A2193C"/>
    <w:rsid w:val="00A32A2A"/>
    <w:rsid w:val="00A32DA2"/>
    <w:rsid w:val="00A9706D"/>
    <w:rsid w:val="00AE48BA"/>
    <w:rsid w:val="00B002D5"/>
    <w:rsid w:val="00B00B46"/>
    <w:rsid w:val="00B127E0"/>
    <w:rsid w:val="00B31EE3"/>
    <w:rsid w:val="00B43433"/>
    <w:rsid w:val="00B50EF3"/>
    <w:rsid w:val="00B742C6"/>
    <w:rsid w:val="00B94A5F"/>
    <w:rsid w:val="00BA582F"/>
    <w:rsid w:val="00BA7614"/>
    <w:rsid w:val="00BE3F9B"/>
    <w:rsid w:val="00BF6457"/>
    <w:rsid w:val="00C117E5"/>
    <w:rsid w:val="00CA3C98"/>
    <w:rsid w:val="00CA4E1E"/>
    <w:rsid w:val="00D02017"/>
    <w:rsid w:val="00D4764B"/>
    <w:rsid w:val="00D77D07"/>
    <w:rsid w:val="00DA51BE"/>
    <w:rsid w:val="00DC05BF"/>
    <w:rsid w:val="00DC32BC"/>
    <w:rsid w:val="00E0178D"/>
    <w:rsid w:val="00E6575E"/>
    <w:rsid w:val="00E72E1E"/>
    <w:rsid w:val="00E8362F"/>
    <w:rsid w:val="00EB0E0A"/>
    <w:rsid w:val="00EC59F3"/>
    <w:rsid w:val="00F10827"/>
    <w:rsid w:val="00F23808"/>
    <w:rsid w:val="00F46CED"/>
    <w:rsid w:val="00F54FE8"/>
    <w:rsid w:val="00F66E16"/>
    <w:rsid w:val="00F830A1"/>
    <w:rsid w:val="00F83503"/>
    <w:rsid w:val="00F85EF2"/>
    <w:rsid w:val="00F90952"/>
    <w:rsid w:val="00FC76BC"/>
    <w:rsid w:val="00FE57DF"/>
    <w:rsid w:val="011C0737"/>
    <w:rsid w:val="052C699E"/>
    <w:rsid w:val="05D52000"/>
    <w:rsid w:val="147D4BE8"/>
    <w:rsid w:val="1ADB67D3"/>
    <w:rsid w:val="21D03388"/>
    <w:rsid w:val="221014CB"/>
    <w:rsid w:val="39B913AE"/>
    <w:rsid w:val="4EAC2173"/>
    <w:rsid w:val="4EE514F8"/>
    <w:rsid w:val="50541B3C"/>
    <w:rsid w:val="545B1D8A"/>
    <w:rsid w:val="59E813D6"/>
    <w:rsid w:val="5C3D6EBC"/>
    <w:rsid w:val="65765A3D"/>
    <w:rsid w:val="6FA7651F"/>
    <w:rsid w:val="70DE76C3"/>
    <w:rsid w:val="74C00F6E"/>
    <w:rsid w:val="7EFE5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qFormat/>
    <w:uiPriority w:val="0"/>
    <w:rPr>
      <w:rFonts w:asciiTheme="minorHAnsi" w:hAnsiTheme="minorHAnsi" w:eastAsiaTheme="minorEastAsia" w:cstheme="minorBidi"/>
      <w:sz w:val="18"/>
      <w:szCs w:val="18"/>
    </w:rPr>
  </w:style>
  <w:style w:type="paragraph" w:styleId="3">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Indent 3"/>
    <w:basedOn w:val="1"/>
    <w:link w:val="16"/>
    <w:qFormat/>
    <w:uiPriority w:val="0"/>
    <w:pPr>
      <w:pBdr>
        <w:top w:val="single" w:color="auto" w:sz="12" w:space="1"/>
        <w:bottom w:val="single" w:color="auto" w:sz="12" w:space="1"/>
      </w:pBdr>
      <w:spacing w:line="600" w:lineRule="exact"/>
      <w:ind w:left="1280" w:hanging="1280" w:hangingChars="400"/>
    </w:pPr>
    <w:rPr>
      <w:rFonts w:eastAsia="仿宋_GB2312" w:asciiTheme="minorHAnsi" w:hAnsiTheme="minorHAnsi" w:cstheme="minorBidi"/>
      <w:sz w:val="32"/>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rFonts w:cs="Times New Roman"/>
      <w:b/>
      <w:bCs/>
    </w:rPr>
  </w:style>
  <w:style w:type="character" w:styleId="9">
    <w:name w:val="page number"/>
    <w:basedOn w:val="7"/>
    <w:qFormat/>
    <w:uiPriority w:val="0"/>
  </w:style>
  <w:style w:type="character" w:styleId="10">
    <w:name w:val="Hyperlink"/>
    <w:basedOn w:val="7"/>
    <w:semiHidden/>
    <w:unhideWhenUsed/>
    <w:uiPriority w:val="99"/>
    <w:rPr>
      <w:color w:val="0000FF"/>
      <w:u w:val="single"/>
    </w:rPr>
  </w:style>
  <w:style w:type="table" w:styleId="12">
    <w:name w:val="Table Grid"/>
    <w:basedOn w:val="11"/>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7"/>
    <w:link w:val="4"/>
    <w:qFormat/>
    <w:uiPriority w:val="0"/>
    <w:rPr>
      <w:sz w:val="18"/>
      <w:szCs w:val="18"/>
    </w:rPr>
  </w:style>
  <w:style w:type="character" w:customStyle="1" w:styleId="14">
    <w:name w:val="页脚 Char"/>
    <w:basedOn w:val="7"/>
    <w:link w:val="3"/>
    <w:qFormat/>
    <w:uiPriority w:val="99"/>
    <w:rPr>
      <w:sz w:val="18"/>
      <w:szCs w:val="18"/>
    </w:rPr>
  </w:style>
  <w:style w:type="character" w:customStyle="1" w:styleId="15">
    <w:name w:val="批注框文本 Char"/>
    <w:link w:val="2"/>
    <w:semiHidden/>
    <w:qFormat/>
    <w:uiPriority w:val="0"/>
    <w:rPr>
      <w:sz w:val="18"/>
      <w:szCs w:val="18"/>
    </w:rPr>
  </w:style>
  <w:style w:type="character" w:customStyle="1" w:styleId="16">
    <w:name w:val="正文文本缩进 3 Char"/>
    <w:link w:val="5"/>
    <w:qFormat/>
    <w:uiPriority w:val="0"/>
    <w:rPr>
      <w:rFonts w:eastAsia="仿宋_GB2312"/>
      <w:sz w:val="32"/>
      <w:szCs w:val="24"/>
    </w:rPr>
  </w:style>
  <w:style w:type="paragraph" w:customStyle="1" w:styleId="17">
    <w:name w:val="普通(网站)2"/>
    <w:basedOn w:val="1"/>
    <w:qFormat/>
    <w:uiPriority w:val="0"/>
    <w:rPr>
      <w:rFonts w:ascii="Calibri" w:hAnsi="Calibri" w:cs="黑体"/>
      <w:sz w:val="24"/>
    </w:rPr>
  </w:style>
  <w:style w:type="character" w:customStyle="1" w:styleId="18">
    <w:name w:val="正文文本缩进 3 字符1"/>
    <w:basedOn w:val="7"/>
    <w:semiHidden/>
    <w:qFormat/>
    <w:uiPriority w:val="99"/>
    <w:rPr>
      <w:rFonts w:ascii="Times New Roman" w:hAnsi="Times New Roman" w:eastAsia="宋体" w:cs="Times New Roman"/>
      <w:sz w:val="16"/>
      <w:szCs w:val="16"/>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普通(网站)3"/>
    <w:basedOn w:val="1"/>
    <w:qFormat/>
    <w:uiPriority w:val="0"/>
    <w:rPr>
      <w:rFonts w:ascii="Calibri" w:hAnsi="Calibri" w:cs="黑体"/>
      <w:sz w:val="24"/>
    </w:rPr>
  </w:style>
  <w:style w:type="character" w:customStyle="1" w:styleId="21">
    <w:name w:val="批注框文本 字符1"/>
    <w:basedOn w:val="7"/>
    <w:semiHidden/>
    <w:qFormat/>
    <w:uiPriority w:val="99"/>
    <w:rPr>
      <w:rFonts w:ascii="Times New Roman" w:hAnsi="Times New Roman" w:eastAsia="宋体" w:cs="Times New Roman"/>
      <w:sz w:val="18"/>
      <w:szCs w:val="18"/>
    </w:rPr>
  </w:style>
  <w:style w:type="paragraph" w:customStyle="1" w:styleId="22">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23">
    <w:name w:val="普通(网站)1"/>
    <w:basedOn w:val="1"/>
    <w:qFormat/>
    <w:uiPriority w:val="0"/>
    <w:rPr>
      <w:rFonts w:ascii="Calibri" w:hAnsi="Calibri" w:cs="黑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Www.RePaiK.Com</Company>
  <Pages>22</Pages>
  <Words>6441</Words>
  <Characters>5033</Characters>
  <Lines>41</Lines>
  <Paragraphs>22</Paragraphs>
  <TotalTime>24</TotalTime>
  <ScaleCrop>false</ScaleCrop>
  <LinksUpToDate>false</LinksUpToDate>
  <CharactersWithSpaces>11452</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2021-01-27T08:28:00Z</dcterms:created>
  <dc:creator>薛理升</dc:creator>
  <cp:lastModifiedBy>Administrator</cp:lastModifiedBy>
  <cp:lastPrinted>2021-06-06T13:29:00Z</cp:lastPrinted>
  <dcterms:modified xsi:type="dcterms:W3CDTF">2021-08-17T10:01:16Z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