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特种设备检验检测所2021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（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）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克州特种设备检验检测所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(单位）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州特种设备检验检测所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州特种设备检验检测所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 xml:space="preserve">三、关于 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六、关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eastAsia="zh-CN"/>
        </w:rPr>
        <w:t>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60" w:lineRule="exact"/>
        <w:ind w:firstLine="640" w:firstLineChars="2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60" w:lineRule="exact"/>
        <w:ind w:firstLine="640" w:firstLineChars="20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numPr>
          <w:ilvl w:val="0"/>
          <w:numId w:val="0"/>
        </w:numPr>
        <w:spacing w:before="100" w:beforeAutospacing="1" w:after="240" w:line="300" w:lineRule="auto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承担锅炉、压力容器、电梯、起重机械安装、维修、改造监督检验。承担压力管道安装监督检验。承担锅炉、压力容器、压力管道、电梯、起重机械和场（厂）内机动车辆的定期检验。承担锅炉介质的定期检验。承担安全阀定期检验及各类气瓶的检验检测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单位无下属预算单位，下设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业务室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机电室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承压室和气瓶室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单位编制数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15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，实有人数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人，其中：在职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人； 退休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人，增加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人；离休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outlineLvl w:val="1"/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编</w:t>
      </w:r>
      <w:r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制部门：克州特种设备检验检测所                              单位：万元                         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1635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目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财政拨款（补助）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207.78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226.36</w:t>
            </w:r>
          </w:p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一般公共预算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207.78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单位其他资金收入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6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入  总  计</w:t>
            </w:r>
          </w:p>
        </w:tc>
        <w:tc>
          <w:tcPr>
            <w:tcW w:w="1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226.36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2" w:name="_GoBack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226.36</w:t>
            </w:r>
            <w:bookmarkEnd w:id="2"/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编制部门：克州特种设备检验检测所      </w:t>
      </w:r>
      <w:r>
        <w:rPr>
          <w:rFonts w:hint="eastAsia" w:ascii="宋体" w:hAnsi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</w:t>
      </w:r>
      <w:r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         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331"/>
        <w:gridCol w:w="331"/>
        <w:gridCol w:w="1095"/>
        <w:gridCol w:w="1192"/>
        <w:gridCol w:w="851"/>
        <w:gridCol w:w="850"/>
        <w:gridCol w:w="709"/>
        <w:gridCol w:w="709"/>
        <w:gridCol w:w="567"/>
        <w:gridCol w:w="567"/>
        <w:gridCol w:w="567"/>
        <w:gridCol w:w="567"/>
        <w:gridCol w:w="425"/>
        <w:gridCol w:w="601"/>
        <w:gridCol w:w="9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一般公共报务支出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市场监督管理事务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174.78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174.78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市场秩序执法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51.58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18.58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克州特种设备检验检测所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450"/>
        <w:gridCol w:w="405"/>
        <w:gridCol w:w="2452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一般公共报务支出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市场监督管理事务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174.78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174.78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市场秩序执法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51.58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51.58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226.36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克州特种设备检验检测所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入  总 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  <w:p>
            <w:pPr>
              <w:widowControl/>
              <w:outlineLvl w:val="1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克州特种设备检验检测所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       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一般公共报务支出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市场监督管理事务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市场秩序执法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33.00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174.78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  <w:p>
            <w:pPr>
              <w:widowControl/>
              <w:outlineLvl w:val="1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克州特种设备检验检测所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       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52.53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52.53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70.21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70.21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17.79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17.79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11.35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165.13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42.65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578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  <w:p>
            <w:pPr>
              <w:widowControl/>
              <w:outlineLvl w:val="1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克州特种设备检验检测所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      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没有使用一般公共预算项目安排的支出，故此表为空。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克州特种设备检验检测所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7"/>
        <w:tblW w:w="0" w:type="auto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克州特种设备检验检测所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没有使用政府性基金预算拨款安排的支出，故此表为空。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年所有收入和支出均纳入部门预算管理。收支总预算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226.36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207.78万元。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226.36 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226.36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17.26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2020年预算时的人员是15人，2021年减少2人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   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226.36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226.36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2020年做预算时的人员是15人，2021年13人，减少2人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b w:val="0"/>
          <w:bCs w:val="0"/>
          <w:kern w:val="0"/>
          <w:sz w:val="32"/>
          <w:szCs w:val="32"/>
          <w:lang w:eastAsia="zh-CN"/>
        </w:rPr>
        <w:t>本年没有使用项目支出预算拨款安排的支出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年财政拨款收支总预算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207.78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支出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207.78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：人员经费支出和公用经费支出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其中：基本支出207.78万元 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7.67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%。主要原因是：主要原因是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2020年做预算时的人员是15人，2021年13人，减少2人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单位无项目支出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一般公共服务（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类：201</w:t>
      </w:r>
      <w:r>
        <w:rPr>
          <w:rFonts w:hint="eastAsia" w:ascii="仿宋_GB2312" w:eastAsia="仿宋_GB2312"/>
          <w:color w:val="auto"/>
          <w:sz w:val="32"/>
          <w:szCs w:val="32"/>
        </w:rPr>
        <w:t>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 xml:space="preserve">207.78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类：201）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市场监督管理事务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(款：38)事业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运行（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项：50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174.78 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减少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50.29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万元，下降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22.35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2020年做预算时的人员是15人，2021年13人，减少2人;2021年补充公用经费33万元单独例示为市场秩序执法。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类：201）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市场监督管理事务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(款：38)市场秩序执法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项：05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33 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33万元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2020年预算时的在事业运行中反映了，没有单独例示。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165.13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70.21万元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17.79万元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7.15万元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13.06万元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11.35万元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办公用品及设备采购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2021年度克州特种设备检验检测所未安排项目支出。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年“三公”经费财政拨款预算数为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万元，其中：因公出国（境）费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万元，公务用车购置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万元，公务用车运行费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年“三公”经费财政拨款预算比上年增加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本年没有安排此项预算拨款支出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；公务用车购置费为0，未安排预算。公务用车运行费增加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与上年持平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本年没有安排此项预算拨款支出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本级及下属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家行政单位和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家事业单位的机关运行经费财政拨款预算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42.65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万元，比上年预算减少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厉行节约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部门及下属单位政府采购预算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万元，其中：政府采购货物预算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万元，政府采购工程预算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万元，政府采购服务预算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 xml:space="preserve">年度本部门面向中小企业预留政府采购项目预算金额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 万元，其中：面向小微企业预留政府采购项目预算金额 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部门及下属单位政府采购预算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万元，其中：政府采购货物预算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万元，政府采购工程预算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万元，政府采购服务预算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 xml:space="preserve">年度本部门面向中小企业预留政府采购项目预算金额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 万元，其中：面向小微企业预留政府采购项目预算金额 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</w:t>
      </w: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sz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年度，本年度实行绩效管理的项目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个，涉及预算金额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万元。具体情况见下表（按项目分别填报）：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numPr>
          <w:ilvl w:val="0"/>
          <w:numId w:val="1"/>
        </w:numPr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其他需说明的事项</w:t>
      </w:r>
    </w:p>
    <w:p>
      <w:pPr>
        <w:widowControl/>
        <w:numPr>
          <w:ilvl w:val="0"/>
          <w:numId w:val="0"/>
        </w:numPr>
        <w:spacing w:line="48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克州特种设备检验检测所无其他需要说明的事项。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</w:p>
    <w:p>
      <w:pPr>
        <w:widowControl/>
        <w:spacing w:line="52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克州特种设备检验检测所</w:t>
      </w:r>
    </w:p>
    <w:p>
      <w:pPr>
        <w:widowControl/>
        <w:spacing w:line="5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2021年2月5日</w:t>
      </w: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1A5796"/>
    <w:multiLevelType w:val="singleLevel"/>
    <w:tmpl w:val="C61A5796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3D1256"/>
    <w:rsid w:val="00432267"/>
    <w:rsid w:val="004422D6"/>
    <w:rsid w:val="00493EEC"/>
    <w:rsid w:val="004C06DA"/>
    <w:rsid w:val="004F62F9"/>
    <w:rsid w:val="00511DF4"/>
    <w:rsid w:val="00520D5A"/>
    <w:rsid w:val="006A0897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4127E62"/>
    <w:rsid w:val="05B879AC"/>
    <w:rsid w:val="06471643"/>
    <w:rsid w:val="07FB4C36"/>
    <w:rsid w:val="0B642332"/>
    <w:rsid w:val="0ED134EB"/>
    <w:rsid w:val="10032A4F"/>
    <w:rsid w:val="1030178C"/>
    <w:rsid w:val="120C53EA"/>
    <w:rsid w:val="13331FD7"/>
    <w:rsid w:val="135D6143"/>
    <w:rsid w:val="13BC4DE7"/>
    <w:rsid w:val="157D2DF3"/>
    <w:rsid w:val="19E551B3"/>
    <w:rsid w:val="1B4A2CB0"/>
    <w:rsid w:val="1BA35451"/>
    <w:rsid w:val="1D700414"/>
    <w:rsid w:val="1DF038F2"/>
    <w:rsid w:val="1E07472D"/>
    <w:rsid w:val="1E5B3C53"/>
    <w:rsid w:val="1F231955"/>
    <w:rsid w:val="22BF2104"/>
    <w:rsid w:val="22F74495"/>
    <w:rsid w:val="25092D33"/>
    <w:rsid w:val="26F56CD0"/>
    <w:rsid w:val="285569BA"/>
    <w:rsid w:val="286D15EC"/>
    <w:rsid w:val="294C5C3B"/>
    <w:rsid w:val="29AD71E5"/>
    <w:rsid w:val="2A886573"/>
    <w:rsid w:val="2ADD0498"/>
    <w:rsid w:val="2B52606F"/>
    <w:rsid w:val="2B897932"/>
    <w:rsid w:val="2D585CF9"/>
    <w:rsid w:val="2E215888"/>
    <w:rsid w:val="301D3E7F"/>
    <w:rsid w:val="3047369C"/>
    <w:rsid w:val="321F3D78"/>
    <w:rsid w:val="37130BD6"/>
    <w:rsid w:val="37B92A1D"/>
    <w:rsid w:val="38ED0EA1"/>
    <w:rsid w:val="3ACC5F53"/>
    <w:rsid w:val="3AED6713"/>
    <w:rsid w:val="3CBA1159"/>
    <w:rsid w:val="3D3B5013"/>
    <w:rsid w:val="3D744FAB"/>
    <w:rsid w:val="3F28649A"/>
    <w:rsid w:val="402A7E4A"/>
    <w:rsid w:val="40890469"/>
    <w:rsid w:val="40BF2900"/>
    <w:rsid w:val="4191425B"/>
    <w:rsid w:val="420D522B"/>
    <w:rsid w:val="42246272"/>
    <w:rsid w:val="429E64EA"/>
    <w:rsid w:val="436D79AC"/>
    <w:rsid w:val="45AF6FE2"/>
    <w:rsid w:val="483D5A7A"/>
    <w:rsid w:val="498F3A45"/>
    <w:rsid w:val="49AD5CB1"/>
    <w:rsid w:val="4A771BF8"/>
    <w:rsid w:val="4E6B7E14"/>
    <w:rsid w:val="4F971027"/>
    <w:rsid w:val="5090228B"/>
    <w:rsid w:val="52B06384"/>
    <w:rsid w:val="548B41C3"/>
    <w:rsid w:val="55096E51"/>
    <w:rsid w:val="55493FF5"/>
    <w:rsid w:val="55D34408"/>
    <w:rsid w:val="5699300A"/>
    <w:rsid w:val="59852B99"/>
    <w:rsid w:val="5B354216"/>
    <w:rsid w:val="5D077729"/>
    <w:rsid w:val="5F036DEA"/>
    <w:rsid w:val="5F2A166A"/>
    <w:rsid w:val="617C4927"/>
    <w:rsid w:val="62782A8D"/>
    <w:rsid w:val="636C7DE4"/>
    <w:rsid w:val="663C18F2"/>
    <w:rsid w:val="67CD4B4E"/>
    <w:rsid w:val="6981235A"/>
    <w:rsid w:val="69EE6562"/>
    <w:rsid w:val="6B263070"/>
    <w:rsid w:val="6C1C19CF"/>
    <w:rsid w:val="6C4E6029"/>
    <w:rsid w:val="6CBC241A"/>
    <w:rsid w:val="6FAA49ED"/>
    <w:rsid w:val="72885C9E"/>
    <w:rsid w:val="737600FC"/>
    <w:rsid w:val="73D7101F"/>
    <w:rsid w:val="74776C0A"/>
    <w:rsid w:val="76113D68"/>
    <w:rsid w:val="77BA2164"/>
    <w:rsid w:val="78A61E06"/>
    <w:rsid w:val="78EE6260"/>
    <w:rsid w:val="793B61CB"/>
    <w:rsid w:val="7A6063FB"/>
    <w:rsid w:val="7B0429BA"/>
    <w:rsid w:val="7C2D7F0E"/>
    <w:rsid w:val="7C371F81"/>
    <w:rsid w:val="7D342BC1"/>
    <w:rsid w:val="7E3B6606"/>
    <w:rsid w:val="7EBA272C"/>
    <w:rsid w:val="7EDE0F5A"/>
    <w:rsid w:val="7FAF7878"/>
    <w:rsid w:val="7FBB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13</TotalTime>
  <ScaleCrop>false</ScaleCrop>
  <LinksUpToDate>false</LinksUpToDate>
  <CharactersWithSpaces>16419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小雪</cp:lastModifiedBy>
  <dcterms:modified xsi:type="dcterms:W3CDTF">2021-03-03T15:42:27Z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