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p>
    <w:p/>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宋体" w:hAnsi="宋体" w:cs="宋体"/>
          <w:b/>
          <w:bCs/>
          <w:kern w:val="0"/>
          <w:sz w:val="44"/>
          <w:szCs w:val="44"/>
        </w:rPr>
      </w:pPr>
    </w:p>
    <w:p>
      <w:pPr>
        <w:widowControl/>
        <w:spacing w:before="100" w:beforeAutospacing="1" w:after="100" w:afterAutospacing="1"/>
        <w:jc w:val="center"/>
        <w:outlineLvl w:val="1"/>
        <w:rPr>
          <w:rFonts w:hint="eastAsia" w:ascii="方正小标宋_GBK" w:hAnsi="宋体" w:eastAsia="方正小标宋_GBK"/>
          <w:kern w:val="0"/>
          <w:sz w:val="44"/>
          <w:szCs w:val="44"/>
          <w:lang w:eastAsia="zh-CN"/>
        </w:rPr>
      </w:pPr>
      <w:r>
        <w:rPr>
          <w:rFonts w:hint="eastAsia" w:ascii="方正小标宋_GBK" w:hAnsi="宋体" w:eastAsia="方正小标宋_GBK"/>
          <w:kern w:val="0"/>
          <w:sz w:val="44"/>
          <w:szCs w:val="44"/>
        </w:rPr>
        <w:t>克孜勒苏柯尔克孜自治州</w:t>
      </w:r>
      <w:r>
        <w:rPr>
          <w:rFonts w:hint="eastAsia" w:ascii="方正小标宋_GBK" w:hAnsi="宋体" w:eastAsia="方正小标宋_GBK"/>
          <w:kern w:val="0"/>
          <w:sz w:val="44"/>
          <w:szCs w:val="44"/>
          <w:lang w:eastAsia="zh-CN"/>
        </w:rPr>
        <w:t>卫生监督所</w:t>
      </w: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lang w:val="en-US" w:eastAsia="zh-CN"/>
        </w:rPr>
        <w:t>2021</w:t>
      </w:r>
      <w:r>
        <w:rPr>
          <w:rFonts w:hint="eastAsia" w:ascii="方正小标宋_GBK" w:hAnsi="宋体" w:eastAsia="方正小标宋_GBK"/>
          <w:kern w:val="0"/>
          <w:sz w:val="44"/>
          <w:szCs w:val="44"/>
        </w:rPr>
        <w:t>年预算公开</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line="460" w:lineRule="exact"/>
        <w:ind w:firstLine="900" w:firstLineChars="250"/>
        <w:jc w:val="center"/>
        <w:outlineLvl w:val="1"/>
        <w:rPr>
          <w:rFonts w:hint="eastAsia" w:ascii="黑体" w:hAnsi="黑体" w:eastAsia="黑体"/>
          <w:kern w:val="0"/>
          <w:sz w:val="36"/>
          <w:szCs w:val="32"/>
        </w:rPr>
      </w:pPr>
    </w:p>
    <w:p>
      <w:pPr>
        <w:widowControl/>
        <w:spacing w:line="460" w:lineRule="exact"/>
        <w:ind w:firstLine="900" w:firstLineChars="250"/>
        <w:jc w:val="center"/>
        <w:outlineLvl w:val="1"/>
        <w:rPr>
          <w:rFonts w:hint="eastAsia" w:ascii="黑体" w:hAnsi="黑体" w:eastAsia="黑体"/>
          <w:kern w:val="0"/>
          <w:sz w:val="36"/>
          <w:szCs w:val="32"/>
        </w:rPr>
      </w:pPr>
    </w:p>
    <w:p>
      <w:pPr>
        <w:widowControl/>
        <w:spacing w:line="460" w:lineRule="exact"/>
        <w:ind w:firstLine="3060" w:firstLineChars="850"/>
        <w:jc w:val="both"/>
        <w:outlineLvl w:val="1"/>
        <w:rPr>
          <w:rFonts w:ascii="黑体" w:hAnsi="黑体" w:eastAsia="黑体"/>
          <w:kern w:val="0"/>
          <w:sz w:val="36"/>
          <w:szCs w:val="32"/>
        </w:rPr>
      </w:pPr>
      <w:r>
        <w:rPr>
          <w:rFonts w:hint="eastAsia" w:ascii="黑体" w:hAnsi="黑体" w:eastAsia="黑体"/>
          <w:kern w:val="0"/>
          <w:sz w:val="36"/>
          <w:szCs w:val="32"/>
        </w:rPr>
        <w:t>目 录</w:t>
      </w:r>
    </w:p>
    <w:p>
      <w:pPr>
        <w:widowControl/>
        <w:spacing w:line="460" w:lineRule="exact"/>
        <w:ind w:firstLine="720" w:firstLineChars="200"/>
        <w:outlineLvl w:val="1"/>
        <w:rPr>
          <w:rFonts w:ascii="黑体" w:hAnsi="黑体" w:eastAsia="黑体"/>
          <w:kern w:val="0"/>
          <w:sz w:val="36"/>
          <w:szCs w:val="32"/>
        </w:rPr>
      </w:pPr>
    </w:p>
    <w:p>
      <w:pPr>
        <w:widowControl/>
        <w:spacing w:line="46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第一部分  </w:t>
      </w:r>
      <w:r>
        <w:rPr>
          <w:rFonts w:hint="eastAsia" w:ascii="仿宋_GB2312" w:hAnsi="仿宋_GB2312" w:eastAsia="仿宋_GB2312" w:cs="仿宋_GB2312"/>
          <w:b/>
          <w:kern w:val="0"/>
          <w:sz w:val="32"/>
          <w:szCs w:val="32"/>
          <w:lang w:eastAsia="zh-CN"/>
        </w:rPr>
        <w:t>克孜勒苏柯尔克孜自治州卫生监督所</w:t>
      </w:r>
      <w:r>
        <w:rPr>
          <w:rFonts w:hint="eastAsia" w:ascii="仿宋_GB2312" w:hAnsi="仿宋_GB2312" w:eastAsia="仿宋_GB2312" w:cs="仿宋_GB2312"/>
          <w:b/>
          <w:kern w:val="0"/>
          <w:sz w:val="32"/>
          <w:szCs w:val="32"/>
        </w:rPr>
        <w:t>单位概况</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二、机构设置及人员情况</w:t>
      </w:r>
    </w:p>
    <w:p>
      <w:pPr>
        <w:widowControl/>
        <w:spacing w:line="46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第二部分  </w:t>
      </w:r>
      <w:r>
        <w:rPr>
          <w:rFonts w:hint="eastAsia" w:ascii="仿宋_GB2312" w:hAnsi="仿宋_GB2312" w:eastAsia="仿宋_GB2312" w:cs="仿宋_GB2312"/>
          <w:b/>
          <w:kern w:val="0"/>
          <w:sz w:val="32"/>
          <w:szCs w:val="32"/>
          <w:lang w:val="en-US" w:eastAsia="zh-CN"/>
        </w:rPr>
        <w:t>2021</w:t>
      </w:r>
      <w:r>
        <w:rPr>
          <w:rFonts w:hint="eastAsia" w:ascii="仿宋_GB2312" w:hAnsi="仿宋_GB2312" w:eastAsia="仿宋_GB2312" w:cs="仿宋_GB2312"/>
          <w:b/>
          <w:kern w:val="0"/>
          <w:sz w:val="32"/>
          <w:szCs w:val="32"/>
        </w:rPr>
        <w:t>年部门</w:t>
      </w:r>
      <w:r>
        <w:rPr>
          <w:rFonts w:hint="eastAsia" w:ascii="仿宋_GB2312" w:hAnsi="仿宋_GB2312" w:eastAsia="仿宋_GB2312" w:cs="仿宋_GB2312"/>
          <w:b/>
          <w:kern w:val="0"/>
          <w:sz w:val="32"/>
          <w:szCs w:val="32"/>
          <w:lang w:eastAsia="zh-CN"/>
        </w:rPr>
        <w:t>（单位）</w:t>
      </w:r>
      <w:r>
        <w:rPr>
          <w:rFonts w:hint="eastAsia" w:ascii="仿宋_GB2312" w:hAnsi="仿宋_GB2312" w:eastAsia="仿宋_GB2312" w:cs="仿宋_GB2312"/>
          <w:b/>
          <w:kern w:val="0"/>
          <w:sz w:val="32"/>
          <w:szCs w:val="32"/>
        </w:rPr>
        <w:t>预算公开表</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一、部门收支总体情况表</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二、部门收入总体情况表</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三、部门支出总体情况表</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四、财政拨款收支总体情况表</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五、一般公共预算支出情况表</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六、一般公共预算基本支出情况表</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w:t>
      </w:r>
      <w:r>
        <w:rPr>
          <w:rFonts w:hint="eastAsia" w:ascii="仿宋_GB2312" w:hAnsi="仿宋_GB2312" w:eastAsia="仿宋_GB2312" w:cs="仿宋_GB2312"/>
          <w:bCs/>
          <w:kern w:val="0"/>
          <w:sz w:val="32"/>
          <w:szCs w:val="32"/>
        </w:rPr>
        <w:t>项目支出情况表</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八、一般公共预算“三公”经费支出情况表</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九、政府性基金预算支出情况表</w:t>
      </w:r>
    </w:p>
    <w:p>
      <w:pPr>
        <w:widowControl/>
        <w:spacing w:line="46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第三部分  </w:t>
      </w:r>
      <w:r>
        <w:rPr>
          <w:rFonts w:hint="eastAsia" w:ascii="仿宋_GB2312" w:hAnsi="仿宋_GB2312" w:eastAsia="仿宋_GB2312" w:cs="仿宋_GB2312"/>
          <w:b/>
          <w:kern w:val="0"/>
          <w:sz w:val="32"/>
          <w:szCs w:val="32"/>
          <w:lang w:val="en-US" w:eastAsia="zh-CN"/>
        </w:rPr>
        <w:t>2021</w:t>
      </w:r>
      <w:r>
        <w:rPr>
          <w:rFonts w:hint="eastAsia" w:ascii="仿宋_GB2312" w:hAnsi="仿宋_GB2312" w:eastAsia="仿宋_GB2312" w:cs="仿宋_GB2312"/>
          <w:b/>
          <w:kern w:val="0"/>
          <w:sz w:val="32"/>
          <w:szCs w:val="32"/>
        </w:rPr>
        <w:t>年部门</w:t>
      </w:r>
      <w:r>
        <w:rPr>
          <w:rFonts w:hint="eastAsia" w:ascii="仿宋_GB2312" w:hAnsi="仿宋_GB2312" w:eastAsia="仿宋_GB2312" w:cs="仿宋_GB2312"/>
          <w:b/>
          <w:kern w:val="0"/>
          <w:sz w:val="32"/>
          <w:szCs w:val="32"/>
          <w:lang w:eastAsia="zh-CN"/>
        </w:rPr>
        <w:t>（单位）</w:t>
      </w:r>
      <w:r>
        <w:rPr>
          <w:rFonts w:hint="eastAsia" w:ascii="仿宋_GB2312" w:hAnsi="仿宋_GB2312" w:eastAsia="仿宋_GB2312" w:cs="仿宋_GB2312"/>
          <w:b/>
          <w:kern w:val="0"/>
          <w:sz w:val="32"/>
          <w:szCs w:val="32"/>
        </w:rPr>
        <w:t>预算情况说明</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一、关于</w:t>
      </w:r>
      <w:r>
        <w:rPr>
          <w:rFonts w:hint="eastAsia" w:ascii="仿宋_GB2312" w:hAnsi="仿宋_GB2312" w:eastAsia="仿宋_GB2312" w:cs="仿宋_GB2312"/>
          <w:kern w:val="0"/>
          <w:sz w:val="32"/>
          <w:szCs w:val="32"/>
          <w:lang w:eastAsia="zh-CN"/>
        </w:rPr>
        <w:t>克孜勒苏柯尔克孜自治州卫生监督所</w:t>
      </w: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rPr>
        <w:t>年收支预算情况的总体说明</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二、关于</w:t>
      </w:r>
      <w:r>
        <w:rPr>
          <w:rFonts w:hint="eastAsia" w:ascii="仿宋_GB2312" w:hAnsi="仿宋_GB2312" w:eastAsia="仿宋_GB2312" w:cs="仿宋_GB2312"/>
          <w:kern w:val="0"/>
          <w:sz w:val="32"/>
          <w:szCs w:val="32"/>
          <w:lang w:eastAsia="zh-CN"/>
        </w:rPr>
        <w:t>克孜勒苏柯尔克孜自治州卫生监督所</w:t>
      </w: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rPr>
        <w:t>年收入预算情况说明</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三、关于</w:t>
      </w:r>
      <w:r>
        <w:rPr>
          <w:rFonts w:hint="eastAsia" w:ascii="仿宋_GB2312" w:hAnsi="仿宋_GB2312" w:eastAsia="仿宋_GB2312" w:cs="仿宋_GB2312"/>
          <w:kern w:val="0"/>
          <w:sz w:val="32"/>
          <w:szCs w:val="32"/>
          <w:lang w:eastAsia="zh-CN"/>
        </w:rPr>
        <w:t>克孜勒苏柯尔克孜自治州卫生监督所</w:t>
      </w: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rPr>
        <w:t>年支出预算情况说明</w:t>
      </w:r>
    </w:p>
    <w:p>
      <w:pPr>
        <w:widowControl/>
        <w:spacing w:line="460" w:lineRule="exact"/>
        <w:ind w:firstLine="640" w:firstLineChars="200"/>
        <w:outlineLvl w:val="1"/>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四、关于</w:t>
      </w:r>
      <w:r>
        <w:rPr>
          <w:rFonts w:hint="eastAsia" w:ascii="仿宋_GB2312" w:hAnsi="仿宋_GB2312" w:eastAsia="仿宋_GB2312" w:cs="仿宋_GB2312"/>
          <w:bCs/>
          <w:kern w:val="0"/>
          <w:sz w:val="32"/>
          <w:szCs w:val="32"/>
          <w:lang w:eastAsia="zh-CN"/>
        </w:rPr>
        <w:t>克孜勒苏柯尔克孜自治州卫生监督所</w:t>
      </w:r>
      <w:r>
        <w:rPr>
          <w:rFonts w:hint="eastAsia" w:ascii="仿宋_GB2312" w:hAnsi="仿宋_GB2312" w:eastAsia="仿宋_GB2312" w:cs="仿宋_GB2312"/>
          <w:bCs/>
          <w:kern w:val="0"/>
          <w:sz w:val="32"/>
          <w:szCs w:val="32"/>
          <w:lang w:val="en-US" w:eastAsia="zh-CN"/>
        </w:rPr>
        <w:t>2021</w:t>
      </w:r>
      <w:r>
        <w:rPr>
          <w:rFonts w:hint="eastAsia" w:ascii="仿宋_GB2312" w:hAnsi="仿宋_GB2312" w:eastAsia="仿宋_GB2312" w:cs="仿宋_GB2312"/>
          <w:bCs/>
          <w:kern w:val="0"/>
          <w:sz w:val="32"/>
          <w:szCs w:val="32"/>
        </w:rPr>
        <w:t>年财政拨款收支预算情况的总体说明</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五、关于</w:t>
      </w:r>
      <w:r>
        <w:rPr>
          <w:rFonts w:hint="eastAsia" w:ascii="仿宋_GB2312" w:hAnsi="仿宋_GB2312" w:eastAsia="仿宋_GB2312" w:cs="仿宋_GB2312"/>
          <w:kern w:val="0"/>
          <w:sz w:val="32"/>
          <w:szCs w:val="32"/>
          <w:lang w:eastAsia="zh-CN"/>
        </w:rPr>
        <w:t>克孜勒苏柯尔克孜自治州卫生监督所</w:t>
      </w: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rPr>
        <w:t>年一般公共预算当年拨款情况说明</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六、关于</w:t>
      </w:r>
      <w:r>
        <w:rPr>
          <w:rFonts w:hint="eastAsia" w:ascii="仿宋_GB2312" w:hAnsi="仿宋_GB2312" w:eastAsia="仿宋_GB2312" w:cs="仿宋_GB2312"/>
          <w:kern w:val="0"/>
          <w:sz w:val="32"/>
          <w:szCs w:val="32"/>
          <w:lang w:eastAsia="zh-CN"/>
        </w:rPr>
        <w:t>克孜勒苏柯尔克孜自治州卫生监督所</w:t>
      </w: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rPr>
        <w:t>年一般公共预算基本支出情况说明</w:t>
      </w:r>
    </w:p>
    <w:p>
      <w:pPr>
        <w:widowControl/>
        <w:spacing w:line="4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七、关于</w:t>
      </w:r>
      <w:r>
        <w:rPr>
          <w:rFonts w:hint="eastAsia" w:ascii="仿宋_GB2312" w:hAnsi="仿宋_GB2312" w:eastAsia="仿宋_GB2312" w:cs="仿宋_GB2312"/>
          <w:kern w:val="0"/>
          <w:sz w:val="32"/>
          <w:szCs w:val="32"/>
          <w:lang w:eastAsia="zh-CN"/>
        </w:rPr>
        <w:t>克孜勒苏柯尔克孜自治州卫生监督所</w:t>
      </w: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rPr>
        <w:t>年项目支出情况说明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仿宋_GB2312" w:eastAsia="仿宋_GB2312" w:cs="仿宋_GB2312"/>
          <w:kern w:val="0"/>
          <w:sz w:val="32"/>
          <w:szCs w:val="32"/>
        </w:rPr>
        <w:t>八、关于</w:t>
      </w:r>
      <w:r>
        <w:rPr>
          <w:rFonts w:hint="eastAsia" w:ascii="仿宋_GB2312" w:hAnsi="仿宋_GB2312" w:eastAsia="仿宋_GB2312" w:cs="仿宋_GB2312"/>
          <w:kern w:val="0"/>
          <w:sz w:val="32"/>
          <w:szCs w:val="32"/>
          <w:lang w:eastAsia="zh-CN"/>
        </w:rPr>
        <w:t>克孜勒苏柯尔克孜自治州卫生监督所</w:t>
      </w: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rPr>
        <w:t>年一般公共预算“三</w:t>
      </w:r>
      <w:r>
        <w:rPr>
          <w:rFonts w:hint="eastAsia" w:ascii="仿宋_GB2312" w:hAnsi="宋体" w:eastAsia="仿宋_GB2312"/>
          <w:kern w:val="0"/>
          <w:sz w:val="32"/>
          <w:szCs w:val="32"/>
        </w:rPr>
        <w:t>公”经费预算情况说明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w:t>
      </w:r>
      <w:r>
        <w:rPr>
          <w:rFonts w:hint="eastAsia" w:ascii="仿宋_GB2312" w:hAnsi="宋体" w:eastAsia="仿宋_GB2312"/>
          <w:kern w:val="0"/>
          <w:sz w:val="32"/>
          <w:szCs w:val="32"/>
          <w:lang w:eastAsia="zh-CN"/>
        </w:rPr>
        <w:t>克孜勒苏柯尔克孜自治州卫生监督所</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年政府性基金预算拨款情况说明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pPr>
        <w:widowControl/>
        <w:spacing w:line="460" w:lineRule="exact"/>
        <w:ind w:firstLine="643" w:firstLineChars="200"/>
        <w:outlineLvl w:val="1"/>
        <w:rPr>
          <w:rFonts w:hint="eastAsia" w:ascii="仿宋_GB2312" w:hAnsi="宋体" w:eastAsia="仿宋_GB2312"/>
          <w:b/>
          <w:kern w:val="0"/>
          <w:sz w:val="32"/>
          <w:szCs w:val="32"/>
        </w:rPr>
      </w:pPr>
    </w:p>
    <w:p>
      <w:pPr>
        <w:widowControl/>
        <w:spacing w:line="46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left"/>
        <w:rPr>
          <w:rFonts w:hint="eastAsia" w:ascii="仿宋_GB2312" w:hAnsi="黑体" w:eastAsia="仿宋_GB2312" w:cs="宋体"/>
          <w:bCs/>
          <w:kern w:val="0"/>
          <w:sz w:val="32"/>
          <w:szCs w:val="32"/>
          <w:lang w:val="en-US" w:eastAsia="zh-CN"/>
        </w:rPr>
      </w:pPr>
    </w:p>
    <w:p>
      <w:pPr>
        <w:widowControl/>
        <w:spacing w:line="560" w:lineRule="exact"/>
        <w:jc w:val="center"/>
        <w:rPr>
          <w:rFonts w:hint="eastAsia" w:ascii="仿宋" w:hAnsi="仿宋" w:eastAsia="仿宋" w:cs="仿宋"/>
          <w:b/>
          <w:kern w:val="0"/>
          <w:sz w:val="32"/>
          <w:szCs w:val="32"/>
        </w:rPr>
      </w:pPr>
      <w:r>
        <w:rPr>
          <w:rFonts w:hint="eastAsia" w:ascii="仿宋" w:hAnsi="仿宋" w:eastAsia="仿宋" w:cs="仿宋"/>
          <w:b/>
          <w:kern w:val="0"/>
          <w:sz w:val="32"/>
          <w:szCs w:val="32"/>
        </w:rPr>
        <w:t xml:space="preserve">第一部分 </w:t>
      </w:r>
      <w:r>
        <w:rPr>
          <w:rFonts w:hint="eastAsia" w:ascii="仿宋" w:hAnsi="仿宋" w:eastAsia="仿宋" w:cs="仿宋"/>
          <w:b/>
          <w:kern w:val="0"/>
          <w:sz w:val="32"/>
          <w:szCs w:val="32"/>
          <w:lang w:eastAsia="zh-CN"/>
        </w:rPr>
        <w:t>克孜勒苏柯尔克孜自治州卫生监督所</w:t>
      </w:r>
      <w:r>
        <w:rPr>
          <w:rFonts w:hint="eastAsia" w:ascii="仿宋" w:hAnsi="仿宋" w:eastAsia="仿宋" w:cs="仿宋"/>
          <w:b/>
          <w:kern w:val="0"/>
          <w:sz w:val="32"/>
          <w:szCs w:val="32"/>
        </w:rPr>
        <w:t>单位概况</w:t>
      </w:r>
    </w:p>
    <w:p>
      <w:pPr>
        <w:spacing w:line="560" w:lineRule="exact"/>
        <w:rPr>
          <w:rFonts w:hint="eastAsia" w:ascii="仿宋_GB2312" w:hAnsi="宋体" w:eastAsia="仿宋_GB2312" w:cs="宋体"/>
          <w:b/>
          <w:bCs/>
          <w:kern w:val="0"/>
          <w:sz w:val="32"/>
          <w:szCs w:val="32"/>
        </w:rPr>
      </w:pPr>
    </w:p>
    <w:p>
      <w:pPr>
        <w:spacing w:line="560" w:lineRule="exact"/>
        <w:ind w:firstLine="643" w:firstLineChars="200"/>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 xml:space="preserve"> 一、主要职能</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(一)承担供水单位和公共场所等卫生条件的卫生行政许可的受理、初审工作。</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(二)负责对消毒产品、生活饮用水、涉及饮用水卫生安全产品及其他健康相关产品的卫生及其生产经营活动进行卫生监督检查，查处违法行为。</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(三)负责对公共场所的卫生条件及其从业人员的健康管理进行卫生监督检查，查处违法行为。</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(四)负责对医疗机构的执业资格、执业范围及其医务人员的执业资格、执业注册进行监督检查，规范医疗服务行为，打击非法行医。</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(五)负责对医疗机构与采供血机构的传染病疫情报告、疫情控制措施、消毒隔离制度执行情况和医疗废物处置情况进行监督检查，查处违法行为。</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(六)负责对采供血机构的执业资格、执业范围、采供血活动及其从业人员的资格进行监督检查，打击非法采供血行为。</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(七)负责全州卫生监督信息的收集、核实和上报；开展卫生法律法规宣传教育，受理违法行为的投诉、举报。</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(八)承办卫生行政主管部门交办的其他事项。</w:t>
      </w:r>
    </w:p>
    <w:p>
      <w:pPr>
        <w:widowControl/>
        <w:spacing w:line="560" w:lineRule="exact"/>
        <w:jc w:val="left"/>
        <w:rPr>
          <w:rFonts w:hint="eastAsia" w:ascii="仿宋_GB2312" w:hAnsi="黑体" w:eastAsia="仿宋_GB2312" w:cs="宋体"/>
          <w:bCs/>
          <w:kern w:val="0"/>
          <w:sz w:val="32"/>
          <w:szCs w:val="32"/>
          <w:lang w:eastAsia="zh-CN"/>
        </w:rPr>
      </w:pPr>
      <w:r>
        <w:rPr>
          <w:rFonts w:hint="eastAsia" w:ascii="仿宋_GB2312" w:hAnsi="仿宋_GB2312" w:eastAsia="仿宋_GB2312" w:cs="仿宋_GB2312"/>
          <w:bCs/>
          <w:kern w:val="0"/>
          <w:sz w:val="32"/>
          <w:szCs w:val="32"/>
        </w:rPr>
        <w:t xml:space="preserve"> </w:t>
      </w: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二、机构设置及人员情况</w:t>
      </w:r>
    </w:p>
    <w:p>
      <w:pPr>
        <w:widowControl/>
        <w:spacing w:line="560" w:lineRule="exact"/>
        <w:ind w:firstLine="640"/>
        <w:jc w:val="left"/>
        <w:rPr>
          <w:rFonts w:hint="eastAsia" w:ascii="仿宋" w:hAnsi="仿宋" w:eastAsia="仿宋" w:cs="仿宋"/>
          <w:b/>
          <w:bCs/>
          <w:kern w:val="0"/>
          <w:sz w:val="32"/>
          <w:szCs w:val="32"/>
        </w:rPr>
      </w:pPr>
      <w:r>
        <w:rPr>
          <w:rFonts w:hint="eastAsia" w:ascii="仿宋_GB2312" w:hAnsi="黑体" w:eastAsia="仿宋_GB2312" w:cs="宋体"/>
          <w:bCs/>
          <w:kern w:val="0"/>
          <w:sz w:val="32"/>
          <w:szCs w:val="32"/>
          <w:lang w:eastAsia="zh-CN"/>
        </w:rPr>
        <w:t>克孜勒苏柯尔克孜自治州卫生监督所</w:t>
      </w:r>
      <w:r>
        <w:rPr>
          <w:rFonts w:hint="eastAsia" w:ascii="仿宋_GB2312" w:hAnsi="黑体" w:eastAsia="仿宋_GB2312" w:cs="宋体"/>
          <w:bCs/>
          <w:kern w:val="0"/>
          <w:sz w:val="32"/>
          <w:szCs w:val="32"/>
        </w:rPr>
        <w:t>无下属预算单位，下设</w:t>
      </w:r>
      <w:r>
        <w:rPr>
          <w:rFonts w:hint="eastAsia" w:ascii="仿宋_GB2312" w:hAnsi="黑体" w:eastAsia="仿宋_GB2312" w:cs="宋体"/>
          <w:bCs/>
          <w:kern w:val="0"/>
          <w:sz w:val="32"/>
          <w:szCs w:val="32"/>
          <w:lang w:val="en-US" w:eastAsia="zh-CN"/>
        </w:rPr>
        <w:t>6</w:t>
      </w:r>
      <w:r>
        <w:rPr>
          <w:rFonts w:hint="eastAsia" w:ascii="仿宋_GB2312" w:hAnsi="黑体" w:eastAsia="仿宋_GB2312" w:cs="宋体"/>
          <w:bCs/>
          <w:kern w:val="0"/>
          <w:sz w:val="32"/>
          <w:szCs w:val="32"/>
        </w:rPr>
        <w:t>个</w:t>
      </w:r>
      <w:r>
        <w:rPr>
          <w:rFonts w:hint="eastAsia" w:ascii="仿宋_GB2312" w:hAnsi="黑体" w:eastAsia="仿宋_GB2312" w:cs="宋体"/>
          <w:bCs/>
          <w:kern w:val="0"/>
          <w:sz w:val="32"/>
          <w:szCs w:val="32"/>
          <w:lang w:eastAsia="zh-CN"/>
        </w:rPr>
        <w:t>科</w:t>
      </w:r>
      <w:r>
        <w:rPr>
          <w:rFonts w:hint="eastAsia" w:ascii="仿宋_GB2312" w:hAnsi="黑体" w:eastAsia="仿宋_GB2312" w:cs="宋体"/>
          <w:bCs/>
          <w:kern w:val="0"/>
          <w:sz w:val="32"/>
          <w:szCs w:val="32"/>
        </w:rPr>
        <w:t>室，分别是：</w:t>
      </w:r>
      <w:r>
        <w:rPr>
          <w:rFonts w:hint="eastAsia" w:ascii="仿宋" w:hAnsi="仿宋" w:eastAsia="仿宋" w:cs="仿宋"/>
          <w:bCs/>
          <w:sz w:val="32"/>
          <w:szCs w:val="32"/>
        </w:rPr>
        <w:t>办公室、医疗卫生监督科、公共场所卫生监督科、学校卫生监督科、放射诊疗卫生监督科、计划生育中医药管理科。</w:t>
      </w:r>
    </w:p>
    <w:p>
      <w:pPr>
        <w:widowControl/>
        <w:spacing w:line="560" w:lineRule="exact"/>
        <w:ind w:firstLine="640" w:firstLineChars="200"/>
        <w:jc w:val="left"/>
        <w:rPr>
          <w:rFonts w:hint="eastAsia" w:ascii="黑体" w:hAnsi="黑体" w:eastAsia="黑体"/>
          <w:kern w:val="0"/>
          <w:sz w:val="32"/>
          <w:szCs w:val="32"/>
        </w:rPr>
      </w:pPr>
      <w:r>
        <w:rPr>
          <w:rFonts w:hint="eastAsia" w:ascii="仿宋_GB2312" w:hAnsi="宋体" w:eastAsia="仿宋_GB2312" w:cs="宋体"/>
          <w:kern w:val="0"/>
          <w:sz w:val="32"/>
          <w:szCs w:val="32"/>
          <w:lang w:eastAsia="zh-CN"/>
        </w:rPr>
        <w:t>克孜勒苏柯尔克孜自治州卫生监督所</w:t>
      </w:r>
      <w:r>
        <w:rPr>
          <w:rFonts w:hint="eastAsia" w:ascii="仿宋_GB2312" w:hAnsi="宋体" w:eastAsia="仿宋_GB2312" w:cs="宋体"/>
          <w:kern w:val="0"/>
          <w:sz w:val="32"/>
          <w:szCs w:val="32"/>
        </w:rPr>
        <w:t>编制数</w:t>
      </w: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 xml:space="preserve">，实有人数 </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人，其中：在职</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人，增加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人；退休</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人；离休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人，增加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人。</w:t>
      </w: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ind w:firstLine="2240" w:firstLineChars="700"/>
        <w:jc w:val="both"/>
        <w:outlineLvl w:val="1"/>
        <w:rPr>
          <w:rFonts w:hint="eastAsia" w:ascii="黑体" w:hAnsi="黑体" w:eastAsia="黑体"/>
          <w:kern w:val="0"/>
          <w:sz w:val="32"/>
          <w:szCs w:val="32"/>
        </w:rPr>
      </w:pPr>
    </w:p>
    <w:p>
      <w:pPr>
        <w:widowControl/>
        <w:spacing w:before="120" w:beforeLines="50"/>
        <w:jc w:val="both"/>
        <w:outlineLvl w:val="1"/>
        <w:rPr>
          <w:rFonts w:hint="eastAsia" w:ascii="黑体" w:hAnsi="黑体" w:eastAsia="黑体"/>
          <w:kern w:val="0"/>
          <w:sz w:val="32"/>
          <w:szCs w:val="32"/>
        </w:rPr>
      </w:pPr>
    </w:p>
    <w:p>
      <w:pPr>
        <w:widowControl/>
        <w:spacing w:before="120" w:beforeLines="50"/>
        <w:ind w:firstLine="1600" w:firstLineChars="500"/>
        <w:jc w:val="both"/>
        <w:outlineLvl w:val="1"/>
        <w:rPr>
          <w:rFonts w:hint="eastAsia" w:ascii="仿宋_GB2312" w:hAnsi="宋体" w:eastAsia="仿宋_GB2312"/>
          <w:b/>
          <w:kern w:val="0"/>
          <w:sz w:val="32"/>
          <w:szCs w:val="32"/>
        </w:rPr>
      </w:pPr>
      <w:r>
        <w:rPr>
          <w:rFonts w:hint="eastAsia" w:ascii="黑体" w:hAnsi="黑体" w:eastAsia="黑体"/>
          <w:kern w:val="0"/>
          <w:sz w:val="32"/>
          <w:szCs w:val="32"/>
        </w:rPr>
        <w:t xml:space="preserve">第二部分  </w:t>
      </w:r>
      <w:r>
        <w:rPr>
          <w:rFonts w:hint="eastAsia" w:ascii="黑体" w:hAnsi="黑体" w:eastAsia="黑体"/>
          <w:kern w:val="0"/>
          <w:sz w:val="32"/>
          <w:szCs w:val="32"/>
          <w:lang w:val="en-US" w:eastAsia="zh-CN"/>
        </w:rPr>
        <w:t>2021</w:t>
      </w:r>
      <w:r>
        <w:rPr>
          <w:rFonts w:hint="eastAsia" w:ascii="黑体" w:hAnsi="黑体" w:eastAsia="黑体"/>
          <w:kern w:val="0"/>
          <w:sz w:val="32"/>
          <w:szCs w:val="32"/>
        </w:rPr>
        <w:t>年部门预算公开表</w:t>
      </w:r>
    </w:p>
    <w:p>
      <w:pPr>
        <w:widowControl/>
        <w:spacing w:before="120"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部门收支总体情况表</w:t>
      </w:r>
    </w:p>
    <w:p>
      <w:pPr>
        <w:widowControl/>
        <w:outlineLvl w:val="1"/>
        <w:rPr>
          <w:rFonts w:hint="eastAsia" w:ascii="仿宋_GB2312" w:hAnsi="宋体" w:eastAsia="仿宋_GB2312"/>
          <w:kern w:val="0"/>
          <w:sz w:val="24"/>
        </w:rPr>
      </w:pPr>
      <w:r>
        <w:rPr>
          <w:rFonts w:hint="eastAsia" w:ascii="仿宋_GB2312" w:hAnsi="宋体" w:eastAsia="仿宋_GB2312"/>
          <w:kern w:val="0"/>
          <w:sz w:val="24"/>
        </w:rPr>
        <w:t>编制部门：</w:t>
      </w:r>
      <w:r>
        <w:rPr>
          <w:rFonts w:hint="eastAsia" w:ascii="仿宋_GB2312" w:hAnsi="宋体" w:eastAsia="仿宋_GB2312"/>
          <w:kern w:val="0"/>
          <w:sz w:val="24"/>
          <w:lang w:eastAsia="zh-CN"/>
        </w:rPr>
        <w:t>克孜勒苏柯尔克孜自治州卫生监督所</w:t>
      </w:r>
      <w:r>
        <w:rPr>
          <w:rFonts w:hint="eastAsia" w:ascii="仿宋_GB2312" w:hAnsi="宋体" w:eastAsia="仿宋_GB2312"/>
          <w:kern w:val="0"/>
          <w:sz w:val="24"/>
        </w:rPr>
        <w:t xml:space="preserve">                                  单位：万元</w:t>
      </w:r>
    </w:p>
    <w:tbl>
      <w:tblPr>
        <w:tblStyle w:val="8"/>
        <w:tblW w:w="9098" w:type="dxa"/>
        <w:tblInd w:w="0" w:type="dxa"/>
        <w:shd w:val="clear" w:color="auto" w:fill="auto"/>
        <w:tblLayout w:type="fixed"/>
        <w:tblCellMar>
          <w:top w:w="0" w:type="dxa"/>
          <w:left w:w="0" w:type="dxa"/>
          <w:bottom w:w="0" w:type="dxa"/>
          <w:right w:w="0" w:type="dxa"/>
        </w:tblCellMar>
      </w:tblPr>
      <w:tblGrid>
        <w:gridCol w:w="2600"/>
        <w:gridCol w:w="1564"/>
        <w:gridCol w:w="2871"/>
        <w:gridCol w:w="2063"/>
      </w:tblGrid>
      <w:tr>
        <w:tblPrEx>
          <w:shd w:val="clear" w:color="auto" w:fill="auto"/>
          <w:tblCellMar>
            <w:top w:w="0" w:type="dxa"/>
            <w:left w:w="0" w:type="dxa"/>
            <w:bottom w:w="0" w:type="dxa"/>
            <w:right w:w="0" w:type="dxa"/>
          </w:tblCellMar>
        </w:tblPrEx>
        <w:trPr>
          <w:trHeight w:val="260" w:hRule="atLeast"/>
        </w:trPr>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5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一、财政拨款（补助）</w:t>
            </w:r>
          </w:p>
        </w:tc>
        <w:tc>
          <w:tcPr>
            <w:tcW w:w="15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110.35 </w:t>
            </w: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 一般公共服务支出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一般公共预算</w:t>
            </w: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110.35 </w:t>
            </w: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 外交支出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政府性基金预算</w:t>
            </w:r>
          </w:p>
        </w:tc>
        <w:tc>
          <w:tcPr>
            <w:tcW w:w="15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 国防支出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国有资本经营预算</w:t>
            </w:r>
          </w:p>
        </w:tc>
        <w:tc>
          <w:tcPr>
            <w:tcW w:w="15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 公共安全支出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教育收费（财政专户）</w:t>
            </w:r>
          </w:p>
        </w:tc>
        <w:tc>
          <w:tcPr>
            <w:tcW w:w="15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 教育支出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5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 科学技术支出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上级补助收入</w:t>
            </w: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 文化体育与传媒支出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事业单位经营收入</w:t>
            </w: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 社会保障和就业支出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 社会保险基金支出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上级专项收入</w:t>
            </w: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 医疗卫生与计划生育支出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134.35 </w:t>
            </w: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 节能环保支出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 城乡社区支出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 农林水支出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 交通运输支出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 资源勘探信息等支出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 商业服务业等支出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 金融支出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 援助其他地区支出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 国土资源气象等支出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 住房保障支出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 粮油物资管理支出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 国有资本经营预算支出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 灾害防治及应急管理支出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 预备费</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 其他支出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 债务还本支出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 债务付息支出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 债务发行费支出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  年  收  入  小  计</w:t>
            </w: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110.35 </w:t>
            </w: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  年  支  出  小  计</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134.35 </w:t>
            </w:r>
          </w:p>
        </w:tc>
      </w:tr>
      <w:tr>
        <w:tblPrEx>
          <w:tblCellMar>
            <w:top w:w="0" w:type="dxa"/>
            <w:left w:w="0" w:type="dxa"/>
            <w:bottom w:w="0" w:type="dxa"/>
            <w:right w:w="0" w:type="dxa"/>
          </w:tblCellMar>
        </w:tblPrEx>
        <w:trPr>
          <w:trHeight w:val="360" w:hRule="atLeast"/>
        </w:trPr>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单位上年结余（不包含国库集中支付额度结余）</w:t>
            </w: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24.00 </w:t>
            </w: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 转移性支出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      总      计</w:t>
            </w: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134.35</w:t>
            </w:r>
          </w:p>
        </w:tc>
        <w:tc>
          <w:tcPr>
            <w:tcW w:w="2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  总   计</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134.35 </w:t>
            </w:r>
          </w:p>
        </w:tc>
      </w:tr>
    </w:tbl>
    <w:p>
      <w:pPr>
        <w:widowControl/>
        <w:outlineLvl w:val="1"/>
        <w:rPr>
          <w:rFonts w:hint="eastAsia" w:ascii="仿宋_GB2312" w:hAnsi="宋体" w:eastAsia="仿宋_GB2312"/>
          <w:kern w:val="0"/>
          <w:sz w:val="24"/>
        </w:rPr>
      </w:pPr>
    </w:p>
    <w:p>
      <w:pPr>
        <w:widowControl/>
        <w:outlineLvl w:val="1"/>
        <w:rPr>
          <w:rFonts w:hint="eastAsia" w:ascii="仿宋_GB2312" w:hAnsi="宋体" w:eastAsia="仿宋_GB2312"/>
          <w:kern w:val="0"/>
          <w:sz w:val="24"/>
        </w:rPr>
      </w:pPr>
    </w:p>
    <w:p>
      <w:pPr>
        <w:bidi w:val="0"/>
        <w:jc w:val="left"/>
        <w:rPr>
          <w:rFonts w:hint="eastAsia"/>
          <w:lang w:val="en-US" w:eastAsia="zh-CN"/>
        </w:rPr>
        <w:sectPr>
          <w:footerReference r:id="rId3" w:type="default"/>
          <w:pgSz w:w="11906" w:h="16838"/>
          <w:pgMar w:top="1440" w:right="1274" w:bottom="1440" w:left="1560" w:header="851" w:footer="992" w:gutter="0"/>
          <w:cols w:space="720" w:num="1"/>
          <w:docGrid w:linePitch="312" w:charSpace="0"/>
        </w:sect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widowControl/>
        <w:jc w:val="center"/>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部门收入总体情况表</w:t>
      </w:r>
    </w:p>
    <w:p>
      <w:pPr>
        <w:widowControl/>
        <w:jc w:val="center"/>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kern w:val="0"/>
          <w:sz w:val="24"/>
        </w:rPr>
      </w:pPr>
      <w:r>
        <w:rPr>
          <w:rFonts w:hint="eastAsia" w:ascii="仿宋_GB2312" w:hAnsi="宋体" w:eastAsia="仿宋_GB2312"/>
          <w:kern w:val="0"/>
          <w:sz w:val="24"/>
        </w:rPr>
        <w:t xml:space="preserve">填报部门： </w:t>
      </w:r>
      <w:r>
        <w:rPr>
          <w:rFonts w:hint="eastAsia" w:ascii="仿宋_GB2312" w:hAnsi="宋体" w:eastAsia="仿宋_GB2312"/>
          <w:kern w:val="0"/>
          <w:sz w:val="24"/>
          <w:lang w:eastAsia="zh-CN"/>
        </w:rPr>
        <w:t>克孜勒苏柯尔克孜自治州卫生监督所</w:t>
      </w:r>
      <w:r>
        <w:rPr>
          <w:rFonts w:hint="eastAsia" w:ascii="仿宋_GB2312" w:hAnsi="宋体" w:eastAsia="仿宋_GB2312"/>
          <w:kern w:val="0"/>
          <w:sz w:val="24"/>
        </w:rPr>
        <w:t xml:space="preserve">                           </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单位：万元</w:t>
      </w:r>
    </w:p>
    <w:tbl>
      <w:tblPr>
        <w:tblStyle w:val="8"/>
        <w:tblW w:w="14862" w:type="dxa"/>
        <w:tblInd w:w="0" w:type="dxa"/>
        <w:shd w:val="clear" w:color="auto" w:fill="auto"/>
        <w:tblLayout w:type="fixed"/>
        <w:tblCellMar>
          <w:top w:w="0" w:type="dxa"/>
          <w:left w:w="0" w:type="dxa"/>
          <w:bottom w:w="0" w:type="dxa"/>
          <w:right w:w="0" w:type="dxa"/>
        </w:tblCellMar>
      </w:tblPr>
      <w:tblGrid>
        <w:gridCol w:w="1302"/>
        <w:gridCol w:w="585"/>
        <w:gridCol w:w="720"/>
        <w:gridCol w:w="1455"/>
        <w:gridCol w:w="1110"/>
        <w:gridCol w:w="1560"/>
        <w:gridCol w:w="900"/>
        <w:gridCol w:w="930"/>
        <w:gridCol w:w="780"/>
        <w:gridCol w:w="780"/>
        <w:gridCol w:w="960"/>
        <w:gridCol w:w="750"/>
        <w:gridCol w:w="765"/>
        <w:gridCol w:w="840"/>
        <w:gridCol w:w="780"/>
        <w:gridCol w:w="645"/>
      </w:tblGrid>
      <w:tr>
        <w:tblPrEx>
          <w:tblCellMar>
            <w:top w:w="0" w:type="dxa"/>
            <w:left w:w="0" w:type="dxa"/>
            <w:bottom w:w="0" w:type="dxa"/>
            <w:right w:w="0" w:type="dxa"/>
          </w:tblCellMar>
        </w:tblPrEx>
        <w:trPr>
          <w:trHeight w:val="102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功能分类科目名称</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一般公共预算拨款</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政府性基金预算拨款</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财政专户管理资金</w:t>
            </w:r>
          </w:p>
        </w:tc>
        <w:tc>
          <w:tcPr>
            <w:tcW w:w="7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国有资本经营预算</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事业单位经营收入</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上级专项收入</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单位上年结余（不包含国库集中支付额度结余）</w:t>
            </w:r>
          </w:p>
        </w:tc>
      </w:tr>
      <w:tr>
        <w:tblPrEx>
          <w:tblCellMar>
            <w:top w:w="0" w:type="dxa"/>
            <w:left w:w="0" w:type="dxa"/>
            <w:bottom w:w="0" w:type="dxa"/>
            <w:right w:w="0" w:type="dxa"/>
          </w:tblCellMar>
        </w:tblPrEx>
        <w:trPr>
          <w:trHeight w:val="102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2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r>
      <w:tr>
        <w:tblPrEx>
          <w:tblCellMar>
            <w:top w:w="0" w:type="dxa"/>
            <w:left w:w="0" w:type="dxa"/>
            <w:bottom w:w="0" w:type="dxa"/>
            <w:right w:w="0" w:type="dxa"/>
          </w:tblCellMar>
        </w:tblPrEx>
        <w:trPr>
          <w:trHeight w:val="102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134.35 </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110.35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24.00 </w:t>
            </w:r>
          </w:p>
        </w:tc>
      </w:tr>
      <w:tr>
        <w:tblPrEx>
          <w:tblCellMar>
            <w:top w:w="0" w:type="dxa"/>
            <w:left w:w="0" w:type="dxa"/>
            <w:bottom w:w="0" w:type="dxa"/>
            <w:right w:w="0" w:type="dxa"/>
          </w:tblCellMar>
        </w:tblPrEx>
        <w:trPr>
          <w:trHeight w:val="102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卫生监督机构</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134.35 </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110.35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24.00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outlineLvl w:val="1"/>
        <w:rPr>
          <w:rFonts w:hint="eastAsia" w:ascii="仿宋_GB2312" w:hAnsi="宋体" w:eastAsia="仿宋_GB2312"/>
          <w:kern w:val="0"/>
          <w:sz w:val="24"/>
        </w:rPr>
      </w:pPr>
    </w:p>
    <w:p>
      <w:pPr>
        <w:widowControl/>
        <w:outlineLvl w:val="1"/>
        <w:rPr>
          <w:rFonts w:hint="eastAsia" w:ascii="仿宋_GB2312" w:hAnsi="宋体" w:eastAsia="仿宋_GB2312"/>
          <w:kern w:val="0"/>
          <w:sz w:val="24"/>
        </w:rPr>
      </w:pPr>
    </w:p>
    <w:p>
      <w:pPr>
        <w:widowControl/>
        <w:outlineLvl w:val="1"/>
        <w:rPr>
          <w:rFonts w:hint="eastAsia" w:ascii="仿宋_GB2312" w:hAnsi="宋体" w:eastAsia="仿宋_GB2312"/>
          <w:kern w:val="0"/>
          <w:sz w:val="24"/>
        </w:rPr>
      </w:pPr>
    </w:p>
    <w:p>
      <w:pPr>
        <w:widowControl/>
        <w:outlineLvl w:val="1"/>
        <w:rPr>
          <w:rFonts w:hint="eastAsia" w:ascii="仿宋_GB2312" w:hAnsi="宋体" w:eastAsia="仿宋_GB2312"/>
          <w:kern w:val="0"/>
          <w:sz w:val="24"/>
        </w:rPr>
      </w:pPr>
    </w:p>
    <w:p>
      <w:pPr>
        <w:widowControl/>
        <w:outlineLvl w:val="1"/>
        <w:rPr>
          <w:rFonts w:hint="eastAsia" w:ascii="仿宋_GB2312" w:hAnsi="宋体" w:eastAsia="仿宋_GB2312"/>
          <w:kern w:val="0"/>
          <w:sz w:val="24"/>
        </w:rPr>
      </w:pPr>
    </w:p>
    <w:p>
      <w:pPr>
        <w:widowControl/>
        <w:outlineLvl w:val="1"/>
        <w:rPr>
          <w:rFonts w:hint="eastAsia" w:ascii="仿宋_GB2312" w:hAnsi="宋体" w:eastAsia="仿宋_GB2312"/>
          <w:kern w:val="0"/>
          <w:sz w:val="24"/>
        </w:rPr>
        <w:sectPr>
          <w:pgSz w:w="16838" w:h="11906" w:orient="landscape"/>
          <w:pgMar w:top="1560" w:right="1440" w:bottom="1274" w:left="1440" w:header="851" w:footer="992" w:gutter="0"/>
          <w:cols w:space="720" w:num="1"/>
          <w:docGrid w:linePitch="312" w:charSpace="0"/>
        </w:sectPr>
      </w:pPr>
    </w:p>
    <w:p>
      <w:pPr>
        <w:widowControl/>
        <w:spacing w:before="120"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w:t>
      </w:r>
      <w:r>
        <w:rPr>
          <w:rFonts w:hint="eastAsia" w:ascii="仿宋_GB2312" w:hAnsi="宋体" w:eastAsia="仿宋_GB2312"/>
          <w:b/>
          <w:kern w:val="0"/>
          <w:sz w:val="32"/>
          <w:szCs w:val="32"/>
          <w:lang w:val="en-US" w:eastAsia="zh-CN"/>
        </w:rPr>
        <w:t>三</w:t>
      </w:r>
      <w:r>
        <w:rPr>
          <w:rFonts w:hint="eastAsia" w:ascii="仿宋_GB2312" w:hAnsi="宋体" w:eastAsia="仿宋_GB2312"/>
          <w:b/>
          <w:kern w:val="0"/>
          <w:sz w:val="32"/>
          <w:szCs w:val="32"/>
        </w:rPr>
        <w:t>：</w:t>
      </w:r>
    </w:p>
    <w:p>
      <w:pPr>
        <w:widowControl/>
        <w:spacing w:before="120" w:beforeLines="50"/>
        <w:jc w:val="center"/>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部门支出总体情况表</w:t>
      </w:r>
    </w:p>
    <w:p>
      <w:pPr>
        <w:widowControl/>
        <w:spacing w:before="120" w:beforeLines="50"/>
        <w:outlineLvl w:val="1"/>
        <w:rPr>
          <w:rFonts w:hint="eastAsia" w:ascii="仿宋_GB2312" w:hAnsi="宋体" w:eastAsia="仿宋_GB2312"/>
          <w:kern w:val="0"/>
          <w:sz w:val="24"/>
        </w:rPr>
      </w:pPr>
      <w:r>
        <w:rPr>
          <w:rFonts w:hint="eastAsia" w:ascii="仿宋_GB2312" w:hAnsi="宋体" w:eastAsia="仿宋_GB2312"/>
          <w:kern w:val="0"/>
          <w:sz w:val="28"/>
          <w:szCs w:val="28"/>
        </w:rPr>
        <w:t>编制部门：</w:t>
      </w:r>
      <w:r>
        <w:rPr>
          <w:rFonts w:hint="eastAsia" w:ascii="仿宋_GB2312" w:hAnsi="宋体" w:eastAsia="仿宋_GB2312"/>
          <w:kern w:val="0"/>
          <w:sz w:val="28"/>
          <w:szCs w:val="28"/>
          <w:lang w:eastAsia="zh-CN"/>
        </w:rPr>
        <w:t>克孜勒苏柯尔克孜自治州卫生监督所</w:t>
      </w:r>
      <w:r>
        <w:rPr>
          <w:rFonts w:hint="eastAsia" w:ascii="仿宋_GB2312" w:hAnsi="宋体" w:eastAsia="仿宋_GB2312"/>
          <w:kern w:val="0"/>
          <w:sz w:val="28"/>
          <w:szCs w:val="28"/>
        </w:rPr>
        <w:t xml:space="preserve">                         单位：万元</w:t>
      </w:r>
    </w:p>
    <w:p>
      <w:pPr>
        <w:widowControl/>
        <w:outlineLvl w:val="1"/>
        <w:rPr>
          <w:rFonts w:hint="eastAsia" w:ascii="仿宋_GB2312" w:hAnsi="宋体" w:eastAsia="仿宋_GB2312"/>
          <w:kern w:val="0"/>
          <w:sz w:val="24"/>
        </w:rPr>
      </w:pPr>
    </w:p>
    <w:tbl>
      <w:tblPr>
        <w:tblStyle w:val="8"/>
        <w:tblW w:w="9098" w:type="dxa"/>
        <w:tblInd w:w="0" w:type="dxa"/>
        <w:shd w:val="clear" w:color="auto" w:fill="auto"/>
        <w:tblLayout w:type="fixed"/>
        <w:tblCellMar>
          <w:top w:w="0" w:type="dxa"/>
          <w:left w:w="0" w:type="dxa"/>
          <w:bottom w:w="0" w:type="dxa"/>
          <w:right w:w="0" w:type="dxa"/>
        </w:tblCellMar>
      </w:tblPr>
      <w:tblGrid>
        <w:gridCol w:w="1630"/>
        <w:gridCol w:w="553"/>
        <w:gridCol w:w="553"/>
        <w:gridCol w:w="2019"/>
        <w:gridCol w:w="1535"/>
        <w:gridCol w:w="1404"/>
        <w:gridCol w:w="1404"/>
      </w:tblGrid>
      <w:tr>
        <w:tblPrEx>
          <w:shd w:val="clear" w:color="auto" w:fill="auto"/>
          <w:tblCellMar>
            <w:top w:w="0" w:type="dxa"/>
            <w:left w:w="0" w:type="dxa"/>
            <w:bottom w:w="0" w:type="dxa"/>
            <w:right w:w="0" w:type="dxa"/>
          </w:tblCellMar>
        </w:tblPrEx>
        <w:trPr>
          <w:trHeight w:val="86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支出预算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6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功能分类科目名称</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860" w:hRule="atLeast"/>
        </w:trPr>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60"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6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86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134.35 </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134.35 </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60"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2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卫生监督机构</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134.35 </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134.35 </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widowControl/>
        <w:outlineLvl w:val="1"/>
        <w:rPr>
          <w:rFonts w:hint="eastAsia" w:ascii="仿宋_GB2312" w:hAnsi="宋体" w:eastAsia="仿宋_GB2312"/>
          <w:kern w:val="0"/>
          <w:sz w:val="24"/>
        </w:rPr>
      </w:pPr>
    </w:p>
    <w:p>
      <w:pPr>
        <w:widowControl/>
        <w:outlineLvl w:val="1"/>
        <w:rPr>
          <w:rFonts w:hint="eastAsia" w:ascii="仿宋_GB2312" w:hAnsi="宋体" w:eastAsia="仿宋_GB2312"/>
          <w:kern w:val="0"/>
          <w:sz w:val="24"/>
        </w:rPr>
      </w:pPr>
      <w:r>
        <w:rPr>
          <w:rFonts w:hint="eastAsia" w:ascii="仿宋_GB2312" w:hAnsi="宋体" w:eastAsia="仿宋_GB2312"/>
          <w:b/>
          <w:kern w:val="0"/>
          <w:sz w:val="28"/>
          <w:szCs w:val="32"/>
        </w:rPr>
        <w:t>备注：无内容应公开空表并说明情况</w:t>
      </w:r>
    </w:p>
    <w:p>
      <w:pPr>
        <w:widowControl/>
        <w:outlineLvl w:val="1"/>
        <w:rPr>
          <w:rFonts w:hint="eastAsia" w:ascii="仿宋_GB2312" w:hAnsi="宋体" w:eastAsia="仿宋_GB2312"/>
          <w:kern w:val="0"/>
          <w:sz w:val="24"/>
        </w:rPr>
      </w:pPr>
    </w:p>
    <w:p>
      <w:pPr>
        <w:widowControl/>
        <w:outlineLvl w:val="1"/>
        <w:rPr>
          <w:rFonts w:hint="eastAsia" w:ascii="仿宋_GB2312" w:hAnsi="宋体" w:eastAsia="仿宋_GB2312"/>
          <w:kern w:val="0"/>
          <w:sz w:val="24"/>
        </w:rPr>
      </w:pPr>
    </w:p>
    <w:p>
      <w:pPr>
        <w:widowControl/>
        <w:outlineLvl w:val="1"/>
        <w:rPr>
          <w:rFonts w:hint="eastAsia" w:ascii="仿宋_GB2312" w:hAnsi="宋体" w:eastAsia="仿宋_GB2312"/>
          <w:kern w:val="0"/>
          <w:sz w:val="24"/>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spacing w:before="120"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widowControl/>
        <w:spacing w:before="120" w:beforeLines="50"/>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120" w:beforeLines="50"/>
        <w:outlineLvl w:val="1"/>
        <w:rPr>
          <w:rFonts w:hint="eastAsia" w:ascii="仿宋_GB2312" w:hAnsi="宋体" w:eastAsia="仿宋_GB2312"/>
          <w:b/>
          <w:kern w:val="0"/>
          <w:sz w:val="32"/>
          <w:szCs w:val="32"/>
        </w:rPr>
      </w:pPr>
      <w:r>
        <w:rPr>
          <w:rFonts w:hint="eastAsia" w:ascii="仿宋_GB2312" w:hAnsi="宋体" w:eastAsia="仿宋_GB2312"/>
          <w:kern w:val="0"/>
          <w:sz w:val="28"/>
          <w:szCs w:val="28"/>
        </w:rPr>
        <w:t>编制部门：</w:t>
      </w:r>
      <w:r>
        <w:rPr>
          <w:rFonts w:hint="eastAsia" w:ascii="仿宋_GB2312" w:hAnsi="宋体" w:eastAsia="仿宋_GB2312"/>
          <w:kern w:val="0"/>
          <w:sz w:val="28"/>
          <w:szCs w:val="28"/>
          <w:lang w:eastAsia="zh-CN"/>
        </w:rPr>
        <w:t>克孜勒苏柯尔克孜自治州卫生监督所</w:t>
      </w:r>
      <w:r>
        <w:rPr>
          <w:rFonts w:hint="eastAsia" w:ascii="仿宋_GB2312" w:hAnsi="宋体" w:eastAsia="仿宋_GB2312"/>
          <w:kern w:val="0"/>
          <w:sz w:val="28"/>
          <w:szCs w:val="28"/>
        </w:rPr>
        <w:t xml:space="preserve">                         单位：万元</w:t>
      </w:r>
    </w:p>
    <w:tbl>
      <w:tblPr>
        <w:tblStyle w:val="8"/>
        <w:tblW w:w="9102" w:type="dxa"/>
        <w:tblInd w:w="0" w:type="dxa"/>
        <w:shd w:val="clear" w:color="auto" w:fill="auto"/>
        <w:tblLayout w:type="fixed"/>
        <w:tblCellMar>
          <w:top w:w="0" w:type="dxa"/>
          <w:left w:w="0" w:type="dxa"/>
          <w:bottom w:w="0" w:type="dxa"/>
          <w:right w:w="0" w:type="dxa"/>
        </w:tblCellMar>
      </w:tblPr>
      <w:tblGrid>
        <w:gridCol w:w="2176"/>
        <w:gridCol w:w="645"/>
        <w:gridCol w:w="2430"/>
        <w:gridCol w:w="915"/>
        <w:gridCol w:w="840"/>
        <w:gridCol w:w="1065"/>
        <w:gridCol w:w="1031"/>
      </w:tblGrid>
      <w:tr>
        <w:tblPrEx>
          <w:shd w:val="clear" w:color="auto" w:fill="auto"/>
          <w:tblCellMar>
            <w:top w:w="0" w:type="dxa"/>
            <w:left w:w="0" w:type="dxa"/>
            <w:bottom w:w="0" w:type="dxa"/>
            <w:right w:w="0" w:type="dxa"/>
          </w:tblCellMar>
        </w:tblPrEx>
        <w:trPr>
          <w:trHeight w:val="36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217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政府性基金预算</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国有资本经营预算</w:t>
            </w:r>
          </w:p>
        </w:tc>
      </w:tr>
      <w:tr>
        <w:tblPrEx>
          <w:tblCellMar>
            <w:top w:w="0" w:type="dxa"/>
            <w:left w:w="0" w:type="dxa"/>
            <w:bottom w:w="0" w:type="dxa"/>
            <w:right w:w="0" w:type="dxa"/>
          </w:tblCellMar>
        </w:tblPrEx>
        <w:trPr>
          <w:trHeight w:val="3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一、财政拨款（补助）</w:t>
            </w:r>
          </w:p>
        </w:tc>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110.35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 一般公共服务支出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3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一般公共预算</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110.35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 外交支出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3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政府性基金预算</w:t>
            </w:r>
          </w:p>
        </w:tc>
        <w:tc>
          <w:tcPr>
            <w:tcW w:w="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 国防支出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国有资本经营预算</w:t>
            </w:r>
          </w:p>
        </w:tc>
        <w:tc>
          <w:tcPr>
            <w:tcW w:w="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 公共安全支出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 教育支出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 科学技术支出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 文化体育与传媒支出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 社会保障和就业支出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 社会保险基金支出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 医疗卫生与计划生育支出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110.35 </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 节能环保支出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 城乡社区支出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 农林水支出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 交通运输支出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 资源勘探信息等支出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 商业服务业等支出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 金融支出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 援助其他地区支出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 国土资源气象等支出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 住房保障支出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 粮油物资管理支出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 灾害防治及应急管理支出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 国有资本经营预算支出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 预备费</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 其他支出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 债务还本支出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 债务付息支出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 债务发行费支出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3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  年  收  入  小  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110.35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  年  支  出  小  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110.35 </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110.35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72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单位上年结余（不包含国库集中支付额度结余）</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24.00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 转移性支出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360" w:hRule="atLeast"/>
        </w:trPr>
        <w:tc>
          <w:tcPr>
            <w:tcW w:w="21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      总      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110.35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  总   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110.35 </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110.35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widowControl/>
        <w:jc w:val="left"/>
        <w:outlineLvl w:val="1"/>
        <w:rPr>
          <w:rFonts w:hint="eastAsia" w:ascii="仿宋_GB2312" w:hAnsi="宋体" w:eastAsia="仿宋_GB2312" w:cs="宋体"/>
          <w:b/>
          <w:bCs/>
          <w:color w:val="000000"/>
          <w:kern w:val="0"/>
          <w:sz w:val="32"/>
          <w:szCs w:val="32"/>
        </w:rPr>
      </w:pPr>
      <w:r>
        <w:rPr>
          <w:rFonts w:hint="eastAsia" w:ascii="仿宋_GB2312" w:hAnsi="宋体" w:eastAsia="仿宋_GB2312"/>
          <w:b/>
          <w:kern w:val="0"/>
          <w:sz w:val="32"/>
          <w:szCs w:val="32"/>
        </w:rPr>
        <w:t>表五：</w:t>
      </w:r>
    </w:p>
    <w:p>
      <w:pPr>
        <w:widowControl/>
        <w:jc w:val="center"/>
        <w:outlineLvl w:val="1"/>
        <w:rPr>
          <w:rFonts w:hint="eastAsia" w:ascii="仿宋_GB2312" w:hAnsi="宋体" w:eastAsia="仿宋_GB2312"/>
          <w:b/>
          <w:kern w:val="0"/>
          <w:sz w:val="32"/>
          <w:szCs w:val="32"/>
        </w:rPr>
      </w:pPr>
      <w:r>
        <w:rPr>
          <w:rFonts w:hint="eastAsia" w:ascii="仿宋_GB2312" w:hAnsi="宋体" w:eastAsia="仿宋_GB2312" w:cs="宋体"/>
          <w:b/>
          <w:bCs/>
          <w:color w:val="000000"/>
          <w:kern w:val="0"/>
          <w:sz w:val="32"/>
          <w:szCs w:val="32"/>
        </w:rPr>
        <w:t>一般公共预算支出情况表</w:t>
      </w:r>
    </w:p>
    <w:p>
      <w:pPr>
        <w:widowControl/>
        <w:jc w:val="left"/>
        <w:outlineLvl w:val="1"/>
        <w:rPr>
          <w:rFonts w:hint="eastAsia" w:ascii="仿宋_GB2312" w:hAnsi="宋体" w:eastAsia="仿宋_GB2312"/>
          <w:b/>
          <w:kern w:val="0"/>
          <w:sz w:val="32"/>
          <w:szCs w:val="32"/>
        </w:rPr>
      </w:pPr>
      <w:r>
        <w:rPr>
          <w:rFonts w:hint="eastAsia" w:ascii="仿宋_GB2312" w:hAnsi="宋体" w:eastAsia="仿宋_GB2312"/>
          <w:kern w:val="0"/>
          <w:sz w:val="28"/>
          <w:szCs w:val="28"/>
        </w:rPr>
        <w:t>编制部门：</w:t>
      </w:r>
      <w:r>
        <w:rPr>
          <w:rFonts w:hint="eastAsia" w:ascii="仿宋_GB2312" w:hAnsi="宋体" w:eastAsia="仿宋_GB2312"/>
          <w:kern w:val="0"/>
          <w:sz w:val="28"/>
          <w:szCs w:val="28"/>
          <w:lang w:eastAsia="zh-CN"/>
        </w:rPr>
        <w:t>克孜勒苏柯尔克孜自治州卫生监督所</w:t>
      </w:r>
      <w:r>
        <w:rPr>
          <w:rFonts w:hint="eastAsia" w:ascii="仿宋_GB2312" w:hAnsi="宋体" w:eastAsia="仿宋_GB2312"/>
          <w:kern w:val="0"/>
          <w:sz w:val="28"/>
          <w:szCs w:val="28"/>
        </w:rPr>
        <w:t xml:space="preserve">                         单位：万元</w:t>
      </w:r>
    </w:p>
    <w:tbl>
      <w:tblPr>
        <w:tblStyle w:val="8"/>
        <w:tblW w:w="8535" w:type="dxa"/>
        <w:tblInd w:w="0" w:type="dxa"/>
        <w:shd w:val="clear" w:color="auto" w:fill="auto"/>
        <w:tblLayout w:type="fixed"/>
        <w:tblCellMar>
          <w:top w:w="0" w:type="dxa"/>
          <w:left w:w="0" w:type="dxa"/>
          <w:bottom w:w="0" w:type="dxa"/>
          <w:right w:w="0" w:type="dxa"/>
        </w:tblCellMar>
      </w:tblPr>
      <w:tblGrid>
        <w:gridCol w:w="540"/>
        <w:gridCol w:w="540"/>
        <w:gridCol w:w="2355"/>
        <w:gridCol w:w="1800"/>
        <w:gridCol w:w="1650"/>
        <w:gridCol w:w="1650"/>
      </w:tblGrid>
      <w:tr>
        <w:tblPrEx>
          <w:shd w:val="clear" w:color="auto" w:fill="auto"/>
          <w:tblCellMar>
            <w:top w:w="0" w:type="dxa"/>
            <w:left w:w="0" w:type="dxa"/>
            <w:bottom w:w="0" w:type="dxa"/>
            <w:right w:w="0" w:type="dxa"/>
          </w:tblCellMar>
        </w:tblPrEx>
        <w:trPr>
          <w:trHeight w:val="10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功能分类科目名称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10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10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110.35 </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110.35 </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卫生监督机构</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110.35 </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110.35 </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object>
          <v:shape id="_x0000_i1025" o:spt="75" type="#_x0000_t75" style="height:1453.85pt;width:442.2pt;" o:ole="t" filled="f" o:preferrelative="t" stroked="f" coordsize="21600,21600">
            <v:path/>
            <v:fill on="f" focussize="0,0"/>
            <v:stroke on="f"/>
            <v:imagedata r:id="rId8" o:title=""/>
            <o:lock v:ext="edit" aspectratio="f"/>
            <w10:wrap type="none"/>
            <w10:anchorlock/>
          </v:shape>
          <o:OLEObject Type="Embed" ProgID="Excel.Sheet.12" ShapeID="_x0000_i1025" DrawAspect="Content" ObjectID="_1468075725" r:id="rId7">
            <o:LockedField>false</o:LockedField>
          </o:OLEObject>
        </w:object>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8"/>
        <w:tblW w:w="9760" w:type="dxa"/>
        <w:tblInd w:w="-360" w:type="dxa"/>
        <w:tblLayout w:type="fixed"/>
        <w:tblCellMar>
          <w:top w:w="0" w:type="dxa"/>
          <w:left w:w="108" w:type="dxa"/>
          <w:bottom w:w="0" w:type="dxa"/>
          <w:right w:w="108" w:type="dxa"/>
        </w:tblCellMar>
      </w:tblPr>
      <w:tblGrid>
        <w:gridCol w:w="12"/>
        <w:gridCol w:w="564"/>
        <w:gridCol w:w="456"/>
        <w:gridCol w:w="456"/>
        <w:gridCol w:w="851"/>
        <w:gridCol w:w="1456"/>
        <w:gridCol w:w="750"/>
        <w:gridCol w:w="104"/>
        <w:gridCol w:w="459"/>
        <w:gridCol w:w="536"/>
        <w:gridCol w:w="652"/>
        <w:gridCol w:w="652"/>
        <w:gridCol w:w="378"/>
        <w:gridCol w:w="200"/>
        <w:gridCol w:w="419"/>
        <w:gridCol w:w="578"/>
        <w:gridCol w:w="420"/>
        <w:gridCol w:w="420"/>
        <w:gridCol w:w="389"/>
        <w:gridCol w:w="8"/>
      </w:tblGrid>
      <w:tr>
        <w:tblPrEx>
          <w:tblCellMar>
            <w:top w:w="0" w:type="dxa"/>
            <w:left w:w="108" w:type="dxa"/>
            <w:bottom w:w="0" w:type="dxa"/>
            <w:right w:w="108" w:type="dxa"/>
          </w:tblCellMar>
        </w:tblPrEx>
        <w:trPr>
          <w:gridBefore w:val="1"/>
          <w:gridAfter w:val="1"/>
          <w:wBefore w:w="12" w:type="dxa"/>
          <w:wAfter w:w="8" w:type="dxa"/>
          <w:trHeight w:val="375" w:hRule="atLeast"/>
        </w:trPr>
        <w:tc>
          <w:tcPr>
            <w:tcW w:w="9740" w:type="dxa"/>
            <w:gridSpan w:val="18"/>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项目支出情况表</w:t>
            </w:r>
          </w:p>
        </w:tc>
      </w:tr>
      <w:tr>
        <w:tblPrEx>
          <w:tblCellMar>
            <w:top w:w="0" w:type="dxa"/>
            <w:left w:w="108" w:type="dxa"/>
            <w:bottom w:w="0" w:type="dxa"/>
            <w:right w:w="108" w:type="dxa"/>
          </w:tblCellMar>
        </w:tblPrEx>
        <w:trPr>
          <w:gridBefore w:val="1"/>
          <w:gridAfter w:val="1"/>
          <w:wBefore w:w="12" w:type="dxa"/>
          <w:wAfter w:w="8" w:type="dxa"/>
          <w:trHeight w:val="405" w:hRule="atLeast"/>
        </w:trPr>
        <w:tc>
          <w:tcPr>
            <w:tcW w:w="4637" w:type="dxa"/>
            <w:gridSpan w:val="7"/>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编制部门：</w:t>
            </w:r>
            <w:r>
              <w:rPr>
                <w:rFonts w:hint="eastAsia" w:ascii="仿宋_GB2312" w:hAnsi="宋体" w:eastAsia="仿宋_GB2312" w:cs="宋体"/>
                <w:color w:val="000000"/>
                <w:kern w:val="0"/>
                <w:sz w:val="24"/>
                <w:lang w:eastAsia="zh-CN"/>
              </w:rPr>
              <w:t>克孜勒苏柯尔克孜自治州卫生监督所</w:t>
            </w:r>
          </w:p>
        </w:tc>
        <w:tc>
          <w:tcPr>
            <w:tcW w:w="995"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p>
        </w:tc>
        <w:tc>
          <w:tcPr>
            <w:tcW w:w="1682" w:type="dxa"/>
            <w:gridSpan w:val="3"/>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6"/>
            <w:tcBorders>
              <w:top w:val="nil"/>
              <w:left w:val="nil"/>
              <w:bottom w:val="nil"/>
              <w:right w:val="nil"/>
            </w:tcBorders>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8" w:type="dxa"/>
            <w:gridSpan w:val="4"/>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851"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456" w:type="dxa"/>
            <w:vMerge w:val="restart"/>
            <w:shd w:val="clear" w:color="auto" w:fill="auto"/>
            <w:vAlign w:val="center"/>
          </w:tcPr>
          <w:p>
            <w:pPr>
              <w:jc w:val="center"/>
              <w:rPr>
                <w:rFonts w:ascii="Calibri" w:hAnsi="Calibri"/>
                <w:sz w:val="24"/>
              </w:rPr>
            </w:pPr>
            <w:r>
              <w:rPr>
                <w:rFonts w:hint="eastAsia" w:ascii="仿宋_GB2312" w:hAnsi="宋体" w:eastAsia="仿宋_GB2312"/>
                <w:b/>
                <w:kern w:val="0"/>
                <w:sz w:val="24"/>
              </w:rPr>
              <w:t>项目名称</w:t>
            </w:r>
          </w:p>
        </w:tc>
        <w:tc>
          <w:tcPr>
            <w:tcW w:w="75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63"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536"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652"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652"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397"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76" w:type="dxa"/>
            <w:gridSpan w:val="2"/>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456" w:type="dxa"/>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456" w:type="dxa"/>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851" w:type="dxa"/>
            <w:vMerge w:val="continue"/>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p>
        </w:tc>
        <w:tc>
          <w:tcPr>
            <w:tcW w:w="1456"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75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63"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36"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397"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gridSpan w:val="2"/>
            <w:shd w:val="clear" w:color="auto" w:fill="auto"/>
            <w:vAlign w:val="top"/>
          </w:tcPr>
          <w:p>
            <w:pPr>
              <w:widowControl/>
              <w:jc w:val="left"/>
              <w:outlineLvl w:val="1"/>
              <w:rPr>
                <w:rFonts w:ascii="仿宋_GB2312" w:hAnsi="宋体" w:eastAsia="仿宋_GB2312"/>
                <w:kern w:val="0"/>
                <w:sz w:val="24"/>
                <w:szCs w:val="24"/>
              </w:rPr>
            </w:pPr>
            <w:r>
              <w:rPr>
                <w:rFonts w:hint="eastAsia" w:ascii="仿宋_GB2312" w:hAnsi="宋体" w:eastAsia="仿宋_GB2312"/>
                <w:kern w:val="0"/>
                <w:sz w:val="24"/>
                <w:szCs w:val="24"/>
                <w:lang w:val="en-US" w:eastAsia="zh-CN"/>
              </w:rPr>
              <w:t>210</w:t>
            </w:r>
            <w:r>
              <w:rPr>
                <w:rFonts w:hint="eastAsia" w:ascii="仿宋_GB2312" w:hAnsi="宋体" w:eastAsia="仿宋_GB2312"/>
                <w:kern w:val="0"/>
                <w:sz w:val="24"/>
                <w:szCs w:val="24"/>
              </w:rPr>
              <w:t>　</w:t>
            </w:r>
          </w:p>
        </w:tc>
        <w:tc>
          <w:tcPr>
            <w:tcW w:w="456" w:type="dxa"/>
            <w:shd w:val="clear" w:color="auto" w:fill="auto"/>
            <w:vAlign w:val="top"/>
          </w:tcPr>
          <w:p>
            <w:pPr>
              <w:widowControl/>
              <w:jc w:val="left"/>
              <w:outlineLvl w:val="1"/>
              <w:rPr>
                <w:rFonts w:ascii="仿宋_GB2312" w:hAnsi="宋体" w:eastAsia="仿宋_GB2312"/>
                <w:kern w:val="0"/>
                <w:sz w:val="24"/>
                <w:szCs w:val="24"/>
              </w:rPr>
            </w:pPr>
            <w:r>
              <w:rPr>
                <w:rFonts w:hint="eastAsia" w:ascii="仿宋_GB2312" w:hAnsi="宋体" w:eastAsia="仿宋_GB2312"/>
                <w:kern w:val="0"/>
                <w:sz w:val="24"/>
                <w:szCs w:val="24"/>
                <w:lang w:val="en-US" w:eastAsia="zh-CN"/>
              </w:rPr>
              <w:t>04</w:t>
            </w:r>
            <w:r>
              <w:rPr>
                <w:rFonts w:hint="eastAsia" w:ascii="仿宋_GB2312" w:hAnsi="宋体" w:eastAsia="仿宋_GB2312"/>
                <w:kern w:val="0"/>
                <w:sz w:val="24"/>
                <w:szCs w:val="24"/>
              </w:rPr>
              <w:t>　</w:t>
            </w:r>
          </w:p>
        </w:tc>
        <w:tc>
          <w:tcPr>
            <w:tcW w:w="456" w:type="dxa"/>
            <w:shd w:val="clear" w:color="auto" w:fill="auto"/>
            <w:vAlign w:val="top"/>
          </w:tcPr>
          <w:p>
            <w:pPr>
              <w:widowControl/>
              <w:jc w:val="left"/>
              <w:outlineLvl w:val="1"/>
              <w:rPr>
                <w:rFonts w:ascii="仿宋_GB2312" w:hAnsi="宋体" w:eastAsia="仿宋_GB2312"/>
                <w:kern w:val="0"/>
                <w:sz w:val="24"/>
                <w:szCs w:val="24"/>
              </w:rPr>
            </w:pPr>
            <w:r>
              <w:rPr>
                <w:rFonts w:hint="eastAsia" w:ascii="仿宋_GB2312" w:hAnsi="宋体" w:eastAsia="仿宋_GB2312"/>
                <w:kern w:val="0"/>
                <w:sz w:val="24"/>
                <w:szCs w:val="24"/>
                <w:lang w:val="en-US" w:eastAsia="zh-CN"/>
              </w:rPr>
              <w:t>02</w:t>
            </w:r>
            <w:r>
              <w:rPr>
                <w:rFonts w:hint="eastAsia" w:ascii="仿宋_GB2312" w:hAnsi="宋体" w:eastAsia="仿宋_GB2312"/>
                <w:kern w:val="0"/>
                <w:sz w:val="24"/>
                <w:szCs w:val="24"/>
              </w:rPr>
              <w:t>　</w:t>
            </w:r>
          </w:p>
        </w:tc>
        <w:tc>
          <w:tcPr>
            <w:tcW w:w="851" w:type="dxa"/>
            <w:shd w:val="clear" w:color="auto" w:fill="auto"/>
            <w:vAlign w:val="top"/>
          </w:tcPr>
          <w:p>
            <w:pPr>
              <w:widowControl/>
              <w:jc w:val="left"/>
              <w:outlineLvl w:val="1"/>
              <w:rPr>
                <w:rFonts w:ascii="仿宋_GB2312" w:hAnsi="宋体" w:eastAsia="仿宋_GB2312"/>
                <w:kern w:val="0"/>
                <w:sz w:val="24"/>
                <w:szCs w:val="24"/>
              </w:rPr>
            </w:pPr>
            <w:r>
              <w:rPr>
                <w:rFonts w:hint="eastAsia" w:ascii="仿宋_GB2312" w:hAnsi="宋体" w:eastAsia="仿宋_GB2312"/>
                <w:kern w:val="0"/>
                <w:sz w:val="24"/>
                <w:szCs w:val="24"/>
              </w:rPr>
              <w:t>　</w:t>
            </w:r>
          </w:p>
        </w:tc>
        <w:tc>
          <w:tcPr>
            <w:tcW w:w="1456" w:type="dxa"/>
            <w:shd w:val="clear" w:color="auto" w:fill="auto"/>
            <w:vAlign w:val="top"/>
          </w:tcPr>
          <w:p>
            <w:pPr>
              <w:widowControl/>
              <w:jc w:val="left"/>
              <w:outlineLvl w:val="1"/>
              <w:rPr>
                <w:rFonts w:ascii="仿宋_GB2312" w:hAnsi="宋体" w:eastAsia="仿宋_GB2312"/>
                <w:kern w:val="0"/>
                <w:sz w:val="24"/>
                <w:szCs w:val="24"/>
              </w:rPr>
            </w:pPr>
            <w:r>
              <w:rPr>
                <w:rFonts w:hint="eastAsia" w:ascii="仿宋_GB2312" w:hAnsi="宋体" w:eastAsia="仿宋_GB2312"/>
                <w:kern w:val="0"/>
                <w:sz w:val="24"/>
                <w:szCs w:val="24"/>
              </w:rPr>
              <w:t>　</w:t>
            </w:r>
            <w:r>
              <w:rPr>
                <w:rFonts w:hint="eastAsia" w:ascii="仿宋_GB2312" w:hAnsi="宋体" w:eastAsia="仿宋_GB2312"/>
                <w:kern w:val="0"/>
                <w:sz w:val="24"/>
                <w:szCs w:val="24"/>
                <w:lang w:eastAsia="zh-CN"/>
              </w:rPr>
              <w:t>无</w:t>
            </w:r>
          </w:p>
        </w:tc>
        <w:tc>
          <w:tcPr>
            <w:tcW w:w="750" w:type="dxa"/>
            <w:shd w:val="clear" w:color="auto" w:fill="auto"/>
            <w:vAlign w:val="top"/>
          </w:tcPr>
          <w:p>
            <w:pPr>
              <w:widowControl/>
              <w:jc w:val="center"/>
              <w:outlineLvl w:val="1"/>
              <w:rPr>
                <w:rFonts w:ascii="仿宋_GB2312" w:hAnsi="宋体" w:eastAsia="仿宋_GB2312"/>
                <w:kern w:val="0"/>
                <w:sz w:val="24"/>
                <w:szCs w:val="24"/>
              </w:rPr>
            </w:pPr>
            <w:r>
              <w:rPr>
                <w:rFonts w:hint="eastAsia" w:ascii="仿宋_GB2312" w:hAnsi="宋体" w:eastAsia="仿宋_GB2312"/>
                <w:kern w:val="0"/>
                <w:sz w:val="24"/>
                <w:szCs w:val="24"/>
                <w:lang w:val="en-US" w:eastAsia="zh-CN"/>
              </w:rPr>
              <w:t>0</w:t>
            </w:r>
          </w:p>
        </w:tc>
        <w:tc>
          <w:tcPr>
            <w:tcW w:w="563" w:type="dxa"/>
            <w:gridSpan w:val="2"/>
            <w:shd w:val="clear" w:color="auto" w:fill="auto"/>
            <w:vAlign w:val="top"/>
          </w:tcPr>
          <w:p>
            <w:pPr>
              <w:widowControl/>
              <w:jc w:val="center"/>
              <w:outlineLvl w:val="1"/>
              <w:rPr>
                <w:rFonts w:ascii="仿宋_GB2312" w:hAnsi="宋体" w:eastAsia="仿宋_GB2312"/>
                <w:kern w:val="0"/>
                <w:sz w:val="24"/>
                <w:szCs w:val="24"/>
              </w:rPr>
            </w:pPr>
            <w:r>
              <w:rPr>
                <w:rFonts w:hint="eastAsia" w:ascii="仿宋_GB2312" w:hAnsi="宋体" w:eastAsia="仿宋_GB2312"/>
                <w:kern w:val="0"/>
                <w:sz w:val="24"/>
                <w:szCs w:val="24"/>
                <w:lang w:val="en-US" w:eastAsia="zh-CN"/>
              </w:rPr>
              <w:t>0</w:t>
            </w:r>
          </w:p>
        </w:tc>
        <w:tc>
          <w:tcPr>
            <w:tcW w:w="536" w:type="dxa"/>
            <w:shd w:val="clear" w:color="auto" w:fill="auto"/>
            <w:vAlign w:val="top"/>
          </w:tcPr>
          <w:p>
            <w:pPr>
              <w:widowControl/>
              <w:jc w:val="center"/>
              <w:outlineLvl w:val="1"/>
              <w:rPr>
                <w:rFonts w:ascii="仿宋_GB2312" w:hAnsi="宋体" w:eastAsia="仿宋_GB2312"/>
                <w:kern w:val="0"/>
                <w:sz w:val="24"/>
                <w:szCs w:val="24"/>
              </w:rPr>
            </w:pPr>
            <w:r>
              <w:rPr>
                <w:rFonts w:hint="eastAsia" w:ascii="仿宋_GB2312" w:hAnsi="宋体" w:eastAsia="仿宋_GB2312"/>
                <w:kern w:val="0"/>
                <w:sz w:val="24"/>
                <w:szCs w:val="24"/>
                <w:lang w:val="en-US" w:eastAsia="zh-CN"/>
              </w:rPr>
              <w:t>0</w:t>
            </w:r>
          </w:p>
        </w:tc>
        <w:tc>
          <w:tcPr>
            <w:tcW w:w="652" w:type="dxa"/>
            <w:shd w:val="clear" w:color="auto" w:fill="auto"/>
            <w:vAlign w:val="top"/>
          </w:tcPr>
          <w:p>
            <w:pPr>
              <w:widowControl/>
              <w:jc w:val="center"/>
              <w:outlineLvl w:val="1"/>
              <w:rPr>
                <w:rFonts w:ascii="仿宋_GB2312" w:hAnsi="宋体" w:eastAsia="仿宋_GB2312"/>
                <w:kern w:val="0"/>
                <w:sz w:val="24"/>
                <w:szCs w:val="24"/>
              </w:rPr>
            </w:pPr>
            <w:r>
              <w:rPr>
                <w:rFonts w:hint="eastAsia" w:ascii="仿宋_GB2312" w:hAnsi="宋体" w:eastAsia="仿宋_GB2312"/>
                <w:kern w:val="0"/>
                <w:sz w:val="24"/>
                <w:szCs w:val="24"/>
                <w:lang w:val="en-US" w:eastAsia="zh-CN"/>
              </w:rPr>
              <w:t>0</w:t>
            </w:r>
          </w:p>
        </w:tc>
        <w:tc>
          <w:tcPr>
            <w:tcW w:w="652" w:type="dxa"/>
            <w:shd w:val="clear" w:color="auto" w:fill="auto"/>
            <w:vAlign w:val="top"/>
          </w:tcPr>
          <w:p>
            <w:pPr>
              <w:widowControl/>
              <w:jc w:val="center"/>
              <w:outlineLvl w:val="1"/>
              <w:rPr>
                <w:rFonts w:ascii="仿宋_GB2312" w:hAnsi="宋体" w:eastAsia="仿宋_GB2312"/>
                <w:kern w:val="0"/>
                <w:sz w:val="24"/>
                <w:szCs w:val="24"/>
              </w:rPr>
            </w:pPr>
            <w:r>
              <w:rPr>
                <w:rFonts w:hint="eastAsia" w:ascii="仿宋_GB2312" w:hAnsi="宋体" w:eastAsia="仿宋_GB2312"/>
                <w:kern w:val="0"/>
                <w:sz w:val="24"/>
                <w:szCs w:val="24"/>
                <w:lang w:val="en-US" w:eastAsia="zh-CN"/>
              </w:rPr>
              <w:t>0</w:t>
            </w:r>
          </w:p>
        </w:tc>
        <w:tc>
          <w:tcPr>
            <w:tcW w:w="578" w:type="dxa"/>
            <w:gridSpan w:val="2"/>
            <w:shd w:val="clear" w:color="auto" w:fill="auto"/>
            <w:vAlign w:val="top"/>
          </w:tcPr>
          <w:p>
            <w:pPr>
              <w:widowControl/>
              <w:jc w:val="center"/>
              <w:outlineLvl w:val="1"/>
              <w:rPr>
                <w:rFonts w:ascii="仿宋_GB2312" w:hAnsi="宋体" w:eastAsia="仿宋_GB2312"/>
                <w:kern w:val="0"/>
                <w:sz w:val="24"/>
                <w:szCs w:val="24"/>
              </w:rPr>
            </w:pPr>
            <w:r>
              <w:rPr>
                <w:rFonts w:hint="eastAsia" w:ascii="仿宋_GB2312" w:hAnsi="宋体" w:eastAsia="仿宋_GB2312"/>
                <w:kern w:val="0"/>
                <w:sz w:val="24"/>
                <w:szCs w:val="24"/>
                <w:lang w:val="en-US" w:eastAsia="zh-CN"/>
              </w:rPr>
              <w:t>0</w:t>
            </w:r>
          </w:p>
        </w:tc>
        <w:tc>
          <w:tcPr>
            <w:tcW w:w="419" w:type="dxa"/>
            <w:shd w:val="clear" w:color="auto" w:fill="auto"/>
            <w:vAlign w:val="top"/>
          </w:tcPr>
          <w:p>
            <w:pPr>
              <w:widowControl/>
              <w:jc w:val="center"/>
              <w:outlineLvl w:val="1"/>
              <w:rPr>
                <w:rFonts w:ascii="仿宋_GB2312" w:hAnsi="宋体" w:eastAsia="仿宋_GB2312"/>
                <w:kern w:val="0"/>
                <w:sz w:val="24"/>
                <w:szCs w:val="24"/>
              </w:rPr>
            </w:pPr>
            <w:r>
              <w:rPr>
                <w:rFonts w:hint="eastAsia" w:ascii="仿宋_GB2312" w:hAnsi="宋体" w:eastAsia="仿宋_GB2312"/>
                <w:kern w:val="0"/>
                <w:sz w:val="24"/>
                <w:szCs w:val="24"/>
                <w:lang w:val="en-US" w:eastAsia="zh-CN"/>
              </w:rPr>
              <w:t>0</w:t>
            </w:r>
          </w:p>
        </w:tc>
        <w:tc>
          <w:tcPr>
            <w:tcW w:w="578" w:type="dxa"/>
            <w:shd w:val="clear" w:color="auto" w:fill="auto"/>
            <w:vAlign w:val="top"/>
          </w:tcPr>
          <w:p>
            <w:pPr>
              <w:widowControl/>
              <w:jc w:val="center"/>
              <w:outlineLvl w:val="1"/>
              <w:rPr>
                <w:rFonts w:ascii="仿宋_GB2312" w:hAnsi="宋体" w:eastAsia="仿宋_GB2312"/>
                <w:kern w:val="0"/>
                <w:sz w:val="24"/>
                <w:szCs w:val="24"/>
              </w:rPr>
            </w:pPr>
            <w:r>
              <w:rPr>
                <w:rFonts w:hint="eastAsia" w:ascii="仿宋_GB2312" w:hAnsi="宋体" w:eastAsia="仿宋_GB2312"/>
                <w:kern w:val="0"/>
                <w:sz w:val="24"/>
                <w:szCs w:val="24"/>
                <w:lang w:val="en-US" w:eastAsia="zh-CN"/>
              </w:rPr>
              <w:t>0</w:t>
            </w:r>
          </w:p>
        </w:tc>
        <w:tc>
          <w:tcPr>
            <w:tcW w:w="420" w:type="dxa"/>
            <w:shd w:val="clear" w:color="auto" w:fill="auto"/>
            <w:vAlign w:val="top"/>
          </w:tcPr>
          <w:p>
            <w:pPr>
              <w:widowControl/>
              <w:jc w:val="center"/>
              <w:outlineLvl w:val="1"/>
              <w:rPr>
                <w:rFonts w:ascii="仿宋_GB2312" w:hAnsi="宋体" w:eastAsia="仿宋_GB2312"/>
                <w:kern w:val="0"/>
                <w:sz w:val="24"/>
                <w:szCs w:val="24"/>
              </w:rPr>
            </w:pPr>
            <w:r>
              <w:rPr>
                <w:rFonts w:hint="eastAsia" w:ascii="仿宋_GB2312" w:hAnsi="宋体" w:eastAsia="仿宋_GB2312"/>
                <w:kern w:val="0"/>
                <w:sz w:val="24"/>
                <w:szCs w:val="24"/>
                <w:lang w:val="en-US" w:eastAsia="zh-CN"/>
              </w:rPr>
              <w:t>0</w:t>
            </w:r>
          </w:p>
        </w:tc>
        <w:tc>
          <w:tcPr>
            <w:tcW w:w="420" w:type="dxa"/>
            <w:shd w:val="clear" w:color="auto" w:fill="auto"/>
            <w:vAlign w:val="top"/>
          </w:tcPr>
          <w:p>
            <w:pPr>
              <w:widowControl/>
              <w:jc w:val="center"/>
              <w:outlineLvl w:val="1"/>
              <w:rPr>
                <w:rFonts w:ascii="仿宋_GB2312" w:hAnsi="宋体" w:eastAsia="仿宋_GB2312"/>
                <w:kern w:val="0"/>
                <w:sz w:val="24"/>
                <w:szCs w:val="24"/>
              </w:rPr>
            </w:pPr>
            <w:r>
              <w:rPr>
                <w:rFonts w:hint="eastAsia" w:ascii="仿宋_GB2312" w:hAnsi="宋体" w:eastAsia="仿宋_GB2312"/>
                <w:kern w:val="0"/>
                <w:sz w:val="24"/>
                <w:szCs w:val="24"/>
                <w:lang w:val="en-US" w:eastAsia="zh-CN"/>
              </w:rPr>
              <w:t>0</w:t>
            </w:r>
          </w:p>
        </w:tc>
        <w:tc>
          <w:tcPr>
            <w:tcW w:w="397" w:type="dxa"/>
            <w:gridSpan w:val="2"/>
            <w:shd w:val="clear" w:color="auto" w:fill="auto"/>
            <w:vAlign w:val="top"/>
          </w:tcPr>
          <w:p>
            <w:pPr>
              <w:widowControl/>
              <w:jc w:val="center"/>
              <w:outlineLvl w:val="1"/>
              <w:rPr>
                <w:rFonts w:ascii="仿宋_GB2312" w:hAnsi="宋体" w:eastAsia="仿宋_GB2312"/>
                <w:kern w:val="0"/>
                <w:sz w:val="24"/>
                <w:szCs w:val="24"/>
              </w:rPr>
            </w:pPr>
            <w:r>
              <w:rPr>
                <w:rFonts w:hint="eastAsia" w:ascii="仿宋_GB2312" w:hAnsi="宋体" w:eastAsia="仿宋_GB2312"/>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3"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3"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3"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3"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3"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3"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3"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gridSpan w:val="2"/>
            <w:shd w:val="clear" w:color="auto" w:fill="auto"/>
          </w:tcPr>
          <w:p>
            <w:pPr>
              <w:widowControl/>
              <w:jc w:val="left"/>
              <w:outlineLvl w:val="1"/>
              <w:rPr>
                <w:rFonts w:hint="eastAsia" w:ascii="仿宋_GB2312" w:hAnsi="宋体" w:eastAsia="仿宋_GB2312"/>
                <w:kern w:val="0"/>
                <w:sz w:val="32"/>
                <w:szCs w:val="32"/>
              </w:rPr>
            </w:pPr>
          </w:p>
        </w:tc>
        <w:tc>
          <w:tcPr>
            <w:tcW w:w="456" w:type="dxa"/>
            <w:shd w:val="clear" w:color="auto" w:fill="auto"/>
          </w:tcPr>
          <w:p>
            <w:pPr>
              <w:widowControl/>
              <w:jc w:val="left"/>
              <w:outlineLvl w:val="1"/>
              <w:rPr>
                <w:rFonts w:hint="eastAsia" w:ascii="仿宋_GB2312" w:hAnsi="宋体" w:eastAsia="仿宋_GB2312"/>
                <w:kern w:val="0"/>
                <w:sz w:val="32"/>
                <w:szCs w:val="32"/>
              </w:rPr>
            </w:pPr>
          </w:p>
        </w:tc>
        <w:tc>
          <w:tcPr>
            <w:tcW w:w="456" w:type="dxa"/>
            <w:shd w:val="clear" w:color="auto" w:fill="auto"/>
          </w:tcPr>
          <w:p>
            <w:pPr>
              <w:widowControl/>
              <w:jc w:val="left"/>
              <w:outlineLvl w:val="1"/>
              <w:rPr>
                <w:rFonts w:hint="eastAsia" w:ascii="仿宋_GB2312" w:hAnsi="宋体" w:eastAsia="仿宋_GB2312"/>
                <w:kern w:val="0"/>
                <w:sz w:val="32"/>
                <w:szCs w:val="32"/>
              </w:rPr>
            </w:pPr>
          </w:p>
        </w:tc>
        <w:tc>
          <w:tcPr>
            <w:tcW w:w="851" w:type="dxa"/>
            <w:shd w:val="clear" w:color="auto" w:fill="auto"/>
          </w:tcPr>
          <w:p>
            <w:pPr>
              <w:widowControl/>
              <w:jc w:val="left"/>
              <w:outlineLvl w:val="1"/>
              <w:rPr>
                <w:rFonts w:hint="eastAsia" w:ascii="仿宋_GB2312" w:hAnsi="宋体" w:eastAsia="仿宋_GB2312"/>
                <w:kern w:val="0"/>
                <w:sz w:val="32"/>
                <w:szCs w:val="32"/>
              </w:rPr>
            </w:pPr>
          </w:p>
        </w:tc>
        <w:tc>
          <w:tcPr>
            <w:tcW w:w="1456" w:type="dxa"/>
            <w:shd w:val="clear" w:color="auto" w:fill="auto"/>
          </w:tcPr>
          <w:p>
            <w:pPr>
              <w:widowControl/>
              <w:jc w:val="left"/>
              <w:outlineLvl w:val="1"/>
              <w:rPr>
                <w:rFonts w:hint="eastAsia" w:ascii="仿宋_GB2312" w:hAnsi="宋体" w:eastAsia="仿宋_GB2312"/>
                <w:kern w:val="0"/>
                <w:sz w:val="32"/>
                <w:szCs w:val="32"/>
              </w:rPr>
            </w:pPr>
          </w:p>
        </w:tc>
        <w:tc>
          <w:tcPr>
            <w:tcW w:w="750" w:type="dxa"/>
            <w:shd w:val="clear" w:color="auto" w:fill="auto"/>
          </w:tcPr>
          <w:p>
            <w:pPr>
              <w:widowControl/>
              <w:jc w:val="left"/>
              <w:outlineLvl w:val="1"/>
              <w:rPr>
                <w:rFonts w:hint="eastAsia" w:ascii="仿宋_GB2312" w:hAnsi="宋体" w:eastAsia="仿宋_GB2312"/>
                <w:kern w:val="0"/>
                <w:sz w:val="32"/>
                <w:szCs w:val="32"/>
              </w:rPr>
            </w:pPr>
          </w:p>
        </w:tc>
        <w:tc>
          <w:tcPr>
            <w:tcW w:w="563" w:type="dxa"/>
            <w:gridSpan w:val="2"/>
            <w:shd w:val="clear" w:color="auto" w:fill="auto"/>
          </w:tcPr>
          <w:p>
            <w:pPr>
              <w:widowControl/>
              <w:jc w:val="left"/>
              <w:outlineLvl w:val="1"/>
              <w:rPr>
                <w:rFonts w:hint="eastAsia" w:ascii="仿宋_GB2312" w:hAnsi="宋体" w:eastAsia="仿宋_GB2312"/>
                <w:kern w:val="0"/>
                <w:sz w:val="32"/>
                <w:szCs w:val="32"/>
              </w:rPr>
            </w:pPr>
          </w:p>
        </w:tc>
        <w:tc>
          <w:tcPr>
            <w:tcW w:w="536" w:type="dxa"/>
            <w:shd w:val="clear" w:color="auto" w:fill="auto"/>
          </w:tcPr>
          <w:p>
            <w:pPr>
              <w:widowControl/>
              <w:jc w:val="left"/>
              <w:outlineLvl w:val="1"/>
              <w:rPr>
                <w:rFonts w:hint="eastAsia" w:ascii="仿宋_GB2312" w:hAnsi="宋体" w:eastAsia="仿宋_GB2312"/>
                <w:kern w:val="0"/>
                <w:sz w:val="32"/>
                <w:szCs w:val="32"/>
              </w:rPr>
            </w:pPr>
          </w:p>
        </w:tc>
        <w:tc>
          <w:tcPr>
            <w:tcW w:w="652" w:type="dxa"/>
            <w:shd w:val="clear" w:color="auto" w:fill="auto"/>
          </w:tcPr>
          <w:p>
            <w:pPr>
              <w:widowControl/>
              <w:jc w:val="left"/>
              <w:outlineLvl w:val="1"/>
              <w:rPr>
                <w:rFonts w:hint="eastAsia" w:ascii="仿宋_GB2312" w:hAnsi="宋体" w:eastAsia="仿宋_GB2312"/>
                <w:kern w:val="0"/>
                <w:sz w:val="32"/>
                <w:szCs w:val="32"/>
              </w:rPr>
            </w:pPr>
          </w:p>
        </w:tc>
        <w:tc>
          <w:tcPr>
            <w:tcW w:w="652" w:type="dxa"/>
            <w:shd w:val="clear" w:color="auto" w:fill="auto"/>
          </w:tcPr>
          <w:p>
            <w:pPr>
              <w:widowControl/>
              <w:jc w:val="left"/>
              <w:outlineLvl w:val="1"/>
              <w:rPr>
                <w:rFonts w:hint="eastAsia" w:ascii="仿宋_GB2312" w:hAnsi="宋体" w:eastAsia="仿宋_GB2312"/>
                <w:kern w:val="0"/>
                <w:sz w:val="32"/>
                <w:szCs w:val="32"/>
              </w:rPr>
            </w:pPr>
          </w:p>
        </w:tc>
        <w:tc>
          <w:tcPr>
            <w:tcW w:w="578" w:type="dxa"/>
            <w:gridSpan w:val="2"/>
            <w:shd w:val="clear" w:color="auto" w:fill="auto"/>
          </w:tcPr>
          <w:p>
            <w:pPr>
              <w:widowControl/>
              <w:jc w:val="left"/>
              <w:outlineLvl w:val="1"/>
              <w:rPr>
                <w:rFonts w:hint="eastAsia" w:ascii="仿宋_GB2312" w:hAnsi="宋体" w:eastAsia="仿宋_GB2312"/>
                <w:kern w:val="0"/>
                <w:sz w:val="32"/>
                <w:szCs w:val="32"/>
              </w:rPr>
            </w:pPr>
          </w:p>
        </w:tc>
        <w:tc>
          <w:tcPr>
            <w:tcW w:w="419" w:type="dxa"/>
            <w:shd w:val="clear" w:color="auto" w:fill="auto"/>
          </w:tcPr>
          <w:p>
            <w:pPr>
              <w:widowControl/>
              <w:jc w:val="left"/>
              <w:outlineLvl w:val="1"/>
              <w:rPr>
                <w:rFonts w:hint="eastAsia" w:ascii="仿宋_GB2312" w:hAnsi="宋体" w:eastAsia="仿宋_GB2312"/>
                <w:kern w:val="0"/>
                <w:sz w:val="32"/>
                <w:szCs w:val="32"/>
              </w:rPr>
            </w:pPr>
          </w:p>
        </w:tc>
        <w:tc>
          <w:tcPr>
            <w:tcW w:w="578" w:type="dxa"/>
            <w:shd w:val="clear" w:color="auto" w:fill="auto"/>
          </w:tcPr>
          <w:p>
            <w:pPr>
              <w:widowControl/>
              <w:jc w:val="left"/>
              <w:outlineLvl w:val="1"/>
              <w:rPr>
                <w:rFonts w:hint="eastAsia" w:ascii="仿宋_GB2312" w:hAnsi="宋体" w:eastAsia="仿宋_GB2312"/>
                <w:kern w:val="0"/>
                <w:sz w:val="32"/>
                <w:szCs w:val="32"/>
              </w:rPr>
            </w:pPr>
          </w:p>
        </w:tc>
        <w:tc>
          <w:tcPr>
            <w:tcW w:w="420" w:type="dxa"/>
            <w:shd w:val="clear" w:color="auto" w:fill="auto"/>
          </w:tcPr>
          <w:p>
            <w:pPr>
              <w:widowControl/>
              <w:jc w:val="left"/>
              <w:outlineLvl w:val="1"/>
              <w:rPr>
                <w:rFonts w:hint="eastAsia" w:ascii="仿宋_GB2312" w:hAnsi="宋体" w:eastAsia="仿宋_GB2312"/>
                <w:kern w:val="0"/>
                <w:sz w:val="32"/>
                <w:szCs w:val="32"/>
              </w:rPr>
            </w:pPr>
          </w:p>
        </w:tc>
        <w:tc>
          <w:tcPr>
            <w:tcW w:w="420" w:type="dxa"/>
            <w:shd w:val="clear" w:color="auto" w:fill="auto"/>
          </w:tcPr>
          <w:p>
            <w:pPr>
              <w:widowControl/>
              <w:jc w:val="left"/>
              <w:outlineLvl w:val="1"/>
              <w:rPr>
                <w:rFonts w:hint="eastAsia" w:ascii="仿宋_GB2312" w:hAnsi="宋体" w:eastAsia="仿宋_GB2312"/>
                <w:kern w:val="0"/>
                <w:sz w:val="32"/>
                <w:szCs w:val="32"/>
              </w:rPr>
            </w:pPr>
          </w:p>
        </w:tc>
        <w:tc>
          <w:tcPr>
            <w:tcW w:w="397" w:type="dxa"/>
            <w:gridSpan w:val="2"/>
            <w:shd w:val="clear" w:color="auto" w:fill="auto"/>
          </w:tcPr>
          <w:p>
            <w:pPr>
              <w:widowControl/>
              <w:jc w:val="left"/>
              <w:outlineLvl w:val="1"/>
              <w:rPr>
                <w:rFonts w:hint="eastAsia"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gridSpan w:val="2"/>
            <w:shd w:val="clear" w:color="auto" w:fill="auto"/>
          </w:tcPr>
          <w:p>
            <w:pPr>
              <w:widowControl/>
              <w:jc w:val="left"/>
              <w:outlineLvl w:val="1"/>
              <w:rPr>
                <w:rFonts w:hint="eastAsia" w:ascii="仿宋_GB2312" w:hAnsi="宋体" w:eastAsia="仿宋_GB2312"/>
                <w:kern w:val="0"/>
                <w:sz w:val="32"/>
                <w:szCs w:val="32"/>
              </w:rPr>
            </w:pPr>
          </w:p>
        </w:tc>
        <w:tc>
          <w:tcPr>
            <w:tcW w:w="456" w:type="dxa"/>
            <w:shd w:val="clear" w:color="auto" w:fill="auto"/>
          </w:tcPr>
          <w:p>
            <w:pPr>
              <w:widowControl/>
              <w:jc w:val="left"/>
              <w:outlineLvl w:val="1"/>
              <w:rPr>
                <w:rFonts w:hint="eastAsia" w:ascii="仿宋_GB2312" w:hAnsi="宋体" w:eastAsia="仿宋_GB2312"/>
                <w:kern w:val="0"/>
                <w:sz w:val="32"/>
                <w:szCs w:val="32"/>
              </w:rPr>
            </w:pPr>
          </w:p>
        </w:tc>
        <w:tc>
          <w:tcPr>
            <w:tcW w:w="456" w:type="dxa"/>
            <w:shd w:val="clear" w:color="auto" w:fill="auto"/>
          </w:tcPr>
          <w:p>
            <w:pPr>
              <w:widowControl/>
              <w:jc w:val="left"/>
              <w:outlineLvl w:val="1"/>
              <w:rPr>
                <w:rFonts w:hint="eastAsia" w:ascii="仿宋_GB2312" w:hAnsi="宋体" w:eastAsia="仿宋_GB2312"/>
                <w:kern w:val="0"/>
                <w:sz w:val="32"/>
                <w:szCs w:val="32"/>
              </w:rPr>
            </w:pPr>
          </w:p>
        </w:tc>
        <w:tc>
          <w:tcPr>
            <w:tcW w:w="851" w:type="dxa"/>
            <w:shd w:val="clear" w:color="auto" w:fill="auto"/>
          </w:tcPr>
          <w:p>
            <w:pPr>
              <w:widowControl/>
              <w:jc w:val="left"/>
              <w:outlineLvl w:val="1"/>
              <w:rPr>
                <w:rFonts w:hint="eastAsia" w:ascii="仿宋_GB2312" w:hAnsi="宋体" w:eastAsia="仿宋_GB2312"/>
                <w:kern w:val="0"/>
                <w:sz w:val="32"/>
                <w:szCs w:val="32"/>
              </w:rPr>
            </w:pPr>
          </w:p>
        </w:tc>
        <w:tc>
          <w:tcPr>
            <w:tcW w:w="1456" w:type="dxa"/>
            <w:shd w:val="clear" w:color="auto" w:fill="auto"/>
          </w:tcPr>
          <w:p>
            <w:pPr>
              <w:widowControl/>
              <w:jc w:val="left"/>
              <w:outlineLvl w:val="1"/>
              <w:rPr>
                <w:rFonts w:hint="eastAsia" w:ascii="仿宋_GB2312" w:hAnsi="宋体" w:eastAsia="仿宋_GB2312"/>
                <w:kern w:val="0"/>
                <w:sz w:val="32"/>
                <w:szCs w:val="32"/>
              </w:rPr>
            </w:pPr>
          </w:p>
        </w:tc>
        <w:tc>
          <w:tcPr>
            <w:tcW w:w="750" w:type="dxa"/>
            <w:shd w:val="clear" w:color="auto" w:fill="auto"/>
          </w:tcPr>
          <w:p>
            <w:pPr>
              <w:widowControl/>
              <w:jc w:val="left"/>
              <w:outlineLvl w:val="1"/>
              <w:rPr>
                <w:rFonts w:hint="eastAsia" w:ascii="仿宋_GB2312" w:hAnsi="宋体" w:eastAsia="仿宋_GB2312"/>
                <w:kern w:val="0"/>
                <w:sz w:val="32"/>
                <w:szCs w:val="32"/>
              </w:rPr>
            </w:pPr>
          </w:p>
        </w:tc>
        <w:tc>
          <w:tcPr>
            <w:tcW w:w="563" w:type="dxa"/>
            <w:gridSpan w:val="2"/>
            <w:shd w:val="clear" w:color="auto" w:fill="auto"/>
          </w:tcPr>
          <w:p>
            <w:pPr>
              <w:widowControl/>
              <w:jc w:val="left"/>
              <w:outlineLvl w:val="1"/>
              <w:rPr>
                <w:rFonts w:hint="eastAsia" w:ascii="仿宋_GB2312" w:hAnsi="宋体" w:eastAsia="仿宋_GB2312"/>
                <w:kern w:val="0"/>
                <w:sz w:val="32"/>
                <w:szCs w:val="32"/>
              </w:rPr>
            </w:pPr>
          </w:p>
        </w:tc>
        <w:tc>
          <w:tcPr>
            <w:tcW w:w="536" w:type="dxa"/>
            <w:shd w:val="clear" w:color="auto" w:fill="auto"/>
          </w:tcPr>
          <w:p>
            <w:pPr>
              <w:widowControl/>
              <w:jc w:val="left"/>
              <w:outlineLvl w:val="1"/>
              <w:rPr>
                <w:rFonts w:hint="eastAsia" w:ascii="仿宋_GB2312" w:hAnsi="宋体" w:eastAsia="仿宋_GB2312"/>
                <w:kern w:val="0"/>
                <w:sz w:val="32"/>
                <w:szCs w:val="32"/>
              </w:rPr>
            </w:pPr>
          </w:p>
        </w:tc>
        <w:tc>
          <w:tcPr>
            <w:tcW w:w="652" w:type="dxa"/>
            <w:shd w:val="clear" w:color="auto" w:fill="auto"/>
          </w:tcPr>
          <w:p>
            <w:pPr>
              <w:widowControl/>
              <w:jc w:val="left"/>
              <w:outlineLvl w:val="1"/>
              <w:rPr>
                <w:rFonts w:hint="eastAsia" w:ascii="仿宋_GB2312" w:hAnsi="宋体" w:eastAsia="仿宋_GB2312"/>
                <w:kern w:val="0"/>
                <w:sz w:val="32"/>
                <w:szCs w:val="32"/>
              </w:rPr>
            </w:pPr>
          </w:p>
        </w:tc>
        <w:tc>
          <w:tcPr>
            <w:tcW w:w="652" w:type="dxa"/>
            <w:shd w:val="clear" w:color="auto" w:fill="auto"/>
          </w:tcPr>
          <w:p>
            <w:pPr>
              <w:widowControl/>
              <w:jc w:val="left"/>
              <w:outlineLvl w:val="1"/>
              <w:rPr>
                <w:rFonts w:hint="eastAsia" w:ascii="仿宋_GB2312" w:hAnsi="宋体" w:eastAsia="仿宋_GB2312"/>
                <w:kern w:val="0"/>
                <w:sz w:val="32"/>
                <w:szCs w:val="32"/>
              </w:rPr>
            </w:pPr>
          </w:p>
        </w:tc>
        <w:tc>
          <w:tcPr>
            <w:tcW w:w="578" w:type="dxa"/>
            <w:gridSpan w:val="2"/>
            <w:shd w:val="clear" w:color="auto" w:fill="auto"/>
          </w:tcPr>
          <w:p>
            <w:pPr>
              <w:widowControl/>
              <w:jc w:val="left"/>
              <w:outlineLvl w:val="1"/>
              <w:rPr>
                <w:rFonts w:hint="eastAsia" w:ascii="仿宋_GB2312" w:hAnsi="宋体" w:eastAsia="仿宋_GB2312"/>
                <w:kern w:val="0"/>
                <w:sz w:val="32"/>
                <w:szCs w:val="32"/>
              </w:rPr>
            </w:pPr>
          </w:p>
        </w:tc>
        <w:tc>
          <w:tcPr>
            <w:tcW w:w="419" w:type="dxa"/>
            <w:shd w:val="clear" w:color="auto" w:fill="auto"/>
          </w:tcPr>
          <w:p>
            <w:pPr>
              <w:widowControl/>
              <w:jc w:val="left"/>
              <w:outlineLvl w:val="1"/>
              <w:rPr>
                <w:rFonts w:hint="eastAsia" w:ascii="仿宋_GB2312" w:hAnsi="宋体" w:eastAsia="仿宋_GB2312"/>
                <w:kern w:val="0"/>
                <w:sz w:val="32"/>
                <w:szCs w:val="32"/>
              </w:rPr>
            </w:pPr>
          </w:p>
        </w:tc>
        <w:tc>
          <w:tcPr>
            <w:tcW w:w="578" w:type="dxa"/>
            <w:shd w:val="clear" w:color="auto" w:fill="auto"/>
          </w:tcPr>
          <w:p>
            <w:pPr>
              <w:widowControl/>
              <w:jc w:val="left"/>
              <w:outlineLvl w:val="1"/>
              <w:rPr>
                <w:rFonts w:hint="eastAsia" w:ascii="仿宋_GB2312" w:hAnsi="宋体" w:eastAsia="仿宋_GB2312"/>
                <w:kern w:val="0"/>
                <w:sz w:val="32"/>
                <w:szCs w:val="32"/>
              </w:rPr>
            </w:pPr>
          </w:p>
        </w:tc>
        <w:tc>
          <w:tcPr>
            <w:tcW w:w="420" w:type="dxa"/>
            <w:shd w:val="clear" w:color="auto" w:fill="auto"/>
          </w:tcPr>
          <w:p>
            <w:pPr>
              <w:widowControl/>
              <w:jc w:val="left"/>
              <w:outlineLvl w:val="1"/>
              <w:rPr>
                <w:rFonts w:hint="eastAsia" w:ascii="仿宋_GB2312" w:hAnsi="宋体" w:eastAsia="仿宋_GB2312"/>
                <w:kern w:val="0"/>
                <w:sz w:val="32"/>
                <w:szCs w:val="32"/>
              </w:rPr>
            </w:pPr>
          </w:p>
        </w:tc>
        <w:tc>
          <w:tcPr>
            <w:tcW w:w="420" w:type="dxa"/>
            <w:shd w:val="clear" w:color="auto" w:fill="auto"/>
          </w:tcPr>
          <w:p>
            <w:pPr>
              <w:widowControl/>
              <w:jc w:val="left"/>
              <w:outlineLvl w:val="1"/>
              <w:rPr>
                <w:rFonts w:hint="eastAsia" w:ascii="仿宋_GB2312" w:hAnsi="宋体" w:eastAsia="仿宋_GB2312"/>
                <w:kern w:val="0"/>
                <w:sz w:val="32"/>
                <w:szCs w:val="32"/>
              </w:rPr>
            </w:pPr>
          </w:p>
        </w:tc>
        <w:tc>
          <w:tcPr>
            <w:tcW w:w="397" w:type="dxa"/>
            <w:gridSpan w:val="2"/>
            <w:shd w:val="clear" w:color="auto" w:fill="auto"/>
          </w:tcPr>
          <w:p>
            <w:pPr>
              <w:widowControl/>
              <w:jc w:val="left"/>
              <w:outlineLvl w:val="1"/>
              <w:rPr>
                <w:rFonts w:hint="eastAsia"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gridSpan w:val="2"/>
            <w:shd w:val="clear" w:color="auto" w:fill="auto"/>
          </w:tcPr>
          <w:p>
            <w:pPr>
              <w:widowControl/>
              <w:jc w:val="left"/>
              <w:outlineLvl w:val="1"/>
              <w:rPr>
                <w:rFonts w:hint="eastAsia" w:ascii="仿宋_GB2312" w:hAnsi="宋体" w:eastAsia="仿宋_GB2312"/>
                <w:kern w:val="0"/>
                <w:sz w:val="32"/>
                <w:szCs w:val="32"/>
              </w:rPr>
            </w:pPr>
          </w:p>
        </w:tc>
        <w:tc>
          <w:tcPr>
            <w:tcW w:w="456" w:type="dxa"/>
            <w:shd w:val="clear" w:color="auto" w:fill="auto"/>
          </w:tcPr>
          <w:p>
            <w:pPr>
              <w:widowControl/>
              <w:jc w:val="left"/>
              <w:outlineLvl w:val="1"/>
              <w:rPr>
                <w:rFonts w:hint="eastAsia" w:ascii="仿宋_GB2312" w:hAnsi="宋体" w:eastAsia="仿宋_GB2312"/>
                <w:kern w:val="0"/>
                <w:sz w:val="32"/>
                <w:szCs w:val="32"/>
              </w:rPr>
            </w:pPr>
          </w:p>
        </w:tc>
        <w:tc>
          <w:tcPr>
            <w:tcW w:w="456" w:type="dxa"/>
            <w:shd w:val="clear" w:color="auto" w:fill="auto"/>
          </w:tcPr>
          <w:p>
            <w:pPr>
              <w:widowControl/>
              <w:jc w:val="left"/>
              <w:outlineLvl w:val="1"/>
              <w:rPr>
                <w:rFonts w:hint="eastAsia" w:ascii="仿宋_GB2312" w:hAnsi="宋体" w:eastAsia="仿宋_GB2312"/>
                <w:kern w:val="0"/>
                <w:sz w:val="32"/>
                <w:szCs w:val="32"/>
              </w:rPr>
            </w:pPr>
          </w:p>
        </w:tc>
        <w:tc>
          <w:tcPr>
            <w:tcW w:w="851" w:type="dxa"/>
            <w:shd w:val="clear" w:color="auto" w:fill="auto"/>
          </w:tcPr>
          <w:p>
            <w:pPr>
              <w:widowControl/>
              <w:jc w:val="left"/>
              <w:outlineLvl w:val="1"/>
              <w:rPr>
                <w:rFonts w:hint="eastAsia" w:ascii="仿宋_GB2312" w:hAnsi="宋体" w:eastAsia="仿宋_GB2312"/>
                <w:kern w:val="0"/>
                <w:sz w:val="32"/>
                <w:szCs w:val="32"/>
              </w:rPr>
            </w:pPr>
          </w:p>
        </w:tc>
        <w:tc>
          <w:tcPr>
            <w:tcW w:w="1456" w:type="dxa"/>
            <w:shd w:val="clear" w:color="auto" w:fill="auto"/>
          </w:tcPr>
          <w:p>
            <w:pPr>
              <w:widowControl/>
              <w:jc w:val="left"/>
              <w:outlineLvl w:val="1"/>
              <w:rPr>
                <w:rFonts w:hint="eastAsia" w:ascii="仿宋_GB2312" w:hAnsi="宋体" w:eastAsia="仿宋_GB2312"/>
                <w:kern w:val="0"/>
                <w:sz w:val="32"/>
                <w:szCs w:val="32"/>
              </w:rPr>
            </w:pPr>
          </w:p>
        </w:tc>
        <w:tc>
          <w:tcPr>
            <w:tcW w:w="750" w:type="dxa"/>
            <w:shd w:val="clear" w:color="auto" w:fill="auto"/>
          </w:tcPr>
          <w:p>
            <w:pPr>
              <w:widowControl/>
              <w:jc w:val="left"/>
              <w:outlineLvl w:val="1"/>
              <w:rPr>
                <w:rFonts w:hint="eastAsia" w:ascii="仿宋_GB2312" w:hAnsi="宋体" w:eastAsia="仿宋_GB2312"/>
                <w:kern w:val="0"/>
                <w:sz w:val="32"/>
                <w:szCs w:val="32"/>
              </w:rPr>
            </w:pPr>
          </w:p>
        </w:tc>
        <w:tc>
          <w:tcPr>
            <w:tcW w:w="563" w:type="dxa"/>
            <w:gridSpan w:val="2"/>
            <w:shd w:val="clear" w:color="auto" w:fill="auto"/>
          </w:tcPr>
          <w:p>
            <w:pPr>
              <w:widowControl/>
              <w:jc w:val="left"/>
              <w:outlineLvl w:val="1"/>
              <w:rPr>
                <w:rFonts w:hint="eastAsia" w:ascii="仿宋_GB2312" w:hAnsi="宋体" w:eastAsia="仿宋_GB2312"/>
                <w:kern w:val="0"/>
                <w:sz w:val="32"/>
                <w:szCs w:val="32"/>
              </w:rPr>
            </w:pPr>
          </w:p>
        </w:tc>
        <w:tc>
          <w:tcPr>
            <w:tcW w:w="536" w:type="dxa"/>
            <w:shd w:val="clear" w:color="auto" w:fill="auto"/>
          </w:tcPr>
          <w:p>
            <w:pPr>
              <w:widowControl/>
              <w:jc w:val="left"/>
              <w:outlineLvl w:val="1"/>
              <w:rPr>
                <w:rFonts w:hint="eastAsia" w:ascii="仿宋_GB2312" w:hAnsi="宋体" w:eastAsia="仿宋_GB2312"/>
                <w:kern w:val="0"/>
                <w:sz w:val="32"/>
                <w:szCs w:val="32"/>
              </w:rPr>
            </w:pPr>
          </w:p>
        </w:tc>
        <w:tc>
          <w:tcPr>
            <w:tcW w:w="652" w:type="dxa"/>
            <w:shd w:val="clear" w:color="auto" w:fill="auto"/>
          </w:tcPr>
          <w:p>
            <w:pPr>
              <w:widowControl/>
              <w:jc w:val="left"/>
              <w:outlineLvl w:val="1"/>
              <w:rPr>
                <w:rFonts w:hint="eastAsia" w:ascii="仿宋_GB2312" w:hAnsi="宋体" w:eastAsia="仿宋_GB2312"/>
                <w:kern w:val="0"/>
                <w:sz w:val="32"/>
                <w:szCs w:val="32"/>
              </w:rPr>
            </w:pPr>
          </w:p>
        </w:tc>
        <w:tc>
          <w:tcPr>
            <w:tcW w:w="652" w:type="dxa"/>
            <w:shd w:val="clear" w:color="auto" w:fill="auto"/>
          </w:tcPr>
          <w:p>
            <w:pPr>
              <w:widowControl/>
              <w:jc w:val="left"/>
              <w:outlineLvl w:val="1"/>
              <w:rPr>
                <w:rFonts w:hint="eastAsia" w:ascii="仿宋_GB2312" w:hAnsi="宋体" w:eastAsia="仿宋_GB2312"/>
                <w:kern w:val="0"/>
                <w:sz w:val="32"/>
                <w:szCs w:val="32"/>
              </w:rPr>
            </w:pPr>
          </w:p>
        </w:tc>
        <w:tc>
          <w:tcPr>
            <w:tcW w:w="578" w:type="dxa"/>
            <w:gridSpan w:val="2"/>
            <w:shd w:val="clear" w:color="auto" w:fill="auto"/>
          </w:tcPr>
          <w:p>
            <w:pPr>
              <w:widowControl/>
              <w:jc w:val="left"/>
              <w:outlineLvl w:val="1"/>
              <w:rPr>
                <w:rFonts w:hint="eastAsia" w:ascii="仿宋_GB2312" w:hAnsi="宋体" w:eastAsia="仿宋_GB2312"/>
                <w:kern w:val="0"/>
                <w:sz w:val="32"/>
                <w:szCs w:val="32"/>
              </w:rPr>
            </w:pPr>
          </w:p>
        </w:tc>
        <w:tc>
          <w:tcPr>
            <w:tcW w:w="419" w:type="dxa"/>
            <w:shd w:val="clear" w:color="auto" w:fill="auto"/>
          </w:tcPr>
          <w:p>
            <w:pPr>
              <w:widowControl/>
              <w:jc w:val="left"/>
              <w:outlineLvl w:val="1"/>
              <w:rPr>
                <w:rFonts w:hint="eastAsia" w:ascii="仿宋_GB2312" w:hAnsi="宋体" w:eastAsia="仿宋_GB2312"/>
                <w:kern w:val="0"/>
                <w:sz w:val="32"/>
                <w:szCs w:val="32"/>
              </w:rPr>
            </w:pPr>
          </w:p>
        </w:tc>
        <w:tc>
          <w:tcPr>
            <w:tcW w:w="578" w:type="dxa"/>
            <w:shd w:val="clear" w:color="auto" w:fill="auto"/>
          </w:tcPr>
          <w:p>
            <w:pPr>
              <w:widowControl/>
              <w:jc w:val="left"/>
              <w:outlineLvl w:val="1"/>
              <w:rPr>
                <w:rFonts w:hint="eastAsia" w:ascii="仿宋_GB2312" w:hAnsi="宋体" w:eastAsia="仿宋_GB2312"/>
                <w:kern w:val="0"/>
                <w:sz w:val="32"/>
                <w:szCs w:val="32"/>
              </w:rPr>
            </w:pPr>
          </w:p>
        </w:tc>
        <w:tc>
          <w:tcPr>
            <w:tcW w:w="420" w:type="dxa"/>
            <w:shd w:val="clear" w:color="auto" w:fill="auto"/>
          </w:tcPr>
          <w:p>
            <w:pPr>
              <w:widowControl/>
              <w:jc w:val="left"/>
              <w:outlineLvl w:val="1"/>
              <w:rPr>
                <w:rFonts w:hint="eastAsia" w:ascii="仿宋_GB2312" w:hAnsi="宋体" w:eastAsia="仿宋_GB2312"/>
                <w:kern w:val="0"/>
                <w:sz w:val="32"/>
                <w:szCs w:val="32"/>
              </w:rPr>
            </w:pPr>
          </w:p>
        </w:tc>
        <w:tc>
          <w:tcPr>
            <w:tcW w:w="420" w:type="dxa"/>
            <w:shd w:val="clear" w:color="auto" w:fill="auto"/>
          </w:tcPr>
          <w:p>
            <w:pPr>
              <w:widowControl/>
              <w:jc w:val="left"/>
              <w:outlineLvl w:val="1"/>
              <w:rPr>
                <w:rFonts w:hint="eastAsia" w:ascii="仿宋_GB2312" w:hAnsi="宋体" w:eastAsia="仿宋_GB2312"/>
                <w:kern w:val="0"/>
                <w:sz w:val="32"/>
                <w:szCs w:val="32"/>
              </w:rPr>
            </w:pPr>
          </w:p>
        </w:tc>
        <w:tc>
          <w:tcPr>
            <w:tcW w:w="397" w:type="dxa"/>
            <w:gridSpan w:val="2"/>
            <w:shd w:val="clear" w:color="auto" w:fill="auto"/>
          </w:tcPr>
          <w:p>
            <w:pPr>
              <w:widowControl/>
              <w:jc w:val="left"/>
              <w:outlineLvl w:val="1"/>
              <w:rPr>
                <w:rFonts w:hint="eastAsia"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gridSpan w:val="2"/>
            <w:shd w:val="clear" w:color="auto" w:fill="auto"/>
          </w:tcPr>
          <w:p>
            <w:pPr>
              <w:widowControl/>
              <w:jc w:val="left"/>
              <w:outlineLvl w:val="1"/>
              <w:rPr>
                <w:rFonts w:hint="eastAsia" w:ascii="仿宋_GB2312" w:hAnsi="宋体" w:eastAsia="仿宋_GB2312"/>
                <w:kern w:val="0"/>
                <w:sz w:val="32"/>
                <w:szCs w:val="32"/>
              </w:rPr>
            </w:pPr>
          </w:p>
        </w:tc>
        <w:tc>
          <w:tcPr>
            <w:tcW w:w="456" w:type="dxa"/>
            <w:shd w:val="clear" w:color="auto" w:fill="auto"/>
          </w:tcPr>
          <w:p>
            <w:pPr>
              <w:widowControl/>
              <w:jc w:val="left"/>
              <w:outlineLvl w:val="1"/>
              <w:rPr>
                <w:rFonts w:hint="eastAsia" w:ascii="仿宋_GB2312" w:hAnsi="宋体" w:eastAsia="仿宋_GB2312"/>
                <w:kern w:val="0"/>
                <w:sz w:val="32"/>
                <w:szCs w:val="32"/>
              </w:rPr>
            </w:pPr>
          </w:p>
        </w:tc>
        <w:tc>
          <w:tcPr>
            <w:tcW w:w="456" w:type="dxa"/>
            <w:shd w:val="clear" w:color="auto" w:fill="auto"/>
          </w:tcPr>
          <w:p>
            <w:pPr>
              <w:widowControl/>
              <w:jc w:val="left"/>
              <w:outlineLvl w:val="1"/>
              <w:rPr>
                <w:rFonts w:hint="eastAsia" w:ascii="仿宋_GB2312" w:hAnsi="宋体" w:eastAsia="仿宋_GB2312"/>
                <w:kern w:val="0"/>
                <w:sz w:val="32"/>
                <w:szCs w:val="32"/>
              </w:rPr>
            </w:pPr>
          </w:p>
        </w:tc>
        <w:tc>
          <w:tcPr>
            <w:tcW w:w="851" w:type="dxa"/>
            <w:shd w:val="clear" w:color="auto" w:fill="auto"/>
          </w:tcPr>
          <w:p>
            <w:pPr>
              <w:widowControl/>
              <w:jc w:val="left"/>
              <w:outlineLvl w:val="1"/>
              <w:rPr>
                <w:rFonts w:hint="eastAsia" w:ascii="仿宋_GB2312" w:hAnsi="宋体" w:eastAsia="仿宋_GB2312"/>
                <w:kern w:val="0"/>
                <w:sz w:val="32"/>
                <w:szCs w:val="32"/>
              </w:rPr>
            </w:pPr>
          </w:p>
        </w:tc>
        <w:tc>
          <w:tcPr>
            <w:tcW w:w="1456" w:type="dxa"/>
            <w:shd w:val="clear" w:color="auto" w:fill="auto"/>
          </w:tcPr>
          <w:p>
            <w:pPr>
              <w:widowControl/>
              <w:jc w:val="left"/>
              <w:outlineLvl w:val="1"/>
              <w:rPr>
                <w:rFonts w:hint="eastAsia" w:ascii="仿宋_GB2312" w:hAnsi="宋体" w:eastAsia="仿宋_GB2312"/>
                <w:kern w:val="0"/>
                <w:sz w:val="32"/>
                <w:szCs w:val="32"/>
              </w:rPr>
            </w:pPr>
          </w:p>
        </w:tc>
        <w:tc>
          <w:tcPr>
            <w:tcW w:w="750" w:type="dxa"/>
            <w:shd w:val="clear" w:color="auto" w:fill="auto"/>
          </w:tcPr>
          <w:p>
            <w:pPr>
              <w:widowControl/>
              <w:jc w:val="left"/>
              <w:outlineLvl w:val="1"/>
              <w:rPr>
                <w:rFonts w:hint="eastAsia" w:ascii="仿宋_GB2312" w:hAnsi="宋体" w:eastAsia="仿宋_GB2312"/>
                <w:kern w:val="0"/>
                <w:sz w:val="32"/>
                <w:szCs w:val="32"/>
              </w:rPr>
            </w:pPr>
          </w:p>
        </w:tc>
        <w:tc>
          <w:tcPr>
            <w:tcW w:w="563" w:type="dxa"/>
            <w:gridSpan w:val="2"/>
            <w:shd w:val="clear" w:color="auto" w:fill="auto"/>
          </w:tcPr>
          <w:p>
            <w:pPr>
              <w:widowControl/>
              <w:jc w:val="left"/>
              <w:outlineLvl w:val="1"/>
              <w:rPr>
                <w:rFonts w:hint="eastAsia" w:ascii="仿宋_GB2312" w:hAnsi="宋体" w:eastAsia="仿宋_GB2312"/>
                <w:kern w:val="0"/>
                <w:sz w:val="32"/>
                <w:szCs w:val="32"/>
              </w:rPr>
            </w:pPr>
          </w:p>
        </w:tc>
        <w:tc>
          <w:tcPr>
            <w:tcW w:w="536" w:type="dxa"/>
            <w:shd w:val="clear" w:color="auto" w:fill="auto"/>
          </w:tcPr>
          <w:p>
            <w:pPr>
              <w:widowControl/>
              <w:jc w:val="left"/>
              <w:outlineLvl w:val="1"/>
              <w:rPr>
                <w:rFonts w:hint="eastAsia" w:ascii="仿宋_GB2312" w:hAnsi="宋体" w:eastAsia="仿宋_GB2312"/>
                <w:kern w:val="0"/>
                <w:sz w:val="32"/>
                <w:szCs w:val="32"/>
              </w:rPr>
            </w:pPr>
          </w:p>
        </w:tc>
        <w:tc>
          <w:tcPr>
            <w:tcW w:w="652" w:type="dxa"/>
            <w:shd w:val="clear" w:color="auto" w:fill="auto"/>
          </w:tcPr>
          <w:p>
            <w:pPr>
              <w:widowControl/>
              <w:jc w:val="left"/>
              <w:outlineLvl w:val="1"/>
              <w:rPr>
                <w:rFonts w:hint="eastAsia" w:ascii="仿宋_GB2312" w:hAnsi="宋体" w:eastAsia="仿宋_GB2312"/>
                <w:kern w:val="0"/>
                <w:sz w:val="32"/>
                <w:szCs w:val="32"/>
              </w:rPr>
            </w:pPr>
          </w:p>
        </w:tc>
        <w:tc>
          <w:tcPr>
            <w:tcW w:w="652" w:type="dxa"/>
            <w:shd w:val="clear" w:color="auto" w:fill="auto"/>
          </w:tcPr>
          <w:p>
            <w:pPr>
              <w:widowControl/>
              <w:jc w:val="left"/>
              <w:outlineLvl w:val="1"/>
              <w:rPr>
                <w:rFonts w:hint="eastAsia" w:ascii="仿宋_GB2312" w:hAnsi="宋体" w:eastAsia="仿宋_GB2312"/>
                <w:kern w:val="0"/>
                <w:sz w:val="32"/>
                <w:szCs w:val="32"/>
              </w:rPr>
            </w:pPr>
          </w:p>
        </w:tc>
        <w:tc>
          <w:tcPr>
            <w:tcW w:w="578" w:type="dxa"/>
            <w:gridSpan w:val="2"/>
            <w:shd w:val="clear" w:color="auto" w:fill="auto"/>
          </w:tcPr>
          <w:p>
            <w:pPr>
              <w:widowControl/>
              <w:jc w:val="left"/>
              <w:outlineLvl w:val="1"/>
              <w:rPr>
                <w:rFonts w:hint="eastAsia" w:ascii="仿宋_GB2312" w:hAnsi="宋体" w:eastAsia="仿宋_GB2312"/>
                <w:kern w:val="0"/>
                <w:sz w:val="32"/>
                <w:szCs w:val="32"/>
              </w:rPr>
            </w:pPr>
          </w:p>
        </w:tc>
        <w:tc>
          <w:tcPr>
            <w:tcW w:w="419" w:type="dxa"/>
            <w:shd w:val="clear" w:color="auto" w:fill="auto"/>
          </w:tcPr>
          <w:p>
            <w:pPr>
              <w:widowControl/>
              <w:jc w:val="left"/>
              <w:outlineLvl w:val="1"/>
              <w:rPr>
                <w:rFonts w:hint="eastAsia" w:ascii="仿宋_GB2312" w:hAnsi="宋体" w:eastAsia="仿宋_GB2312"/>
                <w:kern w:val="0"/>
                <w:sz w:val="32"/>
                <w:szCs w:val="32"/>
              </w:rPr>
            </w:pPr>
          </w:p>
        </w:tc>
        <w:tc>
          <w:tcPr>
            <w:tcW w:w="578" w:type="dxa"/>
            <w:shd w:val="clear" w:color="auto" w:fill="auto"/>
          </w:tcPr>
          <w:p>
            <w:pPr>
              <w:widowControl/>
              <w:jc w:val="left"/>
              <w:outlineLvl w:val="1"/>
              <w:rPr>
                <w:rFonts w:hint="eastAsia" w:ascii="仿宋_GB2312" w:hAnsi="宋体" w:eastAsia="仿宋_GB2312"/>
                <w:kern w:val="0"/>
                <w:sz w:val="32"/>
                <w:szCs w:val="32"/>
              </w:rPr>
            </w:pPr>
          </w:p>
        </w:tc>
        <w:tc>
          <w:tcPr>
            <w:tcW w:w="420" w:type="dxa"/>
            <w:shd w:val="clear" w:color="auto" w:fill="auto"/>
          </w:tcPr>
          <w:p>
            <w:pPr>
              <w:widowControl/>
              <w:jc w:val="left"/>
              <w:outlineLvl w:val="1"/>
              <w:rPr>
                <w:rFonts w:hint="eastAsia" w:ascii="仿宋_GB2312" w:hAnsi="宋体" w:eastAsia="仿宋_GB2312"/>
                <w:kern w:val="0"/>
                <w:sz w:val="32"/>
                <w:szCs w:val="32"/>
              </w:rPr>
            </w:pPr>
          </w:p>
        </w:tc>
        <w:tc>
          <w:tcPr>
            <w:tcW w:w="420" w:type="dxa"/>
            <w:shd w:val="clear" w:color="auto" w:fill="auto"/>
          </w:tcPr>
          <w:p>
            <w:pPr>
              <w:widowControl/>
              <w:jc w:val="left"/>
              <w:outlineLvl w:val="1"/>
              <w:rPr>
                <w:rFonts w:hint="eastAsia" w:ascii="仿宋_GB2312" w:hAnsi="宋体" w:eastAsia="仿宋_GB2312"/>
                <w:kern w:val="0"/>
                <w:sz w:val="32"/>
                <w:szCs w:val="32"/>
              </w:rPr>
            </w:pPr>
          </w:p>
        </w:tc>
        <w:tc>
          <w:tcPr>
            <w:tcW w:w="397" w:type="dxa"/>
            <w:gridSpan w:val="2"/>
            <w:shd w:val="clear" w:color="auto" w:fill="auto"/>
          </w:tcPr>
          <w:p>
            <w:pPr>
              <w:widowControl/>
              <w:jc w:val="left"/>
              <w:outlineLvl w:val="1"/>
              <w:rPr>
                <w:rFonts w:hint="eastAsia"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3"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vAlign w:val="center"/>
          </w:tcPr>
          <w:p>
            <w:pPr>
              <w:widowControl/>
              <w:jc w:val="center"/>
              <w:outlineLvl w:val="1"/>
              <w:rPr>
                <w:rFonts w:ascii="仿宋_GB2312" w:hAnsi="宋体" w:eastAsia="仿宋_GB2312"/>
                <w:kern w:val="0"/>
                <w:sz w:val="32"/>
                <w:szCs w:val="32"/>
              </w:rPr>
            </w:pPr>
            <w:r>
              <w:rPr>
                <w:rFonts w:hint="eastAsia" w:ascii="仿宋_GB2312" w:hAnsi="宋体" w:eastAsia="仿宋_GB2312"/>
                <w:kern w:val="0"/>
                <w:szCs w:val="21"/>
              </w:rPr>
              <w:t>合计</w:t>
            </w:r>
          </w:p>
        </w:tc>
        <w:tc>
          <w:tcPr>
            <w:tcW w:w="750" w:type="dxa"/>
            <w:shd w:val="clear" w:color="auto" w:fill="auto"/>
            <w:vAlign w:val="center"/>
          </w:tcPr>
          <w:p>
            <w:pPr>
              <w:widowControl/>
              <w:jc w:val="center"/>
              <w:outlineLvl w:val="1"/>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0</w:t>
            </w:r>
          </w:p>
        </w:tc>
        <w:tc>
          <w:tcPr>
            <w:tcW w:w="563" w:type="dxa"/>
            <w:gridSpan w:val="2"/>
            <w:shd w:val="clear" w:color="auto" w:fill="auto"/>
            <w:vAlign w:val="top"/>
          </w:tcPr>
          <w:p>
            <w:pPr>
              <w:widowControl/>
              <w:jc w:val="center"/>
              <w:outlineLvl w:val="1"/>
              <w:rPr>
                <w:rFonts w:hint="eastAsia" w:ascii="仿宋_GB2312" w:hAnsi="宋体" w:eastAsia="仿宋_GB2312"/>
                <w:kern w:val="0"/>
                <w:sz w:val="28"/>
                <w:szCs w:val="28"/>
                <w:lang w:val="en-US" w:eastAsia="zh-CN"/>
              </w:rPr>
            </w:pPr>
            <w:r>
              <w:rPr>
                <w:rFonts w:hint="eastAsia" w:ascii="仿宋_GB2312" w:hAnsi="宋体" w:eastAsia="仿宋_GB2312"/>
                <w:kern w:val="0"/>
                <w:sz w:val="24"/>
                <w:szCs w:val="24"/>
                <w:lang w:val="en-US" w:eastAsia="zh-CN"/>
              </w:rPr>
              <w:t>0</w:t>
            </w:r>
          </w:p>
        </w:tc>
        <w:tc>
          <w:tcPr>
            <w:tcW w:w="536" w:type="dxa"/>
            <w:shd w:val="clear" w:color="auto" w:fill="auto"/>
            <w:vAlign w:val="top"/>
          </w:tcPr>
          <w:p>
            <w:pPr>
              <w:widowControl/>
              <w:jc w:val="center"/>
              <w:outlineLvl w:val="1"/>
              <w:rPr>
                <w:rFonts w:ascii="仿宋_GB2312" w:hAnsi="宋体" w:eastAsia="仿宋_GB2312"/>
                <w:kern w:val="0"/>
                <w:sz w:val="28"/>
                <w:szCs w:val="28"/>
              </w:rPr>
            </w:pPr>
            <w:r>
              <w:rPr>
                <w:rFonts w:hint="eastAsia" w:ascii="仿宋_GB2312" w:hAnsi="宋体" w:eastAsia="仿宋_GB2312"/>
                <w:kern w:val="0"/>
                <w:sz w:val="24"/>
                <w:szCs w:val="24"/>
                <w:lang w:val="en-US" w:eastAsia="zh-CN"/>
              </w:rPr>
              <w:t>0</w:t>
            </w:r>
          </w:p>
        </w:tc>
        <w:tc>
          <w:tcPr>
            <w:tcW w:w="652" w:type="dxa"/>
            <w:shd w:val="clear" w:color="auto" w:fill="auto"/>
            <w:vAlign w:val="top"/>
          </w:tcPr>
          <w:p>
            <w:pPr>
              <w:widowControl/>
              <w:jc w:val="center"/>
              <w:outlineLvl w:val="1"/>
              <w:rPr>
                <w:rFonts w:ascii="仿宋_GB2312" w:hAnsi="宋体" w:eastAsia="仿宋_GB2312"/>
                <w:kern w:val="0"/>
                <w:sz w:val="28"/>
                <w:szCs w:val="28"/>
              </w:rPr>
            </w:pPr>
            <w:r>
              <w:rPr>
                <w:rFonts w:hint="eastAsia" w:ascii="仿宋_GB2312" w:hAnsi="宋体" w:eastAsia="仿宋_GB2312"/>
                <w:kern w:val="0"/>
                <w:sz w:val="24"/>
                <w:szCs w:val="24"/>
                <w:lang w:val="en-US" w:eastAsia="zh-CN"/>
              </w:rPr>
              <w:t>0</w:t>
            </w:r>
          </w:p>
        </w:tc>
        <w:tc>
          <w:tcPr>
            <w:tcW w:w="652" w:type="dxa"/>
            <w:shd w:val="clear" w:color="auto" w:fill="auto"/>
            <w:vAlign w:val="top"/>
          </w:tcPr>
          <w:p>
            <w:pPr>
              <w:widowControl/>
              <w:jc w:val="center"/>
              <w:outlineLvl w:val="1"/>
              <w:rPr>
                <w:rFonts w:ascii="仿宋_GB2312" w:hAnsi="宋体" w:eastAsia="仿宋_GB2312"/>
                <w:kern w:val="0"/>
                <w:sz w:val="28"/>
                <w:szCs w:val="28"/>
              </w:rPr>
            </w:pPr>
            <w:r>
              <w:rPr>
                <w:rFonts w:hint="eastAsia" w:ascii="仿宋_GB2312" w:hAnsi="宋体" w:eastAsia="仿宋_GB2312"/>
                <w:kern w:val="0"/>
                <w:sz w:val="24"/>
                <w:szCs w:val="24"/>
                <w:lang w:val="en-US" w:eastAsia="zh-CN"/>
              </w:rPr>
              <w:t>0</w:t>
            </w:r>
          </w:p>
        </w:tc>
        <w:tc>
          <w:tcPr>
            <w:tcW w:w="578" w:type="dxa"/>
            <w:gridSpan w:val="2"/>
            <w:shd w:val="clear" w:color="auto" w:fill="auto"/>
            <w:vAlign w:val="top"/>
          </w:tcPr>
          <w:p>
            <w:pPr>
              <w:widowControl/>
              <w:jc w:val="center"/>
              <w:outlineLvl w:val="1"/>
              <w:rPr>
                <w:rFonts w:ascii="仿宋_GB2312" w:hAnsi="宋体" w:eastAsia="仿宋_GB2312"/>
                <w:kern w:val="0"/>
                <w:sz w:val="28"/>
                <w:szCs w:val="28"/>
              </w:rPr>
            </w:pPr>
            <w:r>
              <w:rPr>
                <w:rFonts w:hint="eastAsia" w:ascii="仿宋_GB2312" w:hAnsi="宋体" w:eastAsia="仿宋_GB2312"/>
                <w:kern w:val="0"/>
                <w:sz w:val="24"/>
                <w:szCs w:val="24"/>
                <w:lang w:val="en-US" w:eastAsia="zh-CN"/>
              </w:rPr>
              <w:t>0</w:t>
            </w:r>
          </w:p>
        </w:tc>
        <w:tc>
          <w:tcPr>
            <w:tcW w:w="419" w:type="dxa"/>
            <w:shd w:val="clear" w:color="auto" w:fill="auto"/>
            <w:vAlign w:val="top"/>
          </w:tcPr>
          <w:p>
            <w:pPr>
              <w:widowControl/>
              <w:jc w:val="center"/>
              <w:outlineLvl w:val="1"/>
              <w:rPr>
                <w:rFonts w:ascii="仿宋_GB2312" w:hAnsi="宋体" w:eastAsia="仿宋_GB2312"/>
                <w:kern w:val="0"/>
                <w:sz w:val="28"/>
                <w:szCs w:val="28"/>
              </w:rPr>
            </w:pPr>
            <w:r>
              <w:rPr>
                <w:rFonts w:hint="eastAsia" w:ascii="仿宋_GB2312" w:hAnsi="宋体" w:eastAsia="仿宋_GB2312"/>
                <w:kern w:val="0"/>
                <w:sz w:val="24"/>
                <w:szCs w:val="24"/>
                <w:lang w:val="en-US" w:eastAsia="zh-CN"/>
              </w:rPr>
              <w:t>0</w:t>
            </w:r>
          </w:p>
        </w:tc>
        <w:tc>
          <w:tcPr>
            <w:tcW w:w="578" w:type="dxa"/>
            <w:shd w:val="clear" w:color="auto" w:fill="auto"/>
            <w:vAlign w:val="top"/>
          </w:tcPr>
          <w:p>
            <w:pPr>
              <w:widowControl/>
              <w:jc w:val="center"/>
              <w:outlineLvl w:val="1"/>
              <w:rPr>
                <w:rFonts w:ascii="仿宋_GB2312" w:hAnsi="宋体" w:eastAsia="仿宋_GB2312"/>
                <w:kern w:val="0"/>
                <w:sz w:val="28"/>
                <w:szCs w:val="28"/>
              </w:rPr>
            </w:pPr>
            <w:r>
              <w:rPr>
                <w:rFonts w:hint="eastAsia" w:ascii="仿宋_GB2312" w:hAnsi="宋体" w:eastAsia="仿宋_GB2312"/>
                <w:kern w:val="0"/>
                <w:sz w:val="24"/>
                <w:szCs w:val="24"/>
                <w:lang w:val="en-US" w:eastAsia="zh-CN"/>
              </w:rPr>
              <w:t>0</w:t>
            </w:r>
          </w:p>
        </w:tc>
        <w:tc>
          <w:tcPr>
            <w:tcW w:w="420" w:type="dxa"/>
            <w:shd w:val="clear" w:color="auto" w:fill="auto"/>
            <w:vAlign w:val="top"/>
          </w:tcPr>
          <w:p>
            <w:pPr>
              <w:widowControl/>
              <w:jc w:val="center"/>
              <w:outlineLvl w:val="1"/>
              <w:rPr>
                <w:rFonts w:ascii="仿宋_GB2312" w:hAnsi="宋体" w:eastAsia="仿宋_GB2312"/>
                <w:kern w:val="0"/>
                <w:sz w:val="28"/>
                <w:szCs w:val="28"/>
              </w:rPr>
            </w:pPr>
            <w:r>
              <w:rPr>
                <w:rFonts w:hint="eastAsia" w:ascii="仿宋_GB2312" w:hAnsi="宋体" w:eastAsia="仿宋_GB2312"/>
                <w:kern w:val="0"/>
                <w:sz w:val="24"/>
                <w:szCs w:val="24"/>
                <w:lang w:val="en-US" w:eastAsia="zh-CN"/>
              </w:rPr>
              <w:t>0</w:t>
            </w:r>
          </w:p>
        </w:tc>
        <w:tc>
          <w:tcPr>
            <w:tcW w:w="420" w:type="dxa"/>
            <w:shd w:val="clear" w:color="auto" w:fill="auto"/>
            <w:vAlign w:val="top"/>
          </w:tcPr>
          <w:p>
            <w:pPr>
              <w:widowControl/>
              <w:jc w:val="center"/>
              <w:outlineLvl w:val="1"/>
              <w:rPr>
                <w:rFonts w:ascii="仿宋_GB2312" w:hAnsi="宋体" w:eastAsia="仿宋_GB2312"/>
                <w:kern w:val="0"/>
                <w:sz w:val="28"/>
                <w:szCs w:val="28"/>
              </w:rPr>
            </w:pPr>
            <w:r>
              <w:rPr>
                <w:rFonts w:hint="eastAsia" w:ascii="仿宋_GB2312" w:hAnsi="宋体" w:eastAsia="仿宋_GB2312"/>
                <w:kern w:val="0"/>
                <w:sz w:val="24"/>
                <w:szCs w:val="24"/>
                <w:lang w:val="en-US" w:eastAsia="zh-CN"/>
              </w:rPr>
              <w:t>0</w:t>
            </w:r>
          </w:p>
        </w:tc>
        <w:tc>
          <w:tcPr>
            <w:tcW w:w="397" w:type="dxa"/>
            <w:gridSpan w:val="2"/>
            <w:shd w:val="clear" w:color="auto" w:fill="auto"/>
            <w:vAlign w:val="top"/>
          </w:tcPr>
          <w:p>
            <w:pPr>
              <w:widowControl/>
              <w:jc w:val="center"/>
              <w:outlineLvl w:val="1"/>
              <w:rPr>
                <w:rFonts w:ascii="仿宋_GB2312" w:hAnsi="宋体" w:eastAsia="仿宋_GB2312"/>
                <w:kern w:val="0"/>
                <w:sz w:val="28"/>
                <w:szCs w:val="28"/>
              </w:rPr>
            </w:pPr>
            <w:r>
              <w:rPr>
                <w:rFonts w:hint="eastAsia" w:ascii="仿宋_GB2312" w:hAnsi="宋体" w:eastAsia="仿宋_GB2312"/>
                <w:kern w:val="0"/>
                <w:sz w:val="24"/>
                <w:szCs w:val="24"/>
                <w:lang w:val="en-US" w:eastAsia="zh-CN"/>
              </w:rPr>
              <w:t>0</w:t>
            </w:r>
          </w:p>
        </w:tc>
      </w:tr>
    </w:tbl>
    <w:p>
      <w:pPr>
        <w:widowControl/>
        <w:spacing w:line="500" w:lineRule="exact"/>
        <w:outlineLvl w:val="1"/>
        <w:rPr>
          <w:rFonts w:hint="eastAsia" w:ascii="仿宋_GB2312" w:hAnsi="仿宋_GB2312" w:eastAsia="仿宋_GB2312" w:cs="仿宋_GB2312"/>
          <w:kern w:val="0"/>
          <w:sz w:val="30"/>
          <w:szCs w:val="30"/>
        </w:rPr>
      </w:pPr>
      <w:r>
        <w:rPr>
          <w:rFonts w:hint="eastAsia" w:ascii="仿宋_GB2312" w:hAnsi="宋体" w:eastAsia="仿宋_GB2312"/>
          <w:b/>
          <w:kern w:val="0"/>
          <w:sz w:val="28"/>
          <w:szCs w:val="32"/>
        </w:rPr>
        <w:t>备注：</w:t>
      </w:r>
      <w:r>
        <w:rPr>
          <w:rFonts w:hint="eastAsia" w:ascii="仿宋_GB2312" w:hAnsi="仿宋_GB2312" w:eastAsia="仿宋_GB2312" w:cs="仿宋_GB2312"/>
          <w:kern w:val="0"/>
          <w:sz w:val="30"/>
          <w:szCs w:val="30"/>
          <w:lang w:eastAsia="zh-CN"/>
        </w:rPr>
        <w:t>克孜勒苏柯尔克孜自治州卫生监督所</w:t>
      </w:r>
      <w:r>
        <w:rPr>
          <w:rFonts w:hint="eastAsia" w:ascii="仿宋_GB2312" w:hAnsi="仿宋_GB2312" w:eastAsia="仿宋_GB2312" w:cs="仿宋_GB2312"/>
          <w:kern w:val="0"/>
          <w:sz w:val="30"/>
          <w:szCs w:val="30"/>
          <w:lang w:val="en-US" w:eastAsia="zh-CN"/>
        </w:rPr>
        <w:t>2021年</w:t>
      </w:r>
      <w:r>
        <w:rPr>
          <w:rFonts w:hint="eastAsia" w:ascii="仿宋_GB2312" w:hAnsi="仿宋_GB2312" w:eastAsia="仿宋_GB2312" w:cs="仿宋_GB2312"/>
          <w:kern w:val="0"/>
          <w:sz w:val="30"/>
          <w:szCs w:val="30"/>
        </w:rPr>
        <w:t>没有使用</w:t>
      </w:r>
      <w:r>
        <w:rPr>
          <w:rFonts w:hint="eastAsia" w:ascii="仿宋_GB2312" w:hAnsi="仿宋_GB2312" w:eastAsia="仿宋_GB2312" w:cs="仿宋_GB2312"/>
          <w:kern w:val="0"/>
          <w:sz w:val="30"/>
          <w:szCs w:val="30"/>
          <w:lang w:eastAsia="zh-CN"/>
        </w:rPr>
        <w:t>项目资金</w:t>
      </w:r>
      <w:r>
        <w:rPr>
          <w:rFonts w:hint="eastAsia" w:ascii="仿宋_GB2312" w:hAnsi="仿宋_GB2312" w:eastAsia="仿宋_GB2312" w:cs="仿宋_GB2312"/>
          <w:kern w:val="0"/>
          <w:sz w:val="30"/>
          <w:szCs w:val="30"/>
        </w:rPr>
        <w:t>安排的支出，</w:t>
      </w:r>
      <w:r>
        <w:rPr>
          <w:rFonts w:hint="eastAsia" w:ascii="仿宋_GB2312" w:hAnsi="仿宋_GB2312" w:eastAsia="仿宋_GB2312" w:cs="仿宋_GB2312"/>
          <w:b w:val="0"/>
          <w:bCs w:val="0"/>
          <w:color w:val="000000"/>
          <w:kern w:val="0"/>
          <w:sz w:val="30"/>
          <w:szCs w:val="30"/>
        </w:rPr>
        <w:t>项目支出情况</w:t>
      </w:r>
      <w:r>
        <w:rPr>
          <w:rFonts w:hint="eastAsia" w:ascii="仿宋_GB2312" w:hAnsi="仿宋_GB2312" w:eastAsia="仿宋_GB2312" w:cs="仿宋_GB2312"/>
          <w:kern w:val="0"/>
          <w:sz w:val="30"/>
          <w:szCs w:val="30"/>
        </w:rPr>
        <w:t>表为空表。</w:t>
      </w:r>
    </w:p>
    <w:p>
      <w:pPr>
        <w:widowControl/>
        <w:outlineLvl w:val="1"/>
        <w:rPr>
          <w:rFonts w:hint="eastAsia" w:ascii="仿宋_GB2312" w:hAnsi="仿宋_GB2312" w:eastAsia="仿宋_GB2312" w:cs="仿宋_GB2312"/>
          <w:kern w:val="0"/>
          <w:sz w:val="30"/>
          <w:szCs w:val="30"/>
          <w:lang w:eastAsia="zh-CN"/>
        </w:rPr>
        <w:sectPr>
          <w:pgSz w:w="11906" w:h="16838"/>
          <w:pgMar w:top="1440" w:right="1274" w:bottom="1440" w:left="1560" w:header="851" w:footer="992" w:gutter="0"/>
          <w:cols w:space="720" w:num="1"/>
          <w:docGrid w:linePitch="312" w:charSpace="0"/>
        </w:sect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widowControl/>
        <w:jc w:val="left"/>
        <w:outlineLvl w:val="1"/>
        <w:rPr>
          <w:rFonts w:ascii="仿宋_GB2312" w:hAnsi="宋体" w:eastAsia="仿宋_GB2312"/>
          <w:b/>
          <w:kern w:val="0"/>
          <w:sz w:val="32"/>
          <w:szCs w:val="32"/>
        </w:rPr>
      </w:pPr>
    </w:p>
    <w:p>
      <w:pPr>
        <w:widowControl/>
        <w:ind w:firstLine="1285" w:firstLineChars="400"/>
        <w:jc w:val="both"/>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widowControl/>
        <w:jc w:val="center"/>
        <w:outlineLvl w:val="1"/>
        <w:rPr>
          <w:rFonts w:ascii="仿宋_GB2312" w:hAnsi="宋体" w:eastAsia="仿宋_GB2312"/>
          <w:b/>
          <w:kern w:val="0"/>
          <w:sz w:val="32"/>
          <w:szCs w:val="32"/>
        </w:rPr>
      </w:pPr>
    </w:p>
    <w:p>
      <w:pPr>
        <w:widowControl/>
        <w:jc w:val="left"/>
        <w:outlineLvl w:val="1"/>
        <w:rPr>
          <w:rFonts w:ascii="仿宋_GB2312" w:hAnsi="宋体" w:eastAsia="仿宋_GB2312"/>
          <w:kern w:val="0"/>
          <w:sz w:val="24"/>
        </w:rPr>
      </w:pPr>
      <w:r>
        <w:rPr>
          <w:rFonts w:hint="eastAsia" w:ascii="仿宋_GB2312" w:hAnsi="宋体" w:eastAsia="仿宋_GB2312"/>
          <w:kern w:val="0"/>
          <w:sz w:val="24"/>
        </w:rPr>
        <w:t xml:space="preserve">编制单位：  </w:t>
      </w:r>
      <w:r>
        <w:rPr>
          <w:rFonts w:hint="eastAsia" w:ascii="仿宋_GB2312" w:hAnsi="宋体" w:eastAsia="仿宋_GB2312"/>
          <w:kern w:val="0"/>
          <w:sz w:val="24"/>
          <w:lang w:eastAsia="zh-CN"/>
        </w:rPr>
        <w:t>克孜勒苏柯尔克孜自治州卫生监督所</w:t>
      </w:r>
      <w:r>
        <w:rPr>
          <w:rFonts w:hint="eastAsia" w:ascii="仿宋_GB2312" w:hAnsi="宋体" w:eastAsia="仿宋_GB2312"/>
          <w:kern w:val="0"/>
          <w:sz w:val="24"/>
        </w:rPr>
        <w:t xml:space="preserve">                                 单位：万元</w:t>
      </w:r>
    </w:p>
    <w:tbl>
      <w:tblPr>
        <w:tblStyle w:val="8"/>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1.00</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0.00</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0.00</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1.00</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0.00</w:t>
            </w:r>
          </w:p>
        </w:tc>
      </w:tr>
      <w:tr>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583" w:hRule="atLeast"/>
        </w:trPr>
        <w:tc>
          <w:tcPr>
            <w:tcW w:w="1575" w:type="dxa"/>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p>
        </w:tc>
      </w:tr>
    </w:tbl>
    <w:p>
      <w:pPr>
        <w:widowControl/>
        <w:outlineLvl w:val="1"/>
        <w:rPr>
          <w:rFonts w:ascii="仿宋_GB2312" w:hAnsi="宋体" w:eastAsia="仿宋_GB2312"/>
          <w:b/>
          <w:kern w:val="0"/>
          <w:sz w:val="32"/>
          <w:szCs w:val="32"/>
        </w:rPr>
      </w:pPr>
      <w:r>
        <w:rPr>
          <w:rFonts w:hint="eastAsia" w:ascii="仿宋_GB2312" w:hAnsi="宋体" w:eastAsia="仿宋_GB2312"/>
          <w:b/>
          <w:kern w:val="0"/>
          <w:sz w:val="28"/>
          <w:szCs w:val="32"/>
        </w:rPr>
        <w:t>备注：无内容应公开空表并说明情况。</w:t>
      </w: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编制单位：</w:t>
      </w:r>
      <w:r>
        <w:rPr>
          <w:rFonts w:hint="eastAsia" w:ascii="仿宋_GB2312" w:hAnsi="宋体" w:eastAsia="仿宋_GB2312"/>
          <w:kern w:val="0"/>
          <w:sz w:val="24"/>
          <w:lang w:eastAsia="zh-CN"/>
        </w:rPr>
        <w:t>克孜勒苏柯尔克孜自治州卫生监督所</w:t>
      </w:r>
      <w:r>
        <w:rPr>
          <w:rFonts w:hint="eastAsia" w:ascii="仿宋_GB2312" w:hAnsi="宋体" w:eastAsia="仿宋_GB2312"/>
          <w:kern w:val="0"/>
          <w:sz w:val="24"/>
        </w:rPr>
        <w:t xml:space="preserve">                              单位：万元</w:t>
      </w:r>
    </w:p>
    <w:tbl>
      <w:tblPr>
        <w:tblStyle w:val="8"/>
        <w:tblW w:w="9214" w:type="dxa"/>
        <w:tblInd w:w="-34" w:type="dxa"/>
        <w:tblLayout w:type="fixed"/>
        <w:tblCellMar>
          <w:top w:w="0" w:type="dxa"/>
          <w:left w:w="108" w:type="dxa"/>
          <w:bottom w:w="0" w:type="dxa"/>
          <w:right w:w="108" w:type="dxa"/>
        </w:tblCellMar>
      </w:tblPr>
      <w:tblGrid>
        <w:gridCol w:w="585"/>
        <w:gridCol w:w="458"/>
        <w:gridCol w:w="458"/>
        <w:gridCol w:w="2894"/>
        <w:gridCol w:w="1559"/>
        <w:gridCol w:w="1701"/>
        <w:gridCol w:w="1559"/>
      </w:tblGrid>
      <w:tr>
        <w:tblPrEx>
          <w:tblCellMar>
            <w:top w:w="0" w:type="dxa"/>
            <w:left w:w="108" w:type="dxa"/>
            <w:bottom w:w="0" w:type="dxa"/>
            <w:right w:w="108" w:type="dxa"/>
          </w:tblCellMar>
        </w:tblPrEx>
        <w:trPr>
          <w:trHeight w:val="465" w:hRule="atLeast"/>
        </w:trPr>
        <w:tc>
          <w:tcPr>
            <w:tcW w:w="43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81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CellMar>
            <w:top w:w="0" w:type="dxa"/>
            <w:left w:w="108" w:type="dxa"/>
            <w:bottom w:w="0" w:type="dxa"/>
            <w:right w:w="108" w:type="dxa"/>
          </w:tblCellMar>
        </w:tblPrEx>
        <w:trPr>
          <w:trHeight w:val="360" w:hRule="atLeast"/>
        </w:trPr>
        <w:tc>
          <w:tcPr>
            <w:tcW w:w="15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8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小计</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8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24"/>
                <w:szCs w:val="24"/>
                <w:lang w:val="en-US" w:eastAsia="zh-CN"/>
              </w:rPr>
              <w:t>210</w:t>
            </w:r>
            <w:r>
              <w:rPr>
                <w:rFonts w:hint="eastAsia" w:ascii="仿宋_GB2312" w:hAnsi="宋体" w:eastAsia="仿宋_GB2312" w:cs="宋体"/>
                <w:b/>
                <w:bCs/>
                <w:color w:val="000000"/>
                <w:kern w:val="0"/>
                <w:sz w:val="24"/>
                <w:szCs w:val="24"/>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24"/>
                <w:szCs w:val="24"/>
                <w:lang w:val="en-US" w:eastAsia="zh-CN"/>
              </w:rPr>
              <w:t>04</w:t>
            </w:r>
            <w:r>
              <w:rPr>
                <w:rFonts w:hint="eastAsia" w:ascii="仿宋_GB2312" w:hAnsi="宋体" w:eastAsia="仿宋_GB2312" w:cs="宋体"/>
                <w:b/>
                <w:bCs/>
                <w:color w:val="000000"/>
                <w:kern w:val="0"/>
                <w:sz w:val="24"/>
                <w:szCs w:val="24"/>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24"/>
                <w:szCs w:val="24"/>
                <w:lang w:val="en-US" w:eastAsia="zh-CN"/>
              </w:rPr>
              <w:t>02</w:t>
            </w:r>
            <w:r>
              <w:rPr>
                <w:rFonts w:hint="eastAsia" w:ascii="仿宋_GB2312" w:hAnsi="宋体" w:eastAsia="仿宋_GB2312" w:cs="宋体"/>
                <w:b/>
                <w:bCs/>
                <w:color w:val="000000"/>
                <w:kern w:val="0"/>
                <w:sz w:val="24"/>
                <w:szCs w:val="24"/>
              </w:rPr>
              <w:t>　</w:t>
            </w:r>
          </w:p>
        </w:tc>
        <w:tc>
          <w:tcPr>
            <w:tcW w:w="28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24"/>
                <w:szCs w:val="24"/>
                <w:lang w:eastAsia="zh-CN"/>
              </w:rPr>
              <w:t>无</w:t>
            </w:r>
            <w:r>
              <w:rPr>
                <w:rFonts w:hint="eastAsia" w:ascii="仿宋_GB2312" w:hAnsi="宋体" w:eastAsia="仿宋_GB2312" w:cs="宋体"/>
                <w:b/>
                <w:bCs/>
                <w:color w:val="000000"/>
                <w:kern w:val="0"/>
                <w:sz w:val="24"/>
                <w:szCs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24"/>
                <w:szCs w:val="24"/>
                <w:lang w:val="en-US" w:eastAsia="zh-CN"/>
              </w:rPr>
              <w:t>0</w:t>
            </w:r>
            <w:r>
              <w:rPr>
                <w:rFonts w:hint="eastAsia" w:ascii="仿宋_GB2312" w:hAnsi="宋体" w:eastAsia="仿宋_GB2312" w:cs="宋体"/>
                <w:b/>
                <w:bCs/>
                <w:color w:val="000000"/>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24"/>
                <w:szCs w:val="24"/>
                <w:lang w:val="en-US" w:eastAsia="zh-CN"/>
              </w:rPr>
              <w:t>0</w:t>
            </w:r>
            <w:r>
              <w:rPr>
                <w:rFonts w:hint="eastAsia" w:ascii="仿宋_GB2312" w:hAnsi="宋体" w:eastAsia="仿宋_GB2312" w:cs="宋体"/>
                <w:b/>
                <w:bCs/>
                <w:color w:val="000000"/>
                <w:kern w:val="0"/>
                <w:sz w:val="24"/>
                <w:szCs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24"/>
                <w:szCs w:val="24"/>
                <w:lang w:val="en-US" w:eastAsia="zh-CN"/>
              </w:rPr>
              <w:t>0</w:t>
            </w:r>
            <w:r>
              <w:rPr>
                <w:rFonts w:hint="eastAsia" w:ascii="仿宋_GB2312" w:hAnsi="宋体" w:eastAsia="仿宋_GB2312" w:cs="宋体"/>
                <w:b/>
                <w:bCs/>
                <w:color w:val="000000"/>
                <w:kern w:val="0"/>
                <w:sz w:val="24"/>
                <w:szCs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widowControl/>
        <w:ind w:firstLine="562" w:firstLineChars="200"/>
        <w:jc w:val="both"/>
        <w:outlineLvl w:val="1"/>
        <w:rPr>
          <w:rFonts w:hint="eastAsia" w:ascii="仿宋_GB2312" w:hAnsi="宋体" w:eastAsia="仿宋_GB2312"/>
          <w:kern w:val="0"/>
          <w:sz w:val="32"/>
          <w:szCs w:val="32"/>
          <w:lang w:eastAsia="zh-CN"/>
        </w:rPr>
        <w:sectPr>
          <w:footerReference r:id="rId4" w:type="default"/>
          <w:footerReference r:id="rId5" w:type="even"/>
          <w:pgSz w:w="11906" w:h="16838"/>
          <w:pgMar w:top="2098" w:right="1418" w:bottom="1928" w:left="1588" w:header="851" w:footer="992" w:gutter="0"/>
          <w:pgNumType w:fmt="numberInDash"/>
          <w:cols w:space="720" w:num="1"/>
          <w:titlePg/>
          <w:docGrid w:linePitch="312" w:charSpace="0"/>
        </w:sectPr>
      </w:pPr>
      <w:r>
        <w:rPr>
          <w:rFonts w:hint="eastAsia" w:ascii="仿宋_GB2312" w:hAnsi="宋体" w:eastAsia="仿宋_GB2312"/>
          <w:b/>
          <w:kern w:val="0"/>
          <w:sz w:val="28"/>
          <w:szCs w:val="32"/>
        </w:rPr>
        <w:t>备注：</w:t>
      </w:r>
      <w:r>
        <w:rPr>
          <w:rFonts w:hint="eastAsia" w:ascii="仿宋_GB2312" w:hAnsi="仿宋_GB2312" w:eastAsia="仿宋_GB2312" w:cs="仿宋_GB2312"/>
          <w:kern w:val="0"/>
          <w:sz w:val="30"/>
          <w:szCs w:val="30"/>
          <w:lang w:eastAsia="zh-CN"/>
        </w:rPr>
        <w:t>克孜勒苏柯尔克孜自治州卫生监督所</w:t>
      </w:r>
      <w:r>
        <w:rPr>
          <w:rFonts w:hint="eastAsia" w:ascii="仿宋_GB2312" w:hAnsi="仿宋_GB2312" w:eastAsia="仿宋_GB2312" w:cs="仿宋_GB2312"/>
          <w:kern w:val="0"/>
          <w:sz w:val="30"/>
          <w:szCs w:val="30"/>
          <w:lang w:val="en-US" w:eastAsia="zh-CN"/>
        </w:rPr>
        <w:t>2021年</w:t>
      </w:r>
      <w:r>
        <w:rPr>
          <w:rFonts w:hint="eastAsia" w:ascii="仿宋_GB2312" w:hAnsi="仿宋_GB2312" w:eastAsia="仿宋_GB2312" w:cs="仿宋_GB2312"/>
          <w:kern w:val="0"/>
          <w:sz w:val="30"/>
          <w:szCs w:val="30"/>
        </w:rPr>
        <w:t>没有使用政府性基金预算拨款安排的支出，政府性基金预算支出情况表为空表</w:t>
      </w:r>
      <w:r>
        <w:rPr>
          <w:rFonts w:hint="eastAsia" w:ascii="仿宋_GB2312" w:hAnsi="仿宋_GB2312" w:eastAsia="仿宋_GB2312" w:cs="仿宋_GB2312"/>
          <w:kern w:val="0"/>
          <w:sz w:val="30"/>
          <w:szCs w:val="30"/>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b/>
          <w:bCs/>
          <w:kern w:val="0"/>
          <w:sz w:val="32"/>
          <w:szCs w:val="32"/>
        </w:rPr>
      </w:pPr>
      <w:r>
        <w:rPr>
          <w:rFonts w:hint="eastAsia" w:ascii="宋体" w:hAnsi="宋体" w:eastAsia="宋体"/>
          <w:b/>
          <w:bCs/>
          <w:kern w:val="0"/>
          <w:sz w:val="32"/>
          <w:szCs w:val="32"/>
        </w:rPr>
        <w:t xml:space="preserve">第三部分  </w:t>
      </w:r>
      <w:r>
        <w:rPr>
          <w:rFonts w:hint="eastAsia" w:ascii="宋体" w:hAnsi="宋体" w:eastAsia="宋体"/>
          <w:b/>
          <w:bCs/>
          <w:kern w:val="0"/>
          <w:sz w:val="32"/>
          <w:szCs w:val="32"/>
          <w:lang w:val="en-US" w:eastAsia="zh-CN"/>
        </w:rPr>
        <w:t>2021</w:t>
      </w:r>
      <w:r>
        <w:rPr>
          <w:rFonts w:hint="eastAsia" w:ascii="宋体" w:hAnsi="宋体" w:eastAsia="宋体"/>
          <w:b/>
          <w:bCs/>
          <w:kern w:val="0"/>
          <w:sz w:val="32"/>
          <w:szCs w:val="32"/>
        </w:rPr>
        <w:t>年部门</w:t>
      </w:r>
      <w:r>
        <w:rPr>
          <w:rFonts w:hint="eastAsia" w:ascii="宋体" w:hAnsi="宋体" w:eastAsia="宋体"/>
          <w:b/>
          <w:bCs/>
          <w:kern w:val="0"/>
          <w:sz w:val="32"/>
          <w:szCs w:val="32"/>
          <w:lang w:eastAsia="zh-CN"/>
        </w:rPr>
        <w:t>（单位）</w:t>
      </w:r>
      <w:r>
        <w:rPr>
          <w:rFonts w:hint="eastAsia" w:ascii="宋体" w:hAnsi="宋体" w:eastAsia="宋体"/>
          <w:b/>
          <w:bCs/>
          <w:kern w:val="0"/>
          <w:sz w:val="32"/>
          <w:szCs w:val="32"/>
        </w:rPr>
        <w:t>预算情况说明</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宋体"/>
          <w:b/>
          <w:bCs w:val="0"/>
          <w:kern w:val="0"/>
          <w:sz w:val="32"/>
          <w:szCs w:val="32"/>
        </w:rPr>
      </w:pPr>
      <w:r>
        <w:rPr>
          <w:rFonts w:hint="eastAsia" w:ascii="黑体" w:hAnsi="黑体" w:eastAsia="黑体" w:cs="宋体"/>
          <w:b/>
          <w:bCs w:val="0"/>
          <w:kern w:val="0"/>
          <w:sz w:val="32"/>
          <w:szCs w:val="32"/>
        </w:rPr>
        <w:t>一、关于</w:t>
      </w:r>
      <w:r>
        <w:rPr>
          <w:rFonts w:hint="eastAsia" w:ascii="黑体" w:hAnsi="黑体" w:eastAsia="黑体" w:cs="宋体"/>
          <w:b/>
          <w:bCs w:val="0"/>
          <w:kern w:val="0"/>
          <w:sz w:val="32"/>
          <w:szCs w:val="32"/>
          <w:lang w:eastAsia="zh-CN"/>
        </w:rPr>
        <w:t>克孜勒苏柯尔克孜自治州卫生监督所</w:t>
      </w:r>
      <w:r>
        <w:rPr>
          <w:rFonts w:hint="eastAsia" w:ascii="黑体" w:hAnsi="黑体" w:eastAsia="黑体" w:cs="宋体"/>
          <w:b/>
          <w:bCs w:val="0"/>
          <w:kern w:val="0"/>
          <w:sz w:val="32"/>
          <w:szCs w:val="32"/>
          <w:lang w:val="en-US" w:eastAsia="zh-CN"/>
        </w:rPr>
        <w:t>2021</w:t>
      </w:r>
      <w:r>
        <w:rPr>
          <w:rFonts w:hint="eastAsia" w:ascii="黑体" w:hAnsi="黑体" w:eastAsia="黑体" w:cs="宋体"/>
          <w:b/>
          <w:bCs w:val="0"/>
          <w:kern w:val="0"/>
          <w:sz w:val="32"/>
          <w:szCs w:val="32"/>
        </w:rPr>
        <w:t>年收支预算情况的总体说明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rPr>
        <w:t>按照全口径预算的原则，</w:t>
      </w:r>
      <w:r>
        <w:rPr>
          <w:rFonts w:hint="eastAsia" w:ascii="仿宋" w:hAnsi="仿宋" w:eastAsia="仿宋" w:cs="宋体"/>
          <w:kern w:val="0"/>
          <w:sz w:val="32"/>
          <w:szCs w:val="32"/>
          <w:lang w:eastAsia="zh-CN"/>
        </w:rPr>
        <w:t>克孜勒苏柯尔克孜自治州卫生监督所</w:t>
      </w:r>
      <w:r>
        <w:rPr>
          <w:rFonts w:hint="eastAsia" w:ascii="仿宋" w:hAnsi="仿宋" w:eastAsia="仿宋" w:cs="宋体"/>
          <w:kern w:val="0"/>
          <w:sz w:val="32"/>
          <w:szCs w:val="32"/>
          <w:lang w:val="en-US" w:eastAsia="zh-CN"/>
        </w:rPr>
        <w:t>2021</w:t>
      </w:r>
      <w:r>
        <w:rPr>
          <w:rFonts w:hint="eastAsia" w:ascii="仿宋" w:hAnsi="仿宋" w:eastAsia="仿宋" w:cs="宋体"/>
          <w:kern w:val="0"/>
          <w:sz w:val="32"/>
          <w:szCs w:val="32"/>
        </w:rPr>
        <w:t xml:space="preserve">年所有收入和支出均纳入部门预算管理。收支总预算 </w:t>
      </w:r>
      <w:r>
        <w:rPr>
          <w:rFonts w:hint="eastAsia" w:ascii="仿宋" w:hAnsi="仿宋" w:eastAsia="仿宋" w:cs="宋体"/>
          <w:kern w:val="0"/>
          <w:sz w:val="32"/>
          <w:szCs w:val="32"/>
          <w:lang w:val="en-US" w:eastAsia="zh-CN"/>
        </w:rPr>
        <w:t>134.35</w:t>
      </w:r>
      <w:r>
        <w:rPr>
          <w:rFonts w:hint="eastAsia" w:ascii="仿宋" w:hAnsi="仿宋" w:eastAsia="仿宋" w:cs="宋体"/>
          <w:kern w:val="0"/>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rPr>
        <w:t>收入预算包括：一般公共预算</w:t>
      </w:r>
      <w:r>
        <w:rPr>
          <w:rFonts w:hint="eastAsia" w:ascii="仿宋" w:hAnsi="仿宋" w:eastAsia="仿宋" w:cs="宋体"/>
          <w:kern w:val="0"/>
          <w:sz w:val="32"/>
          <w:szCs w:val="32"/>
          <w:lang w:val="en-US" w:eastAsia="zh-CN"/>
        </w:rPr>
        <w:t>110.35</w:t>
      </w:r>
      <w:r>
        <w:rPr>
          <w:rFonts w:hint="eastAsia" w:ascii="仿宋" w:hAnsi="仿宋" w:eastAsia="仿宋" w:cs="宋体"/>
          <w:kern w:val="0"/>
          <w:sz w:val="32"/>
          <w:szCs w:val="32"/>
        </w:rPr>
        <w:t>万元、单位上年结余（不包括国库集中支付额度结余）</w:t>
      </w:r>
      <w:r>
        <w:rPr>
          <w:rFonts w:hint="eastAsia" w:ascii="仿宋" w:hAnsi="仿宋" w:eastAsia="仿宋" w:cs="宋体"/>
          <w:kern w:val="0"/>
          <w:sz w:val="32"/>
          <w:szCs w:val="32"/>
          <w:lang w:val="en-US" w:eastAsia="zh-CN"/>
        </w:rPr>
        <w:t>24</w:t>
      </w:r>
      <w:r>
        <w:rPr>
          <w:rFonts w:hint="eastAsia" w:ascii="仿宋" w:hAnsi="仿宋" w:eastAsia="仿宋" w:cs="宋体"/>
          <w:kern w:val="0"/>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rPr>
        <w:t>支出预算包括</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卫生健康支出</w:t>
      </w:r>
      <w:r>
        <w:rPr>
          <w:rFonts w:hint="eastAsia" w:ascii="仿宋" w:hAnsi="仿宋" w:eastAsia="仿宋" w:cs="宋体"/>
          <w:kern w:val="0"/>
          <w:sz w:val="32"/>
          <w:szCs w:val="32"/>
          <w:lang w:val="en-US" w:eastAsia="zh-CN"/>
        </w:rPr>
        <w:t>134.35万元</w:t>
      </w:r>
      <w:r>
        <w:rPr>
          <w:rFonts w:hint="eastAsia" w:ascii="仿宋" w:hAnsi="仿宋" w:eastAsia="仿宋" w:cs="宋体"/>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宋体"/>
          <w:b/>
          <w:bCs/>
          <w:kern w:val="0"/>
          <w:sz w:val="32"/>
          <w:szCs w:val="32"/>
        </w:rPr>
      </w:pPr>
      <w:r>
        <w:rPr>
          <w:rFonts w:hint="eastAsia" w:ascii="黑体" w:hAnsi="黑体" w:eastAsia="黑体" w:cs="宋体"/>
          <w:b/>
          <w:bCs/>
          <w:kern w:val="0"/>
          <w:sz w:val="32"/>
          <w:szCs w:val="32"/>
        </w:rPr>
        <w:t>二、关于</w:t>
      </w:r>
      <w:r>
        <w:rPr>
          <w:rFonts w:hint="eastAsia" w:ascii="黑体" w:hAnsi="黑体" w:eastAsia="黑体" w:cs="宋体"/>
          <w:b/>
          <w:bCs/>
          <w:kern w:val="0"/>
          <w:sz w:val="32"/>
          <w:szCs w:val="32"/>
          <w:lang w:eastAsia="zh-CN"/>
        </w:rPr>
        <w:t>克孜勒苏柯尔克孜自治州卫生监督所</w:t>
      </w:r>
      <w:r>
        <w:rPr>
          <w:rFonts w:hint="eastAsia" w:ascii="黑体" w:hAnsi="黑体" w:eastAsia="黑体" w:cs="宋体"/>
          <w:b/>
          <w:bCs/>
          <w:kern w:val="0"/>
          <w:sz w:val="32"/>
          <w:szCs w:val="32"/>
          <w:lang w:val="en-US" w:eastAsia="zh-CN"/>
        </w:rPr>
        <w:t>2021</w:t>
      </w:r>
      <w:r>
        <w:rPr>
          <w:rFonts w:hint="eastAsia" w:ascii="黑体" w:hAnsi="黑体" w:eastAsia="黑体" w:cs="宋体"/>
          <w:b/>
          <w:bCs/>
          <w:kern w:val="0"/>
          <w:sz w:val="32"/>
          <w:szCs w:val="32"/>
        </w:rPr>
        <w:t>年收入预算情况说明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lang w:eastAsia="zh-CN"/>
        </w:rPr>
        <w:t>克孜勒苏柯尔克孜自治州卫生监督所</w:t>
      </w:r>
      <w:r>
        <w:rPr>
          <w:rFonts w:hint="eastAsia" w:ascii="仿宋" w:hAnsi="仿宋" w:eastAsia="仿宋" w:cs="宋体"/>
          <w:kern w:val="0"/>
          <w:sz w:val="32"/>
          <w:szCs w:val="32"/>
        </w:rPr>
        <w:t>收入预算</w:t>
      </w:r>
      <w:r>
        <w:rPr>
          <w:rFonts w:hint="eastAsia" w:ascii="仿宋" w:hAnsi="仿宋" w:eastAsia="仿宋" w:cs="宋体"/>
          <w:kern w:val="0"/>
          <w:sz w:val="32"/>
          <w:szCs w:val="32"/>
          <w:lang w:val="en-US" w:eastAsia="zh-CN"/>
        </w:rPr>
        <w:t>134.35</w:t>
      </w:r>
      <w:r>
        <w:rPr>
          <w:rFonts w:hint="eastAsia" w:ascii="仿宋" w:hAnsi="仿宋" w:eastAsia="仿宋" w:cs="宋体"/>
          <w:kern w:val="0"/>
          <w:sz w:val="32"/>
          <w:szCs w:val="32"/>
        </w:rPr>
        <w:t>万元，其中：</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一般公共预算 </w:t>
      </w:r>
      <w:r>
        <w:rPr>
          <w:rFonts w:hint="eastAsia" w:ascii="仿宋" w:hAnsi="仿宋" w:eastAsia="仿宋" w:cs="宋体"/>
          <w:kern w:val="0"/>
          <w:sz w:val="32"/>
          <w:szCs w:val="32"/>
          <w:lang w:val="en-US" w:eastAsia="zh-CN"/>
        </w:rPr>
        <w:t>110.35</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82.13</w:t>
      </w:r>
      <w:r>
        <w:rPr>
          <w:rFonts w:hint="eastAsia" w:ascii="仿宋" w:hAnsi="仿宋" w:eastAsia="仿宋" w:cs="宋体"/>
          <w:kern w:val="0"/>
          <w:sz w:val="32"/>
          <w:szCs w:val="32"/>
        </w:rPr>
        <w:t>%，比上年</w:t>
      </w:r>
      <w:r>
        <w:rPr>
          <w:rFonts w:hint="eastAsia" w:ascii="仿宋" w:hAnsi="仿宋" w:eastAsia="仿宋" w:cs="宋体"/>
          <w:kern w:val="0"/>
          <w:sz w:val="32"/>
          <w:szCs w:val="32"/>
          <w:lang w:eastAsia="zh-CN"/>
        </w:rPr>
        <w:t>预算</w:t>
      </w:r>
      <w:r>
        <w:rPr>
          <w:rFonts w:hint="eastAsia" w:ascii="仿宋" w:hAnsi="仿宋" w:eastAsia="仿宋" w:cs="宋体"/>
          <w:kern w:val="0"/>
          <w:sz w:val="32"/>
          <w:szCs w:val="32"/>
        </w:rPr>
        <w:t>增加</w:t>
      </w:r>
      <w:r>
        <w:rPr>
          <w:rFonts w:hint="eastAsia" w:ascii="仿宋" w:hAnsi="仿宋" w:eastAsia="仿宋" w:cs="宋体"/>
          <w:kern w:val="0"/>
          <w:sz w:val="32"/>
          <w:szCs w:val="32"/>
          <w:lang w:val="en-US" w:eastAsia="zh-CN"/>
        </w:rPr>
        <w:t>1.58</w:t>
      </w:r>
      <w:r>
        <w:rPr>
          <w:rFonts w:hint="eastAsia" w:ascii="仿宋" w:hAnsi="仿宋" w:eastAsia="仿宋" w:cs="宋体"/>
          <w:kern w:val="0"/>
          <w:sz w:val="32"/>
          <w:szCs w:val="32"/>
        </w:rPr>
        <w:t>万元，主要原因是</w:t>
      </w:r>
      <w:r>
        <w:rPr>
          <w:rFonts w:hint="eastAsia" w:ascii="仿宋" w:hAnsi="仿宋" w:eastAsia="仿宋" w:cs="宋体"/>
          <w:kern w:val="0"/>
          <w:sz w:val="32"/>
          <w:szCs w:val="32"/>
          <w:lang w:eastAsia="zh-CN"/>
        </w:rPr>
        <w:t>单位工资正常增资，人员工资、住房公积金、医疗基数调整，导致增多。</w:t>
      </w:r>
      <w:r>
        <w:rPr>
          <w:rFonts w:hint="eastAsia" w:ascii="仿宋" w:hAnsi="仿宋" w:eastAsia="仿宋" w:cs="宋体"/>
          <w:kern w:val="0"/>
          <w:sz w:val="32"/>
          <w:szCs w:val="32"/>
        </w:rPr>
        <w:t xml:space="preserve"> </w:t>
      </w:r>
    </w:p>
    <w:p>
      <w:pPr>
        <w:spacing w:line="56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政府性基金预算未安排。</w:t>
      </w:r>
    </w:p>
    <w:p>
      <w:pPr>
        <w:spacing w:line="56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国有资本</w:t>
      </w:r>
      <w:r>
        <w:rPr>
          <w:rFonts w:ascii="仿宋_GB2312" w:hAnsi="宋体" w:eastAsia="仿宋_GB2312" w:cs="宋体"/>
          <w:kern w:val="0"/>
          <w:sz w:val="32"/>
          <w:szCs w:val="32"/>
          <w:highlight w:val="none"/>
        </w:rPr>
        <w:t>经营预算</w:t>
      </w:r>
      <w:r>
        <w:rPr>
          <w:rFonts w:hint="eastAsia" w:ascii="仿宋_GB2312" w:hAnsi="宋体" w:eastAsia="仿宋_GB2312" w:cs="宋体"/>
          <w:kern w:val="0"/>
          <w:sz w:val="32"/>
          <w:szCs w:val="32"/>
          <w:highlight w:val="none"/>
        </w:rPr>
        <w:t>未安排。</w:t>
      </w:r>
    </w:p>
    <w:p>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单位上年结余（不包括国库集中支付额度结余）</w:t>
      </w:r>
      <w:r>
        <w:rPr>
          <w:rFonts w:hint="eastAsia" w:ascii="仿宋" w:hAnsi="仿宋" w:eastAsia="仿宋" w:cs="宋体"/>
          <w:kern w:val="0"/>
          <w:sz w:val="32"/>
          <w:szCs w:val="32"/>
          <w:lang w:val="en-US" w:eastAsia="zh-CN"/>
        </w:rPr>
        <w:t>24</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17.81</w:t>
      </w:r>
      <w:r>
        <w:rPr>
          <w:rFonts w:hint="eastAsia" w:ascii="仿宋" w:hAnsi="仿宋" w:eastAsia="仿宋" w:cs="宋体"/>
          <w:kern w:val="0"/>
          <w:sz w:val="32"/>
          <w:szCs w:val="32"/>
        </w:rPr>
        <w:t>%，比上年</w:t>
      </w:r>
      <w:r>
        <w:rPr>
          <w:rFonts w:hint="eastAsia" w:ascii="仿宋" w:hAnsi="仿宋" w:eastAsia="仿宋" w:cs="宋体"/>
          <w:kern w:val="0"/>
          <w:sz w:val="32"/>
          <w:szCs w:val="32"/>
          <w:lang w:eastAsia="zh-CN"/>
        </w:rPr>
        <w:t>预算</w:t>
      </w:r>
      <w:r>
        <w:rPr>
          <w:rFonts w:hint="eastAsia" w:ascii="仿宋" w:hAnsi="仿宋" w:eastAsia="仿宋" w:cs="宋体"/>
          <w:kern w:val="0"/>
          <w:sz w:val="32"/>
          <w:szCs w:val="32"/>
        </w:rPr>
        <w:t>减少</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万元，主要原是</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1、卫生监督职业病监督经费减少</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2、放射诊疗卫生监督专项经费减少。</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宋体"/>
          <w:b/>
          <w:bCs/>
          <w:kern w:val="0"/>
          <w:sz w:val="32"/>
          <w:szCs w:val="32"/>
        </w:rPr>
      </w:pPr>
      <w:r>
        <w:rPr>
          <w:rFonts w:hint="eastAsia" w:ascii="黑体" w:hAnsi="黑体" w:eastAsia="黑体" w:cs="宋体"/>
          <w:b/>
          <w:bCs/>
          <w:kern w:val="0"/>
          <w:sz w:val="32"/>
          <w:szCs w:val="32"/>
          <w:lang w:eastAsia="zh-CN"/>
        </w:rPr>
        <w:t>三、关于克孜勒苏柯尔克孜自治州卫生监督所</w:t>
      </w:r>
      <w:r>
        <w:rPr>
          <w:rFonts w:hint="eastAsia" w:ascii="黑体" w:hAnsi="黑体" w:eastAsia="黑体" w:cs="宋体"/>
          <w:b/>
          <w:bCs/>
          <w:kern w:val="0"/>
          <w:sz w:val="32"/>
          <w:szCs w:val="32"/>
          <w:lang w:val="en-US" w:eastAsia="zh-CN"/>
        </w:rPr>
        <w:t>2021</w:t>
      </w:r>
      <w:r>
        <w:rPr>
          <w:rFonts w:hint="eastAsia" w:ascii="黑体" w:hAnsi="黑体" w:eastAsia="黑体" w:cs="宋体"/>
          <w:b/>
          <w:bCs/>
          <w:kern w:val="0"/>
          <w:sz w:val="32"/>
          <w:szCs w:val="32"/>
          <w:lang w:eastAsia="zh-CN"/>
        </w:rPr>
        <w:t>年支出预算情况说明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lang w:eastAsia="zh-CN"/>
        </w:rPr>
        <w:t>克孜勒苏柯尔克孜自治州卫生监督所</w:t>
      </w:r>
      <w:r>
        <w:rPr>
          <w:rFonts w:hint="eastAsia" w:ascii="仿宋" w:hAnsi="仿宋" w:eastAsia="仿宋" w:cs="宋体"/>
          <w:kern w:val="0"/>
          <w:sz w:val="32"/>
          <w:szCs w:val="32"/>
          <w:lang w:val="en-US" w:eastAsia="zh-CN"/>
        </w:rPr>
        <w:t>2021</w:t>
      </w:r>
      <w:r>
        <w:rPr>
          <w:rFonts w:hint="eastAsia" w:ascii="仿宋" w:hAnsi="仿宋" w:eastAsia="仿宋" w:cs="宋体"/>
          <w:kern w:val="0"/>
          <w:sz w:val="32"/>
          <w:szCs w:val="32"/>
        </w:rPr>
        <w:t xml:space="preserve">年支出预算 </w:t>
      </w:r>
      <w:r>
        <w:rPr>
          <w:rFonts w:hint="eastAsia" w:ascii="仿宋" w:hAnsi="仿宋" w:eastAsia="仿宋" w:cs="宋体"/>
          <w:kern w:val="0"/>
          <w:sz w:val="32"/>
          <w:szCs w:val="32"/>
          <w:lang w:val="en-US" w:eastAsia="zh-CN"/>
        </w:rPr>
        <w:t>134.35</w:t>
      </w:r>
      <w:r>
        <w:rPr>
          <w:rFonts w:hint="eastAsia" w:ascii="仿宋" w:hAnsi="仿宋" w:eastAsia="仿宋" w:cs="宋体"/>
          <w:kern w:val="0"/>
          <w:sz w:val="32"/>
          <w:szCs w:val="32"/>
        </w:rPr>
        <w:t>万元，其中：</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b/>
          <w:kern w:val="0"/>
          <w:sz w:val="32"/>
          <w:szCs w:val="32"/>
        </w:rPr>
      </w:pPr>
      <w:r>
        <w:rPr>
          <w:rFonts w:hint="eastAsia" w:ascii="仿宋" w:hAnsi="仿宋" w:eastAsia="仿宋" w:cs="宋体"/>
          <w:kern w:val="0"/>
          <w:sz w:val="32"/>
          <w:szCs w:val="32"/>
        </w:rPr>
        <w:t>基本支出</w:t>
      </w:r>
      <w:r>
        <w:rPr>
          <w:rFonts w:hint="eastAsia" w:ascii="仿宋" w:hAnsi="仿宋" w:eastAsia="仿宋" w:cs="宋体"/>
          <w:kern w:val="0"/>
          <w:sz w:val="32"/>
          <w:szCs w:val="32"/>
          <w:lang w:val="en-US" w:eastAsia="zh-CN"/>
        </w:rPr>
        <w:t>134.35</w:t>
      </w:r>
      <w:r>
        <w:rPr>
          <w:rFonts w:hint="eastAsia" w:ascii="仿宋" w:hAnsi="仿宋" w:eastAsia="仿宋" w:cs="宋体"/>
          <w:kern w:val="0"/>
          <w:sz w:val="32"/>
          <w:szCs w:val="32"/>
        </w:rPr>
        <w:t xml:space="preserve"> 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占</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rPr>
        <w:t xml:space="preserve"> %，比上年</w:t>
      </w:r>
      <w:r>
        <w:rPr>
          <w:rFonts w:hint="eastAsia" w:ascii="仿宋" w:hAnsi="仿宋" w:eastAsia="仿宋" w:cs="宋体"/>
          <w:kern w:val="0"/>
          <w:sz w:val="32"/>
          <w:szCs w:val="32"/>
          <w:lang w:eastAsia="zh-CN"/>
        </w:rPr>
        <w:t>预算</w:t>
      </w:r>
      <w:r>
        <w:rPr>
          <w:rFonts w:hint="eastAsia" w:ascii="仿宋" w:hAnsi="仿宋" w:eastAsia="仿宋" w:cs="宋体"/>
          <w:kern w:val="0"/>
          <w:sz w:val="32"/>
          <w:szCs w:val="32"/>
        </w:rPr>
        <w:t>减少</w:t>
      </w:r>
      <w:r>
        <w:rPr>
          <w:rFonts w:hint="eastAsia" w:ascii="仿宋" w:hAnsi="仿宋" w:eastAsia="仿宋" w:cs="宋体"/>
          <w:kern w:val="0"/>
          <w:sz w:val="32"/>
          <w:szCs w:val="32"/>
          <w:lang w:val="en-US" w:eastAsia="zh-CN"/>
        </w:rPr>
        <w:t>0.42</w:t>
      </w:r>
      <w:r>
        <w:rPr>
          <w:rFonts w:hint="eastAsia" w:ascii="仿宋" w:hAnsi="仿宋" w:eastAsia="仿宋" w:cs="宋体"/>
          <w:kern w:val="0"/>
          <w:sz w:val="32"/>
          <w:szCs w:val="32"/>
        </w:rPr>
        <w:t>万元，主要原因是</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1</w:t>
      </w:r>
      <w:r>
        <w:rPr>
          <w:rFonts w:hint="eastAsia" w:ascii="仿宋" w:hAnsi="仿宋" w:eastAsia="仿宋" w:cs="宋体"/>
          <w:kern w:val="0"/>
          <w:sz w:val="32"/>
          <w:szCs w:val="32"/>
          <w:lang w:val="en-US" w:eastAsia="zh-CN"/>
        </w:rPr>
        <w:t>.</w:t>
      </w:r>
      <w:r>
        <w:rPr>
          <w:rFonts w:hint="eastAsia" w:ascii="仿宋" w:hAnsi="仿宋" w:eastAsia="仿宋" w:cs="宋体"/>
          <w:kern w:val="0"/>
          <w:sz w:val="32"/>
          <w:szCs w:val="32"/>
        </w:rPr>
        <w:t>卫生监督职业病监督经费减少</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2</w:t>
      </w:r>
      <w:r>
        <w:rPr>
          <w:rFonts w:hint="eastAsia" w:ascii="仿宋" w:hAnsi="仿宋" w:eastAsia="仿宋" w:cs="宋体"/>
          <w:kern w:val="0"/>
          <w:sz w:val="32"/>
          <w:szCs w:val="32"/>
          <w:lang w:val="en-US" w:eastAsia="zh-CN"/>
        </w:rPr>
        <w:t>.</w:t>
      </w:r>
      <w:r>
        <w:rPr>
          <w:rFonts w:hint="eastAsia" w:ascii="仿宋" w:hAnsi="仿宋" w:eastAsia="仿宋" w:cs="宋体"/>
          <w:kern w:val="0"/>
          <w:sz w:val="32"/>
          <w:szCs w:val="32"/>
        </w:rPr>
        <w:t xml:space="preserve">放射诊疗卫生监督专项经费减少。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rPr>
        <w:t>项目支出</w:t>
      </w:r>
      <w:r>
        <w:rPr>
          <w:rFonts w:hint="eastAsia" w:ascii="仿宋" w:hAnsi="仿宋" w:eastAsia="仿宋" w:cs="宋体"/>
          <w:kern w:val="0"/>
          <w:sz w:val="32"/>
          <w:szCs w:val="32"/>
          <w:lang w:val="en-US" w:eastAsia="zh-CN"/>
        </w:rPr>
        <w:t xml:space="preserve">0 </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主要原因是</w:t>
      </w:r>
      <w:r>
        <w:rPr>
          <w:rFonts w:hint="eastAsia" w:ascii="仿宋" w:hAnsi="仿宋" w:eastAsia="仿宋" w:cs="宋体"/>
          <w:kern w:val="0"/>
          <w:sz w:val="32"/>
          <w:szCs w:val="32"/>
          <w:lang w:eastAsia="zh-CN"/>
        </w:rPr>
        <w:t>单位未安排项目</w:t>
      </w:r>
      <w:r>
        <w:rPr>
          <w:rFonts w:hint="eastAsia" w:ascii="仿宋" w:hAnsi="仿宋" w:eastAsia="仿宋" w:cs="宋体"/>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bCs/>
          <w:kern w:val="0"/>
          <w:sz w:val="32"/>
          <w:szCs w:val="32"/>
        </w:rPr>
      </w:pPr>
      <w:r>
        <w:rPr>
          <w:rFonts w:hint="eastAsia" w:ascii="黑体" w:hAnsi="黑体" w:eastAsia="黑体" w:cs="宋体"/>
          <w:bCs/>
          <w:kern w:val="0"/>
          <w:sz w:val="32"/>
          <w:szCs w:val="32"/>
        </w:rPr>
        <w:t>四、关于</w:t>
      </w:r>
      <w:r>
        <w:rPr>
          <w:rFonts w:hint="eastAsia" w:ascii="黑体" w:hAnsi="黑体" w:eastAsia="黑体" w:cs="宋体"/>
          <w:bCs/>
          <w:kern w:val="0"/>
          <w:sz w:val="32"/>
          <w:szCs w:val="32"/>
          <w:lang w:eastAsia="zh-CN"/>
        </w:rPr>
        <w:t>克孜勒</w:t>
      </w:r>
      <w:bookmarkStart w:id="0" w:name="_GoBack"/>
      <w:bookmarkEnd w:id="0"/>
      <w:r>
        <w:rPr>
          <w:rFonts w:hint="eastAsia" w:ascii="黑体" w:hAnsi="黑体" w:eastAsia="黑体" w:cs="宋体"/>
          <w:bCs/>
          <w:kern w:val="0"/>
          <w:sz w:val="32"/>
          <w:szCs w:val="32"/>
          <w:lang w:eastAsia="zh-CN"/>
        </w:rPr>
        <w:t>苏柯尔克孜自治州卫生监督所</w:t>
      </w:r>
      <w:r>
        <w:rPr>
          <w:rFonts w:hint="eastAsia" w:ascii="黑体" w:hAnsi="黑体" w:eastAsia="黑体" w:cs="宋体"/>
          <w:bCs/>
          <w:kern w:val="0"/>
          <w:sz w:val="32"/>
          <w:szCs w:val="32"/>
          <w:lang w:val="en-US" w:eastAsia="zh-CN"/>
        </w:rPr>
        <w:t>2021</w:t>
      </w:r>
      <w:r>
        <w:rPr>
          <w:rFonts w:hint="eastAsia" w:ascii="黑体" w:hAnsi="黑体" w:eastAsia="黑体" w:cs="宋体"/>
          <w:bCs/>
          <w:kern w:val="0"/>
          <w:sz w:val="32"/>
          <w:szCs w:val="32"/>
        </w:rPr>
        <w:t>年财政拨款收支预算情况的总体说明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spacing w:val="-4"/>
          <w:kern w:val="0"/>
          <w:sz w:val="32"/>
          <w:szCs w:val="32"/>
        </w:rPr>
      </w:pPr>
      <w:r>
        <w:rPr>
          <w:rFonts w:hint="eastAsia" w:ascii="仿宋" w:hAnsi="仿宋" w:eastAsia="仿宋" w:cs="宋体"/>
          <w:kern w:val="0"/>
          <w:sz w:val="32"/>
          <w:szCs w:val="32"/>
          <w:lang w:val="en-US" w:eastAsia="zh-CN"/>
        </w:rPr>
        <w:t>2021</w:t>
      </w:r>
      <w:r>
        <w:rPr>
          <w:rFonts w:hint="eastAsia" w:ascii="仿宋" w:hAnsi="仿宋" w:eastAsia="仿宋" w:cs="宋体"/>
          <w:kern w:val="0"/>
          <w:sz w:val="32"/>
          <w:szCs w:val="32"/>
        </w:rPr>
        <w:t>年财政拨款收支总预算</w:t>
      </w:r>
      <w:r>
        <w:rPr>
          <w:rFonts w:hint="eastAsia" w:ascii="仿宋" w:hAnsi="仿宋" w:eastAsia="仿宋" w:cs="宋体"/>
          <w:kern w:val="0"/>
          <w:sz w:val="32"/>
          <w:szCs w:val="32"/>
          <w:lang w:val="en-US" w:eastAsia="zh-CN"/>
        </w:rPr>
        <w:t>110.35</w:t>
      </w:r>
      <w:r>
        <w:rPr>
          <w:rFonts w:hint="eastAsia" w:ascii="仿宋" w:hAnsi="仿宋" w:eastAsia="仿宋" w:cs="宋体"/>
          <w:kern w:val="0"/>
          <w:sz w:val="32"/>
          <w:szCs w:val="32"/>
        </w:rPr>
        <w:t>万元。</w:t>
      </w:r>
    </w:p>
    <w:p>
      <w:pPr>
        <w:spacing w:line="560" w:lineRule="exact"/>
        <w:ind w:firstLine="616" w:firstLineChars="200"/>
        <w:rPr>
          <w:rFonts w:ascii="仿宋_GB2312" w:hAnsi="宋体" w:eastAsia="仿宋_GB2312" w:cs="宋体"/>
          <w:spacing w:val="-6"/>
          <w:kern w:val="0"/>
          <w:sz w:val="32"/>
          <w:szCs w:val="32"/>
          <w:highlight w:val="none"/>
        </w:rPr>
      </w:pPr>
      <w:r>
        <w:rPr>
          <w:rFonts w:hint="eastAsia" w:ascii="仿宋_GB2312" w:hAnsi="宋体" w:eastAsia="仿宋_GB2312" w:cs="宋体"/>
          <w:spacing w:val="-6"/>
          <w:kern w:val="0"/>
          <w:sz w:val="32"/>
          <w:szCs w:val="32"/>
          <w:highlight w:val="none"/>
        </w:rPr>
        <w:t>收入全部为一般公共预算拨款，无政府性基金预算拨款和</w:t>
      </w:r>
      <w:r>
        <w:rPr>
          <w:rFonts w:ascii="仿宋_GB2312" w:hAnsi="宋体" w:eastAsia="仿宋_GB2312" w:cs="宋体"/>
          <w:spacing w:val="-6"/>
          <w:kern w:val="0"/>
          <w:sz w:val="32"/>
          <w:szCs w:val="32"/>
          <w:highlight w:val="none"/>
        </w:rPr>
        <w:t>国有资本经营预算</w:t>
      </w:r>
      <w:r>
        <w:rPr>
          <w:rFonts w:hint="eastAsia" w:ascii="仿宋_GB2312" w:hAnsi="宋体" w:eastAsia="仿宋_GB2312" w:cs="宋体"/>
          <w:spacing w:val="-6"/>
          <w:kern w:val="0"/>
          <w:sz w:val="32"/>
          <w:szCs w:val="32"/>
          <w:highlight w:val="none"/>
        </w:rPr>
        <w:t>。</w:t>
      </w:r>
    </w:p>
    <w:p>
      <w:pPr>
        <w:spacing w:line="560" w:lineRule="exact"/>
        <w:ind w:firstLine="616" w:firstLineChars="200"/>
        <w:rPr>
          <w:rFonts w:ascii="仿宋_GB2312" w:hAnsi="宋体" w:eastAsia="仿宋_GB2312" w:cs="宋体"/>
          <w:spacing w:val="-6"/>
          <w:kern w:val="0"/>
          <w:sz w:val="32"/>
          <w:szCs w:val="32"/>
          <w:highlight w:val="none"/>
        </w:rPr>
      </w:pPr>
      <w:r>
        <w:rPr>
          <w:rFonts w:hint="eastAsia" w:ascii="仿宋_GB2312" w:hAnsi="宋体" w:eastAsia="仿宋_GB2312" w:cs="宋体"/>
          <w:spacing w:val="-6"/>
          <w:kern w:val="0"/>
          <w:sz w:val="32"/>
          <w:szCs w:val="32"/>
          <w:highlight w:val="none"/>
        </w:rPr>
        <w:t>收入预算</w:t>
      </w:r>
      <w:r>
        <w:rPr>
          <w:rFonts w:ascii="仿宋_GB2312" w:hAnsi="宋体" w:eastAsia="仿宋_GB2312" w:cs="宋体"/>
          <w:spacing w:val="-6"/>
          <w:kern w:val="0"/>
          <w:sz w:val="32"/>
          <w:szCs w:val="32"/>
          <w:highlight w:val="none"/>
        </w:rPr>
        <w:t>包括：一般公共预算拨款</w:t>
      </w:r>
      <w:r>
        <w:rPr>
          <w:rFonts w:hint="eastAsia" w:ascii="仿宋_GB2312" w:hAnsi="宋体" w:eastAsia="仿宋_GB2312" w:cs="宋体"/>
          <w:spacing w:val="-6"/>
          <w:kern w:val="0"/>
          <w:sz w:val="32"/>
          <w:szCs w:val="32"/>
          <w:highlight w:val="none"/>
          <w:lang w:val="en-US" w:eastAsia="zh-CN"/>
        </w:rPr>
        <w:t>110.35</w:t>
      </w:r>
      <w:r>
        <w:rPr>
          <w:rFonts w:hint="eastAsia" w:ascii="仿宋_GB2312" w:hAnsi="宋体" w:eastAsia="仿宋_GB2312" w:cs="宋体"/>
          <w:spacing w:val="-6"/>
          <w:kern w:val="0"/>
          <w:sz w:val="32"/>
          <w:szCs w:val="32"/>
          <w:highlight w:val="none"/>
        </w:rPr>
        <w:t>万元</w:t>
      </w:r>
      <w:r>
        <w:rPr>
          <w:rFonts w:ascii="仿宋_GB2312" w:hAnsi="宋体" w:eastAsia="仿宋_GB2312" w:cs="宋体"/>
          <w:spacing w:val="-6"/>
          <w:kern w:val="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16" w:firstLineChars="200"/>
        <w:jc w:val="both"/>
        <w:textAlignment w:val="auto"/>
        <w:rPr>
          <w:rFonts w:hint="eastAsia" w:ascii="仿宋" w:hAnsi="仿宋" w:eastAsia="仿宋" w:cs="宋体"/>
          <w:kern w:val="0"/>
          <w:sz w:val="32"/>
          <w:szCs w:val="32"/>
          <w:lang w:val="en-US" w:eastAsia="zh-CN"/>
        </w:rPr>
      </w:pPr>
      <w:r>
        <w:rPr>
          <w:rFonts w:hint="eastAsia" w:ascii="仿宋_GB2312" w:hAnsi="宋体" w:eastAsia="仿宋_GB2312" w:cs="宋体"/>
          <w:spacing w:val="-6"/>
          <w:kern w:val="0"/>
          <w:sz w:val="32"/>
          <w:szCs w:val="32"/>
          <w:highlight w:val="none"/>
        </w:rPr>
        <w:t>一般</w:t>
      </w:r>
      <w:r>
        <w:rPr>
          <w:rFonts w:ascii="仿宋_GB2312" w:hAnsi="宋体" w:eastAsia="仿宋_GB2312" w:cs="宋体"/>
          <w:spacing w:val="-6"/>
          <w:kern w:val="0"/>
          <w:sz w:val="32"/>
          <w:szCs w:val="32"/>
          <w:highlight w:val="none"/>
        </w:rPr>
        <w:t>公共预算支出包括：</w:t>
      </w:r>
      <w:r>
        <w:rPr>
          <w:rFonts w:hint="eastAsia" w:ascii="仿宋" w:hAnsi="仿宋" w:eastAsia="仿宋" w:cs="宋体"/>
          <w:kern w:val="0"/>
          <w:sz w:val="32"/>
          <w:szCs w:val="32"/>
          <w:highlight w:val="none"/>
        </w:rPr>
        <w:t>卫生健康支出</w:t>
      </w:r>
      <w:r>
        <w:rPr>
          <w:rFonts w:hint="eastAsia" w:ascii="仿宋" w:hAnsi="仿宋" w:eastAsia="仿宋" w:cs="宋体"/>
          <w:kern w:val="0"/>
          <w:sz w:val="32"/>
          <w:szCs w:val="32"/>
          <w:highlight w:val="none"/>
          <w:lang w:val="en-US" w:eastAsia="zh-CN"/>
        </w:rPr>
        <w:t>110.35万元，主</w:t>
      </w:r>
      <w:r>
        <w:rPr>
          <w:rFonts w:hint="eastAsia" w:ascii="仿宋" w:hAnsi="仿宋" w:eastAsia="仿宋" w:cs="宋体"/>
          <w:kern w:val="0"/>
          <w:sz w:val="32"/>
          <w:szCs w:val="32"/>
          <w:lang w:val="en-US" w:eastAsia="zh-CN"/>
        </w:rPr>
        <w:t>要用于：人员经费104.30万元；公用经费5.04万元；运转及给维修经费1万元。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kern w:val="0"/>
          <w:sz w:val="32"/>
          <w:szCs w:val="32"/>
        </w:rPr>
      </w:pPr>
      <w:r>
        <w:rPr>
          <w:rFonts w:hint="eastAsia" w:ascii="黑体" w:hAnsi="黑体" w:eastAsia="黑体" w:cs="宋体"/>
          <w:kern w:val="0"/>
          <w:sz w:val="32"/>
          <w:szCs w:val="32"/>
        </w:rPr>
        <w:t>五、关于</w:t>
      </w:r>
      <w:r>
        <w:rPr>
          <w:rFonts w:hint="eastAsia" w:ascii="黑体" w:hAnsi="黑体" w:eastAsia="黑体" w:cs="宋体"/>
          <w:kern w:val="0"/>
          <w:sz w:val="32"/>
          <w:szCs w:val="32"/>
          <w:lang w:eastAsia="zh-CN"/>
        </w:rPr>
        <w:t>克孜勒苏柯尔克孜自治州卫生监督所</w:t>
      </w:r>
      <w:r>
        <w:rPr>
          <w:rFonts w:hint="eastAsia" w:ascii="黑体" w:hAnsi="黑体" w:eastAsia="黑体" w:cs="宋体"/>
          <w:kern w:val="0"/>
          <w:sz w:val="32"/>
          <w:szCs w:val="32"/>
          <w:lang w:val="en-US" w:eastAsia="zh-CN"/>
        </w:rPr>
        <w:t>2021</w:t>
      </w:r>
      <w:r>
        <w:rPr>
          <w:rFonts w:hint="eastAsia" w:ascii="黑体" w:hAnsi="黑体" w:eastAsia="黑体" w:cs="宋体"/>
          <w:kern w:val="0"/>
          <w:sz w:val="32"/>
          <w:szCs w:val="32"/>
        </w:rPr>
        <w:t>年一般公共预算当年拨款情况说明</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宋体"/>
          <w:b/>
          <w:kern w:val="0"/>
          <w:sz w:val="32"/>
          <w:szCs w:val="32"/>
        </w:rPr>
      </w:pPr>
      <w:r>
        <w:rPr>
          <w:rFonts w:hint="eastAsia" w:ascii="仿宋" w:hAnsi="仿宋" w:eastAsia="仿宋" w:cs="宋体"/>
          <w:b/>
          <w:kern w:val="0"/>
          <w:sz w:val="32"/>
          <w:szCs w:val="32"/>
        </w:rPr>
        <w:t>（一）一般公用预算当年拨款规模变化情况</w:t>
      </w:r>
    </w:p>
    <w:p>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highlight w:val="none"/>
          <w:lang w:eastAsia="zh-CN"/>
        </w:rPr>
        <w:t>克孜勒苏柯尔克孜自治州卫生监督所</w:t>
      </w:r>
      <w:r>
        <w:rPr>
          <w:rFonts w:hint="eastAsia" w:ascii="仿宋" w:hAnsi="仿宋" w:eastAsia="仿宋" w:cs="宋体"/>
          <w:kern w:val="0"/>
          <w:sz w:val="32"/>
          <w:szCs w:val="32"/>
          <w:highlight w:val="none"/>
          <w:lang w:val="en-US" w:eastAsia="zh-CN"/>
        </w:rPr>
        <w:t>2021</w:t>
      </w:r>
      <w:r>
        <w:rPr>
          <w:rFonts w:hint="eastAsia" w:ascii="仿宋" w:hAnsi="仿宋" w:eastAsia="仿宋" w:cs="宋体"/>
          <w:kern w:val="0"/>
          <w:sz w:val="32"/>
          <w:szCs w:val="32"/>
          <w:highlight w:val="none"/>
        </w:rPr>
        <w:t>年一般公共</w:t>
      </w:r>
      <w:r>
        <w:rPr>
          <w:rFonts w:hint="eastAsia" w:ascii="仿宋_GB2312" w:hAnsi="宋体" w:eastAsia="仿宋_GB2312" w:cs="宋体"/>
          <w:kern w:val="0"/>
          <w:sz w:val="32"/>
          <w:szCs w:val="32"/>
          <w:highlight w:val="none"/>
        </w:rPr>
        <w:t>预算拨款合计</w:t>
      </w:r>
      <w:r>
        <w:rPr>
          <w:rFonts w:hint="eastAsia" w:ascii="仿宋_GB2312" w:hAnsi="宋体" w:eastAsia="仿宋_GB2312" w:cs="宋体"/>
          <w:kern w:val="0"/>
          <w:sz w:val="32"/>
          <w:szCs w:val="32"/>
          <w:highlight w:val="none"/>
          <w:lang w:val="en-US" w:eastAsia="zh-CN"/>
        </w:rPr>
        <w:t>110.35</w:t>
      </w:r>
      <w:r>
        <w:rPr>
          <w:rFonts w:hint="eastAsia" w:ascii="仿宋_GB2312" w:hAnsi="宋体" w:eastAsia="仿宋_GB2312" w:cs="宋体"/>
          <w:kern w:val="0"/>
          <w:sz w:val="32"/>
          <w:szCs w:val="32"/>
          <w:highlight w:val="none"/>
        </w:rPr>
        <w:t>万元，其中</w:t>
      </w:r>
      <w:r>
        <w:rPr>
          <w:rFonts w:ascii="仿宋_GB2312" w:hAnsi="宋体" w:eastAsia="仿宋_GB2312" w:cs="宋体"/>
          <w:kern w:val="0"/>
          <w:sz w:val="32"/>
          <w:szCs w:val="32"/>
          <w:highlight w:val="none"/>
        </w:rPr>
        <w:t>：</w:t>
      </w:r>
      <w:r>
        <w:rPr>
          <w:rFonts w:hint="eastAsia" w:ascii="仿宋" w:hAnsi="仿宋" w:eastAsia="仿宋" w:cs="宋体"/>
          <w:kern w:val="0"/>
          <w:sz w:val="32"/>
          <w:szCs w:val="32"/>
          <w:highlight w:val="none"/>
        </w:rPr>
        <w:t>基本支出</w:t>
      </w:r>
      <w:r>
        <w:rPr>
          <w:rFonts w:hint="eastAsia" w:ascii="仿宋" w:hAnsi="仿宋" w:eastAsia="仿宋" w:cs="宋体"/>
          <w:kern w:val="0"/>
          <w:sz w:val="32"/>
          <w:szCs w:val="32"/>
          <w:highlight w:val="none"/>
          <w:lang w:val="en-US" w:eastAsia="zh-CN"/>
        </w:rPr>
        <w:t>110.35</w:t>
      </w:r>
      <w:r>
        <w:rPr>
          <w:rFonts w:hint="eastAsia" w:ascii="仿宋" w:hAnsi="仿宋" w:eastAsia="仿宋" w:cs="宋体"/>
          <w:kern w:val="0"/>
          <w:sz w:val="32"/>
          <w:szCs w:val="32"/>
          <w:highlight w:val="none"/>
        </w:rPr>
        <w:t>万元，比上年</w:t>
      </w:r>
      <w:r>
        <w:rPr>
          <w:rFonts w:hint="eastAsia" w:ascii="仿宋" w:hAnsi="仿宋" w:eastAsia="仿宋" w:cs="宋体"/>
          <w:kern w:val="0"/>
          <w:sz w:val="32"/>
          <w:szCs w:val="32"/>
          <w:highlight w:val="none"/>
          <w:lang w:eastAsia="zh-CN"/>
        </w:rPr>
        <w:t>预算增加</w:t>
      </w:r>
      <w:r>
        <w:rPr>
          <w:rFonts w:hint="eastAsia" w:ascii="仿宋" w:hAnsi="仿宋" w:eastAsia="仿宋" w:cs="宋体"/>
          <w:kern w:val="0"/>
          <w:sz w:val="32"/>
          <w:szCs w:val="32"/>
          <w:highlight w:val="none"/>
          <w:lang w:val="en-US" w:eastAsia="zh-CN"/>
        </w:rPr>
        <w:t>1.58</w:t>
      </w:r>
      <w:r>
        <w:rPr>
          <w:rFonts w:hint="eastAsia" w:ascii="仿宋" w:hAnsi="仿宋" w:eastAsia="仿宋" w:cs="宋体"/>
          <w:kern w:val="0"/>
          <w:sz w:val="32"/>
          <w:szCs w:val="32"/>
          <w:highlight w:val="none"/>
        </w:rPr>
        <w:t>万元，</w:t>
      </w:r>
      <w:r>
        <w:rPr>
          <w:rFonts w:hint="eastAsia" w:ascii="仿宋" w:hAnsi="仿宋" w:eastAsia="仿宋" w:cs="宋体"/>
          <w:kern w:val="0"/>
          <w:sz w:val="32"/>
          <w:szCs w:val="32"/>
          <w:highlight w:val="none"/>
          <w:lang w:eastAsia="zh-CN"/>
        </w:rPr>
        <w:t>增加</w:t>
      </w:r>
      <w:r>
        <w:rPr>
          <w:rFonts w:hint="eastAsia" w:ascii="仿宋" w:hAnsi="仿宋" w:eastAsia="仿宋" w:cs="宋体"/>
          <w:kern w:val="0"/>
          <w:sz w:val="32"/>
          <w:szCs w:val="32"/>
          <w:highlight w:val="none"/>
          <w:lang w:val="en-US" w:eastAsia="zh-CN"/>
        </w:rPr>
        <w:t>1.43</w:t>
      </w:r>
      <w:r>
        <w:rPr>
          <w:rFonts w:hint="eastAsia" w:ascii="仿宋" w:hAnsi="仿宋" w:eastAsia="仿宋" w:cs="宋体"/>
          <w:kern w:val="0"/>
          <w:sz w:val="32"/>
          <w:szCs w:val="32"/>
          <w:highlight w:val="none"/>
        </w:rPr>
        <w:t xml:space="preserve"> %。主要原因是：主要原因是</w:t>
      </w:r>
      <w:r>
        <w:rPr>
          <w:rFonts w:hint="eastAsia" w:ascii="仿宋" w:hAnsi="仿宋" w:eastAsia="仿宋" w:cs="宋体"/>
          <w:kern w:val="0"/>
          <w:sz w:val="32"/>
          <w:szCs w:val="32"/>
          <w:highlight w:val="none"/>
          <w:lang w:eastAsia="zh-CN"/>
        </w:rPr>
        <w:t>单位工资正常增资，人员工资、住房公积金、医疗基数调整，导致增多，专项经费支出减少。</w:t>
      </w:r>
      <w:r>
        <w:rPr>
          <w:rFonts w:ascii="仿宋_GB2312" w:hAnsi="宋体" w:eastAsia="仿宋_GB2312" w:cs="宋体"/>
          <w:kern w:val="0"/>
          <w:sz w:val="32"/>
          <w:szCs w:val="32"/>
          <w:highlight w:val="none"/>
        </w:rPr>
        <w:t>项目</w:t>
      </w:r>
      <w:r>
        <w:rPr>
          <w:rFonts w:hint="eastAsia" w:ascii="仿宋_GB2312" w:hAnsi="宋体" w:eastAsia="仿宋_GB2312" w:cs="宋体"/>
          <w:kern w:val="0"/>
          <w:sz w:val="32"/>
          <w:szCs w:val="32"/>
          <w:highlight w:val="none"/>
        </w:rPr>
        <w:t>支出</w:t>
      </w:r>
      <w:r>
        <w:rPr>
          <w:rFonts w:hint="eastAsia" w:ascii="仿宋_GB2312" w:hAnsi="宋体" w:eastAsia="仿宋_GB2312" w:cs="宋体"/>
          <w:kern w:val="0"/>
          <w:sz w:val="32"/>
          <w:szCs w:val="32"/>
          <w:highlight w:val="none"/>
          <w:lang w:val="en-US" w:eastAsia="zh-CN"/>
        </w:rPr>
        <w:t>0</w:t>
      </w:r>
      <w:r>
        <w:rPr>
          <w:rFonts w:hint="eastAsia" w:ascii="仿宋_GB2312" w:hAnsi="宋体" w:eastAsia="仿宋_GB2312" w:cs="宋体"/>
          <w:kern w:val="0"/>
          <w:sz w:val="32"/>
          <w:szCs w:val="32"/>
          <w:highlight w:val="none"/>
        </w:rPr>
        <w:t>万元</w:t>
      </w:r>
      <w:r>
        <w:rPr>
          <w:rFonts w:ascii="仿宋_GB2312" w:hAnsi="宋体" w:eastAsia="仿宋_GB2312" w:cs="宋体"/>
          <w:kern w:val="0"/>
          <w:sz w:val="32"/>
          <w:szCs w:val="32"/>
          <w:highlight w:val="none"/>
        </w:rPr>
        <w:t>，比</w:t>
      </w:r>
      <w:r>
        <w:rPr>
          <w:rFonts w:hint="eastAsia" w:ascii="仿宋_GB2312" w:hAnsi="宋体" w:eastAsia="仿宋_GB2312" w:cs="宋体"/>
          <w:kern w:val="0"/>
          <w:sz w:val="32"/>
          <w:szCs w:val="32"/>
          <w:highlight w:val="none"/>
        </w:rPr>
        <w:t>上年</w:t>
      </w:r>
      <w:r>
        <w:rPr>
          <w:rFonts w:ascii="仿宋_GB2312" w:hAnsi="宋体" w:eastAsia="仿宋_GB2312" w:cs="宋体"/>
          <w:kern w:val="0"/>
          <w:sz w:val="32"/>
          <w:szCs w:val="32"/>
          <w:highlight w:val="none"/>
        </w:rPr>
        <w:t>预算增加</w:t>
      </w:r>
      <w:r>
        <w:rPr>
          <w:rFonts w:hint="eastAsia" w:ascii="仿宋_GB2312" w:hAnsi="宋体" w:eastAsia="仿宋_GB2312" w:cs="宋体"/>
          <w:kern w:val="0"/>
          <w:sz w:val="32"/>
          <w:szCs w:val="32"/>
          <w:highlight w:val="none"/>
          <w:lang w:val="en-US" w:eastAsia="zh-CN"/>
        </w:rPr>
        <w:t>0</w:t>
      </w:r>
      <w:r>
        <w:rPr>
          <w:rFonts w:hint="eastAsia" w:ascii="仿宋_GB2312" w:hAnsi="宋体" w:eastAsia="仿宋_GB2312" w:cs="宋体"/>
          <w:kern w:val="0"/>
          <w:sz w:val="32"/>
          <w:szCs w:val="32"/>
          <w:highlight w:val="none"/>
        </w:rPr>
        <w:t>万元</w:t>
      </w:r>
      <w:r>
        <w:rPr>
          <w:rFonts w:ascii="仿宋_GB2312" w:hAnsi="宋体" w:eastAsia="仿宋_GB2312" w:cs="宋体"/>
          <w:kern w:val="0"/>
          <w:sz w:val="32"/>
          <w:szCs w:val="32"/>
          <w:highlight w:val="none"/>
        </w:rPr>
        <w:t>，增长</w:t>
      </w:r>
      <w:r>
        <w:rPr>
          <w:rFonts w:hint="eastAsia" w:ascii="仿宋_GB2312" w:hAnsi="宋体" w:eastAsia="仿宋_GB2312" w:cs="宋体"/>
          <w:kern w:val="0"/>
          <w:sz w:val="32"/>
          <w:szCs w:val="32"/>
          <w:highlight w:val="none"/>
          <w:lang w:val="en-US" w:eastAsia="zh-CN"/>
        </w:rPr>
        <w:t>0</w:t>
      </w:r>
      <w:r>
        <w:rPr>
          <w:rFonts w:ascii="仿宋_GB2312" w:hAnsi="宋体" w:eastAsia="仿宋_GB2312" w:cs="宋体"/>
          <w:kern w:val="0"/>
          <w:sz w:val="32"/>
          <w:szCs w:val="32"/>
          <w:highlight w:val="none"/>
        </w:rPr>
        <w:t>%。主要</w:t>
      </w:r>
      <w:r>
        <w:rPr>
          <w:rFonts w:hint="eastAsia" w:ascii="仿宋_GB2312" w:hAnsi="宋体" w:eastAsia="仿宋_GB2312" w:cs="宋体"/>
          <w:kern w:val="0"/>
          <w:sz w:val="32"/>
          <w:szCs w:val="32"/>
          <w:highlight w:val="none"/>
        </w:rPr>
        <w:t>原因</w:t>
      </w:r>
      <w:r>
        <w:rPr>
          <w:rFonts w:ascii="仿宋_GB2312" w:hAnsi="宋体" w:eastAsia="仿宋_GB2312" w:cs="宋体"/>
          <w:kern w:val="0"/>
          <w:sz w:val="32"/>
          <w:szCs w:val="32"/>
          <w:highlight w:val="none"/>
        </w:rPr>
        <w:t>是：</w:t>
      </w:r>
      <w:r>
        <w:rPr>
          <w:rFonts w:hint="eastAsia" w:ascii="仿宋_GB2312" w:hAnsi="宋体" w:eastAsia="仿宋_GB2312" w:cs="宋体"/>
          <w:kern w:val="0"/>
          <w:sz w:val="32"/>
          <w:szCs w:val="32"/>
          <w:highlight w:val="none"/>
          <w:lang w:eastAsia="zh-CN"/>
        </w:rPr>
        <w:t>无项目</w:t>
      </w:r>
      <w:r>
        <w:rPr>
          <w:rFonts w:hint="eastAsia" w:ascii="仿宋_GB2312" w:hAnsi="宋体" w:eastAsia="仿宋_GB2312" w:cs="宋体"/>
          <w:kern w:val="0"/>
          <w:sz w:val="32"/>
          <w:szCs w:val="32"/>
          <w:highlight w:val="none"/>
        </w:rPr>
        <w:t>。</w:t>
      </w:r>
      <w:r>
        <w:rPr>
          <w:rFonts w:hint="eastAsia" w:ascii="仿宋" w:hAnsi="仿宋" w:eastAsia="仿宋" w:cs="宋体"/>
          <w:kern w:val="0"/>
          <w:sz w:val="32"/>
          <w:szCs w:val="32"/>
          <w:highlight w:val="none"/>
        </w:rPr>
        <w:t xml:space="preserve">  </w:t>
      </w:r>
      <w:r>
        <w:rPr>
          <w:rFonts w:hint="eastAsia" w:ascii="仿宋" w:hAnsi="仿宋" w:eastAsia="仿宋" w:cs="宋体"/>
          <w:kern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宋体"/>
          <w:b/>
          <w:kern w:val="0"/>
          <w:sz w:val="32"/>
          <w:szCs w:val="32"/>
        </w:rPr>
      </w:pPr>
      <w:r>
        <w:rPr>
          <w:rFonts w:hint="eastAsia" w:ascii="仿宋" w:hAnsi="仿宋" w:eastAsia="仿宋" w:cs="宋体"/>
          <w:b/>
          <w:kern w:val="0"/>
          <w:sz w:val="32"/>
          <w:szCs w:val="32"/>
        </w:rPr>
        <w:t>（二）一般公共预算当年拨款结构情况</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卫生健康支出</w:t>
      </w:r>
      <w:r>
        <w:rPr>
          <w:rFonts w:hint="eastAsia" w:ascii="仿宋" w:hAnsi="仿宋" w:eastAsia="仿宋" w:cs="宋体"/>
          <w:kern w:val="0"/>
          <w:sz w:val="32"/>
          <w:szCs w:val="32"/>
          <w:lang w:eastAsia="zh-CN"/>
        </w:rPr>
        <w:t>（类：</w:t>
      </w:r>
      <w:r>
        <w:rPr>
          <w:rFonts w:hint="eastAsia" w:ascii="仿宋" w:hAnsi="仿宋" w:eastAsia="仿宋" w:cs="宋体"/>
          <w:kern w:val="0"/>
          <w:sz w:val="32"/>
          <w:szCs w:val="32"/>
          <w:lang w:val="en-US" w:eastAsia="zh-CN"/>
        </w:rPr>
        <w:t>210</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110.35</w:t>
      </w:r>
      <w:r>
        <w:rPr>
          <w:rFonts w:hint="eastAsia" w:ascii="仿宋" w:hAnsi="仿宋" w:eastAsia="仿宋" w:cs="宋体"/>
          <w:kern w:val="0"/>
          <w:sz w:val="32"/>
          <w:szCs w:val="32"/>
          <w:lang w:eastAsia="zh-CN"/>
        </w:rPr>
        <w:t>万元，占</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宋体"/>
          <w:b/>
          <w:bCs/>
          <w:kern w:val="0"/>
          <w:sz w:val="32"/>
          <w:szCs w:val="32"/>
          <w:lang w:eastAsia="zh-CN"/>
        </w:rPr>
      </w:pPr>
      <w:r>
        <w:rPr>
          <w:rFonts w:hint="eastAsia" w:ascii="仿宋" w:hAnsi="仿宋" w:eastAsia="仿宋" w:cs="宋体"/>
          <w:b/>
          <w:bCs/>
          <w:kern w:val="0"/>
          <w:sz w:val="32"/>
          <w:szCs w:val="32"/>
          <w:lang w:eastAsia="zh-CN"/>
        </w:rPr>
        <w:t>（三）一般公共预算当年拨款具体使用情况</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lang w:eastAsia="zh-CN"/>
        </w:rPr>
        <w:t>卫生健</w:t>
      </w:r>
      <w:r>
        <w:rPr>
          <w:rFonts w:hint="eastAsia" w:ascii="仿宋" w:hAnsi="仿宋" w:eastAsia="仿宋" w:cs="宋体"/>
          <w:b w:val="0"/>
          <w:bCs w:val="0"/>
          <w:i w:val="0"/>
          <w:caps w:val="0"/>
          <w:color w:val="414141"/>
          <w:spacing w:val="0"/>
          <w:sz w:val="32"/>
          <w:szCs w:val="32"/>
          <w:shd w:val="clear" w:fill="FFFFFF"/>
        </w:rPr>
        <w:t>康支出</w:t>
      </w:r>
      <w:r>
        <w:rPr>
          <w:rFonts w:hint="eastAsia" w:ascii="仿宋" w:hAnsi="仿宋" w:eastAsia="仿宋" w:cs="宋体"/>
          <w:b w:val="0"/>
          <w:bCs w:val="0"/>
          <w:i w:val="0"/>
          <w:caps w:val="0"/>
          <w:color w:val="414141"/>
          <w:spacing w:val="0"/>
          <w:sz w:val="32"/>
          <w:szCs w:val="32"/>
          <w:shd w:val="clear" w:fill="FFFFFF"/>
          <w:lang w:eastAsia="zh-CN"/>
        </w:rPr>
        <w:t>（类：</w:t>
      </w:r>
      <w:r>
        <w:rPr>
          <w:rFonts w:hint="eastAsia" w:ascii="仿宋" w:hAnsi="仿宋" w:eastAsia="仿宋" w:cs="宋体"/>
          <w:b w:val="0"/>
          <w:bCs w:val="0"/>
          <w:i w:val="0"/>
          <w:caps w:val="0"/>
          <w:color w:val="414141"/>
          <w:spacing w:val="0"/>
          <w:sz w:val="32"/>
          <w:szCs w:val="32"/>
          <w:shd w:val="clear" w:fill="FFFFFF"/>
        </w:rPr>
        <w:t>210</w:t>
      </w:r>
      <w:r>
        <w:rPr>
          <w:rFonts w:hint="eastAsia" w:ascii="仿宋" w:hAnsi="仿宋" w:eastAsia="仿宋" w:cs="宋体"/>
          <w:b w:val="0"/>
          <w:bCs w:val="0"/>
          <w:kern w:val="0"/>
          <w:sz w:val="32"/>
          <w:szCs w:val="32"/>
        </w:rPr>
        <w:t>）</w:t>
      </w:r>
      <w:r>
        <w:rPr>
          <w:rFonts w:hint="eastAsia" w:ascii="仿宋" w:hAnsi="仿宋" w:eastAsia="仿宋" w:cs="宋体"/>
          <w:b w:val="0"/>
          <w:bCs w:val="0"/>
          <w:i w:val="0"/>
          <w:caps w:val="0"/>
          <w:color w:val="414141"/>
          <w:spacing w:val="0"/>
          <w:sz w:val="32"/>
          <w:szCs w:val="32"/>
          <w:shd w:val="clear" w:fill="FFFFFF"/>
        </w:rPr>
        <w:t>公共卫生</w:t>
      </w:r>
      <w:r>
        <w:rPr>
          <w:rFonts w:hint="eastAsia" w:ascii="仿宋" w:hAnsi="仿宋" w:eastAsia="仿宋" w:cs="宋体"/>
          <w:b w:val="0"/>
          <w:bCs w:val="0"/>
          <w:i w:val="0"/>
          <w:caps w:val="0"/>
          <w:color w:val="414141"/>
          <w:spacing w:val="0"/>
          <w:sz w:val="32"/>
          <w:szCs w:val="32"/>
          <w:shd w:val="clear" w:fill="FFFFFF"/>
          <w:lang w:eastAsia="zh-CN"/>
        </w:rPr>
        <w:t>（款：</w:t>
      </w:r>
      <w:r>
        <w:rPr>
          <w:rFonts w:hint="eastAsia" w:ascii="仿宋" w:hAnsi="仿宋" w:eastAsia="仿宋" w:cs="宋体"/>
          <w:b w:val="0"/>
          <w:bCs w:val="0"/>
          <w:i w:val="0"/>
          <w:caps w:val="0"/>
          <w:color w:val="414141"/>
          <w:spacing w:val="0"/>
          <w:sz w:val="32"/>
          <w:szCs w:val="32"/>
          <w:shd w:val="clear" w:fill="FFFFFF"/>
        </w:rPr>
        <w:t>04</w:t>
      </w:r>
      <w:r>
        <w:rPr>
          <w:rFonts w:hint="eastAsia" w:ascii="仿宋" w:hAnsi="仿宋" w:eastAsia="仿宋" w:cs="宋体"/>
          <w:b w:val="0"/>
          <w:bCs w:val="0"/>
          <w:kern w:val="0"/>
          <w:sz w:val="32"/>
          <w:szCs w:val="32"/>
        </w:rPr>
        <w:t>）</w:t>
      </w:r>
      <w:r>
        <w:rPr>
          <w:rFonts w:hint="eastAsia" w:ascii="仿宋" w:hAnsi="仿宋" w:eastAsia="仿宋" w:cs="宋体"/>
          <w:b w:val="0"/>
          <w:bCs w:val="0"/>
          <w:i w:val="0"/>
          <w:caps w:val="0"/>
          <w:color w:val="414141"/>
          <w:spacing w:val="0"/>
          <w:sz w:val="32"/>
          <w:szCs w:val="32"/>
          <w:shd w:val="clear" w:fill="FFFFFF"/>
        </w:rPr>
        <w:t>卫生监督机构</w:t>
      </w:r>
      <w:r>
        <w:rPr>
          <w:rFonts w:hint="eastAsia" w:ascii="仿宋" w:hAnsi="仿宋" w:eastAsia="仿宋" w:cs="宋体"/>
          <w:b w:val="0"/>
          <w:bCs w:val="0"/>
          <w:i w:val="0"/>
          <w:caps w:val="0"/>
          <w:color w:val="414141"/>
          <w:spacing w:val="0"/>
          <w:sz w:val="32"/>
          <w:szCs w:val="32"/>
          <w:shd w:val="clear" w:fill="FFFFFF"/>
          <w:lang w:eastAsia="zh-CN"/>
        </w:rPr>
        <w:t>（项：</w:t>
      </w:r>
      <w:r>
        <w:rPr>
          <w:rFonts w:hint="eastAsia" w:ascii="仿宋" w:hAnsi="仿宋" w:eastAsia="仿宋" w:cs="宋体"/>
          <w:b w:val="0"/>
          <w:bCs w:val="0"/>
          <w:i w:val="0"/>
          <w:caps w:val="0"/>
          <w:color w:val="414141"/>
          <w:spacing w:val="0"/>
          <w:sz w:val="32"/>
          <w:szCs w:val="32"/>
          <w:shd w:val="clear" w:fill="FFFFFF"/>
        </w:rPr>
        <w:t>02</w:t>
      </w:r>
      <w:r>
        <w:rPr>
          <w:rFonts w:hint="eastAsia" w:ascii="仿宋" w:hAnsi="仿宋" w:eastAsia="仿宋" w:cs="宋体"/>
          <w:b w:val="0"/>
          <w:bCs w:val="0"/>
          <w:kern w:val="0"/>
          <w:sz w:val="32"/>
          <w:szCs w:val="32"/>
        </w:rPr>
        <w:t>）:</w:t>
      </w:r>
      <w:r>
        <w:rPr>
          <w:rFonts w:hint="eastAsia" w:ascii="仿宋" w:hAnsi="仿宋" w:eastAsia="仿宋" w:cs="宋体"/>
          <w:b w:val="0"/>
          <w:bCs w:val="0"/>
          <w:kern w:val="0"/>
          <w:sz w:val="32"/>
          <w:szCs w:val="32"/>
          <w:lang w:val="en-US" w:eastAsia="zh-CN"/>
        </w:rPr>
        <w:t>2021</w:t>
      </w:r>
      <w:r>
        <w:rPr>
          <w:rFonts w:hint="eastAsia" w:ascii="仿宋" w:hAnsi="仿宋" w:eastAsia="仿宋" w:cs="宋体"/>
          <w:b w:val="0"/>
          <w:bCs w:val="0"/>
          <w:kern w:val="0"/>
          <w:sz w:val="32"/>
          <w:szCs w:val="32"/>
        </w:rPr>
        <w:t xml:space="preserve">年预算数为 </w:t>
      </w:r>
      <w:r>
        <w:rPr>
          <w:rFonts w:hint="eastAsia" w:ascii="仿宋" w:hAnsi="仿宋" w:eastAsia="仿宋" w:cs="宋体"/>
          <w:b w:val="0"/>
          <w:bCs w:val="0"/>
          <w:kern w:val="0"/>
          <w:sz w:val="32"/>
          <w:szCs w:val="32"/>
          <w:lang w:val="en-US" w:eastAsia="zh-CN"/>
        </w:rPr>
        <w:t>110.35</w:t>
      </w:r>
      <w:r>
        <w:rPr>
          <w:rFonts w:hint="eastAsia" w:ascii="仿宋" w:hAnsi="仿宋" w:eastAsia="仿宋" w:cs="宋体"/>
          <w:b w:val="0"/>
          <w:bCs w:val="0"/>
          <w:kern w:val="0"/>
          <w:sz w:val="32"/>
          <w:szCs w:val="32"/>
        </w:rPr>
        <w:t xml:space="preserve"> 万元，</w:t>
      </w:r>
      <w:r>
        <w:rPr>
          <w:rFonts w:hint="eastAsia" w:ascii="仿宋" w:hAnsi="仿宋" w:eastAsia="仿宋" w:cs="宋体"/>
          <w:kern w:val="0"/>
          <w:sz w:val="32"/>
          <w:szCs w:val="32"/>
        </w:rPr>
        <w:t>比上年</w:t>
      </w:r>
      <w:r>
        <w:rPr>
          <w:rFonts w:hint="eastAsia" w:ascii="仿宋" w:hAnsi="仿宋" w:eastAsia="仿宋" w:cs="宋体"/>
          <w:kern w:val="0"/>
          <w:sz w:val="32"/>
          <w:szCs w:val="32"/>
          <w:lang w:eastAsia="zh-CN"/>
        </w:rPr>
        <w:t>预算增加</w:t>
      </w:r>
      <w:r>
        <w:rPr>
          <w:rFonts w:hint="eastAsia" w:ascii="仿宋" w:hAnsi="仿宋" w:eastAsia="仿宋" w:cs="宋体"/>
          <w:kern w:val="0"/>
          <w:sz w:val="32"/>
          <w:szCs w:val="32"/>
          <w:lang w:val="en-US" w:eastAsia="zh-CN"/>
        </w:rPr>
        <w:t>1.58</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增加</w:t>
      </w:r>
      <w:r>
        <w:rPr>
          <w:rFonts w:hint="eastAsia" w:ascii="仿宋" w:hAnsi="仿宋" w:eastAsia="仿宋" w:cs="宋体"/>
          <w:kern w:val="0"/>
          <w:sz w:val="32"/>
          <w:szCs w:val="32"/>
          <w:lang w:val="en-US" w:eastAsia="zh-CN"/>
        </w:rPr>
        <w:t>1.43</w:t>
      </w:r>
      <w:r>
        <w:rPr>
          <w:rFonts w:hint="eastAsia" w:ascii="仿宋" w:hAnsi="仿宋" w:eastAsia="仿宋" w:cs="宋体"/>
          <w:kern w:val="0"/>
          <w:sz w:val="32"/>
          <w:szCs w:val="32"/>
        </w:rPr>
        <w:t xml:space="preserve"> %。主要原因是：</w:t>
      </w:r>
      <w:r>
        <w:rPr>
          <w:rFonts w:hint="eastAsia" w:ascii="仿宋" w:hAnsi="仿宋" w:eastAsia="仿宋" w:cs="宋体"/>
          <w:kern w:val="0"/>
          <w:sz w:val="32"/>
          <w:szCs w:val="32"/>
          <w:lang w:eastAsia="zh-CN"/>
        </w:rPr>
        <w:t>单位工资正常增资，人员工资、住房公积金、医疗基数调整，导致增多。</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宋体"/>
          <w:b w:val="0"/>
          <w:bCs w:val="0"/>
          <w:kern w:val="0"/>
          <w:sz w:val="32"/>
          <w:szCs w:val="32"/>
          <w:lang w:eastAsia="zh-CN"/>
        </w:rPr>
      </w:pPr>
      <w:r>
        <w:rPr>
          <w:rFonts w:hint="eastAsia" w:ascii="黑体" w:hAnsi="黑体" w:eastAsia="黑体" w:cs="宋体"/>
          <w:b w:val="0"/>
          <w:bCs w:val="0"/>
          <w:kern w:val="0"/>
          <w:sz w:val="32"/>
          <w:szCs w:val="32"/>
          <w:lang w:eastAsia="zh-CN"/>
        </w:rPr>
        <w:t>六、关于克孜勒苏柯尔克孜自治州卫生监督所</w:t>
      </w:r>
      <w:r>
        <w:rPr>
          <w:rFonts w:hint="eastAsia" w:ascii="黑体" w:hAnsi="黑体" w:eastAsia="黑体" w:cs="宋体"/>
          <w:b w:val="0"/>
          <w:bCs w:val="0"/>
          <w:kern w:val="0"/>
          <w:sz w:val="32"/>
          <w:szCs w:val="32"/>
          <w:lang w:val="en-US" w:eastAsia="zh-CN"/>
        </w:rPr>
        <w:t>2021</w:t>
      </w:r>
      <w:r>
        <w:rPr>
          <w:rFonts w:hint="eastAsia" w:ascii="黑体" w:hAnsi="黑体" w:eastAsia="黑体" w:cs="宋体"/>
          <w:b w:val="0"/>
          <w:bCs w:val="0"/>
          <w:kern w:val="0"/>
          <w:sz w:val="32"/>
          <w:szCs w:val="32"/>
          <w:lang w:eastAsia="zh-CN"/>
        </w:rPr>
        <w:t>年一般公共预算基本支出情况说明</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lang w:eastAsia="zh-CN"/>
        </w:rPr>
        <w:t>克孜勒苏柯尔克孜自治州卫生监督所</w:t>
      </w:r>
      <w:r>
        <w:rPr>
          <w:rFonts w:hint="eastAsia" w:ascii="仿宋" w:hAnsi="仿宋" w:eastAsia="仿宋" w:cs="宋体"/>
          <w:kern w:val="0"/>
          <w:sz w:val="32"/>
          <w:szCs w:val="32"/>
          <w:lang w:val="en-US" w:eastAsia="zh-CN"/>
        </w:rPr>
        <w:t>2021</w:t>
      </w:r>
      <w:r>
        <w:rPr>
          <w:rFonts w:hint="eastAsia" w:ascii="仿宋" w:hAnsi="仿宋" w:eastAsia="仿宋" w:cs="宋体"/>
          <w:kern w:val="0"/>
          <w:sz w:val="32"/>
          <w:szCs w:val="32"/>
        </w:rPr>
        <w:t>年一般公共预算基本支出</w:t>
      </w:r>
      <w:r>
        <w:rPr>
          <w:rFonts w:hint="eastAsia" w:ascii="仿宋" w:hAnsi="仿宋" w:eastAsia="仿宋" w:cs="宋体"/>
          <w:kern w:val="0"/>
          <w:sz w:val="32"/>
          <w:szCs w:val="32"/>
          <w:lang w:val="en-US" w:eastAsia="zh-CN"/>
        </w:rPr>
        <w:t>110.35</w:t>
      </w:r>
      <w:r>
        <w:rPr>
          <w:rFonts w:hint="eastAsia" w:ascii="仿宋" w:hAnsi="仿宋" w:eastAsia="仿宋" w:cs="宋体"/>
          <w:kern w:val="0"/>
          <w:sz w:val="32"/>
          <w:szCs w:val="32"/>
        </w:rPr>
        <w:t>万元，其中：</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rPr>
        <w:t>人员经费</w:t>
      </w:r>
      <w:r>
        <w:rPr>
          <w:rFonts w:hint="eastAsia" w:ascii="仿宋" w:hAnsi="仿宋" w:eastAsia="仿宋" w:cs="宋体"/>
          <w:kern w:val="0"/>
          <w:sz w:val="32"/>
          <w:szCs w:val="32"/>
          <w:lang w:val="en-US" w:eastAsia="zh-CN"/>
        </w:rPr>
        <w:t>104.30</w:t>
      </w:r>
      <w:r>
        <w:rPr>
          <w:rFonts w:hint="eastAsia" w:ascii="仿宋" w:hAnsi="仿宋" w:eastAsia="仿宋" w:cs="宋体"/>
          <w:kern w:val="0"/>
          <w:sz w:val="32"/>
          <w:szCs w:val="32"/>
        </w:rPr>
        <w:t>万元，主要包括：基本工资</w:t>
      </w:r>
      <w:r>
        <w:rPr>
          <w:rFonts w:hint="eastAsia" w:ascii="仿宋" w:hAnsi="仿宋" w:eastAsia="仿宋" w:cs="宋体"/>
          <w:kern w:val="0"/>
          <w:sz w:val="32"/>
          <w:szCs w:val="32"/>
          <w:lang w:val="en-US" w:eastAsia="zh-CN"/>
        </w:rPr>
        <w:t>34.19万元</w:t>
      </w:r>
      <w:r>
        <w:rPr>
          <w:rFonts w:hint="eastAsia" w:ascii="仿宋" w:hAnsi="仿宋" w:eastAsia="仿宋" w:cs="宋体"/>
          <w:kern w:val="0"/>
          <w:sz w:val="32"/>
          <w:szCs w:val="32"/>
        </w:rPr>
        <w:t>、津贴补贴</w:t>
      </w:r>
      <w:r>
        <w:rPr>
          <w:rFonts w:hint="eastAsia" w:ascii="仿宋" w:hAnsi="仿宋" w:eastAsia="仿宋" w:cs="宋体"/>
          <w:kern w:val="0"/>
          <w:sz w:val="32"/>
          <w:szCs w:val="32"/>
          <w:lang w:val="en-US" w:eastAsia="zh-CN"/>
        </w:rPr>
        <w:t>40.09万元</w:t>
      </w:r>
      <w:r>
        <w:rPr>
          <w:rFonts w:hint="eastAsia" w:ascii="仿宋" w:hAnsi="仿宋" w:eastAsia="仿宋" w:cs="宋体"/>
          <w:kern w:val="0"/>
          <w:sz w:val="32"/>
          <w:szCs w:val="32"/>
        </w:rPr>
        <w:t>、奖金</w:t>
      </w:r>
      <w:r>
        <w:rPr>
          <w:rFonts w:hint="eastAsia" w:ascii="仿宋" w:hAnsi="仿宋" w:eastAsia="仿宋" w:cs="宋体"/>
          <w:kern w:val="0"/>
          <w:sz w:val="32"/>
          <w:szCs w:val="32"/>
          <w:lang w:val="en-US" w:eastAsia="zh-CN"/>
        </w:rPr>
        <w:t>3.72万元</w:t>
      </w:r>
      <w:r>
        <w:rPr>
          <w:rFonts w:hint="eastAsia" w:ascii="仿宋" w:hAnsi="仿宋" w:eastAsia="仿宋" w:cs="宋体"/>
          <w:kern w:val="0"/>
          <w:sz w:val="32"/>
          <w:szCs w:val="32"/>
        </w:rPr>
        <w:t>、机关事业单位基本养老保险缴费</w:t>
      </w:r>
      <w:r>
        <w:rPr>
          <w:rFonts w:hint="eastAsia" w:ascii="仿宋" w:hAnsi="仿宋" w:eastAsia="仿宋" w:cs="宋体"/>
          <w:kern w:val="0"/>
          <w:sz w:val="32"/>
          <w:szCs w:val="32"/>
          <w:lang w:val="en-US" w:eastAsia="zh-CN"/>
        </w:rPr>
        <w:t>11.01万元</w:t>
      </w:r>
      <w:r>
        <w:rPr>
          <w:rFonts w:hint="eastAsia" w:ascii="仿宋" w:hAnsi="仿宋" w:eastAsia="仿宋" w:cs="宋体"/>
          <w:kern w:val="0"/>
          <w:sz w:val="32"/>
          <w:szCs w:val="32"/>
        </w:rPr>
        <w:t>、其他社会保障缴费</w:t>
      </w:r>
      <w:r>
        <w:rPr>
          <w:rFonts w:hint="eastAsia" w:ascii="仿宋" w:hAnsi="仿宋" w:eastAsia="仿宋" w:cs="宋体"/>
          <w:kern w:val="0"/>
          <w:sz w:val="32"/>
          <w:szCs w:val="32"/>
          <w:lang w:val="en-US" w:eastAsia="zh-CN"/>
        </w:rPr>
        <w:t>6.21万元</w:t>
      </w:r>
      <w:r>
        <w:rPr>
          <w:rFonts w:hint="eastAsia" w:ascii="仿宋" w:hAnsi="仿宋" w:eastAsia="仿宋" w:cs="宋体"/>
          <w:kern w:val="0"/>
          <w:sz w:val="32"/>
          <w:szCs w:val="32"/>
        </w:rPr>
        <w:t>、住房公积金</w:t>
      </w:r>
      <w:r>
        <w:rPr>
          <w:rFonts w:hint="eastAsia" w:ascii="仿宋" w:hAnsi="仿宋" w:eastAsia="仿宋" w:cs="宋体"/>
          <w:kern w:val="0"/>
          <w:sz w:val="32"/>
          <w:szCs w:val="32"/>
          <w:lang w:val="en-US" w:eastAsia="zh-CN"/>
        </w:rPr>
        <w:t>7.92万元</w:t>
      </w:r>
      <w:r>
        <w:rPr>
          <w:rFonts w:hint="eastAsia" w:ascii="仿宋" w:hAnsi="仿宋" w:eastAsia="仿宋" w:cs="宋体"/>
          <w:kern w:val="0"/>
          <w:sz w:val="32"/>
          <w:szCs w:val="32"/>
        </w:rPr>
        <w:t>、退休费</w:t>
      </w:r>
      <w:r>
        <w:rPr>
          <w:rFonts w:hint="eastAsia" w:ascii="仿宋" w:hAnsi="仿宋" w:eastAsia="仿宋" w:cs="宋体"/>
          <w:kern w:val="0"/>
          <w:sz w:val="32"/>
          <w:szCs w:val="32"/>
          <w:lang w:val="en-US" w:eastAsia="zh-CN"/>
        </w:rPr>
        <w:t>0.83万元</w:t>
      </w:r>
      <w:r>
        <w:rPr>
          <w:rFonts w:hint="eastAsia" w:ascii="仿宋" w:hAnsi="仿宋" w:eastAsia="仿宋" w:cs="宋体"/>
          <w:kern w:val="0"/>
          <w:sz w:val="32"/>
          <w:szCs w:val="32"/>
        </w:rPr>
        <w:t>、奖励金</w:t>
      </w:r>
      <w:r>
        <w:rPr>
          <w:rFonts w:hint="eastAsia" w:ascii="仿宋" w:hAnsi="仿宋" w:eastAsia="仿宋" w:cs="宋体"/>
          <w:kern w:val="0"/>
          <w:sz w:val="32"/>
          <w:szCs w:val="32"/>
          <w:lang w:val="en-US" w:eastAsia="zh-CN"/>
        </w:rPr>
        <w:t>0.34万元</w:t>
      </w:r>
      <w:r>
        <w:rPr>
          <w:rFonts w:hint="eastAsia" w:ascii="仿宋" w:hAnsi="仿宋" w:eastAsia="仿宋" w:cs="宋体"/>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rPr>
        <w:t>公用经费</w:t>
      </w:r>
      <w:r>
        <w:rPr>
          <w:rFonts w:hint="eastAsia" w:ascii="仿宋" w:hAnsi="仿宋" w:eastAsia="仿宋" w:cs="宋体"/>
          <w:kern w:val="0"/>
          <w:sz w:val="32"/>
          <w:szCs w:val="32"/>
          <w:lang w:val="en-US" w:eastAsia="zh-CN"/>
        </w:rPr>
        <w:t>6.04</w:t>
      </w:r>
      <w:r>
        <w:rPr>
          <w:rFonts w:hint="eastAsia" w:ascii="仿宋" w:hAnsi="仿宋" w:eastAsia="仿宋" w:cs="宋体"/>
          <w:kern w:val="0"/>
          <w:sz w:val="32"/>
          <w:szCs w:val="32"/>
        </w:rPr>
        <w:t>万元，主要包括：办公费</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lang w:eastAsia="zh-CN"/>
        </w:rPr>
        <w:t>万元</w:t>
      </w:r>
      <w:r>
        <w:rPr>
          <w:rFonts w:hint="eastAsia" w:ascii="仿宋" w:hAnsi="仿宋" w:eastAsia="仿宋" w:cs="宋体"/>
          <w:kern w:val="0"/>
          <w:sz w:val="32"/>
          <w:szCs w:val="32"/>
        </w:rPr>
        <w:t>、电费</w:t>
      </w:r>
      <w:r>
        <w:rPr>
          <w:rFonts w:hint="eastAsia" w:ascii="仿宋" w:hAnsi="仿宋" w:eastAsia="仿宋" w:cs="宋体"/>
          <w:kern w:val="0"/>
          <w:sz w:val="32"/>
          <w:szCs w:val="32"/>
          <w:lang w:val="en-US" w:eastAsia="zh-CN"/>
        </w:rPr>
        <w:t>0.20万元</w:t>
      </w:r>
      <w:r>
        <w:rPr>
          <w:rFonts w:hint="eastAsia" w:ascii="仿宋" w:hAnsi="仿宋" w:eastAsia="仿宋" w:cs="宋体"/>
          <w:kern w:val="0"/>
          <w:sz w:val="32"/>
          <w:szCs w:val="32"/>
        </w:rPr>
        <w:t>、邮电费</w:t>
      </w:r>
      <w:r>
        <w:rPr>
          <w:rFonts w:hint="eastAsia" w:ascii="仿宋" w:hAnsi="仿宋" w:eastAsia="仿宋" w:cs="宋体"/>
          <w:kern w:val="0"/>
          <w:sz w:val="32"/>
          <w:szCs w:val="32"/>
          <w:lang w:val="en-US" w:eastAsia="zh-CN"/>
        </w:rPr>
        <w:t>1.10万元</w:t>
      </w:r>
      <w:r>
        <w:rPr>
          <w:rFonts w:hint="eastAsia" w:ascii="仿宋" w:hAnsi="仿宋" w:eastAsia="仿宋" w:cs="宋体"/>
          <w:kern w:val="0"/>
          <w:sz w:val="32"/>
          <w:szCs w:val="32"/>
        </w:rPr>
        <w:t>、差旅费</w:t>
      </w:r>
      <w:r>
        <w:rPr>
          <w:rFonts w:hint="eastAsia" w:ascii="仿宋" w:hAnsi="仿宋" w:eastAsia="仿宋" w:cs="宋体"/>
          <w:kern w:val="0"/>
          <w:sz w:val="32"/>
          <w:szCs w:val="32"/>
          <w:lang w:val="en-US" w:eastAsia="zh-CN"/>
        </w:rPr>
        <w:t>0.70万元</w:t>
      </w:r>
      <w:r>
        <w:rPr>
          <w:rFonts w:hint="eastAsia" w:ascii="仿宋" w:hAnsi="仿宋" w:eastAsia="仿宋" w:cs="宋体"/>
          <w:kern w:val="0"/>
          <w:sz w:val="32"/>
          <w:szCs w:val="32"/>
        </w:rPr>
        <w:t>、维修（护）费</w:t>
      </w:r>
      <w:r>
        <w:rPr>
          <w:rFonts w:hint="eastAsia" w:ascii="仿宋" w:hAnsi="仿宋" w:eastAsia="仿宋" w:cs="宋体"/>
          <w:kern w:val="0"/>
          <w:sz w:val="32"/>
          <w:szCs w:val="32"/>
          <w:lang w:val="en-US" w:eastAsia="zh-CN"/>
        </w:rPr>
        <w:t>0.20万元</w:t>
      </w:r>
      <w:r>
        <w:rPr>
          <w:rFonts w:hint="eastAsia" w:ascii="仿宋" w:hAnsi="仿宋" w:eastAsia="仿宋" w:cs="宋体"/>
          <w:kern w:val="0"/>
          <w:sz w:val="32"/>
          <w:szCs w:val="32"/>
        </w:rPr>
        <w:t>、劳务费</w:t>
      </w:r>
      <w:r>
        <w:rPr>
          <w:rFonts w:hint="eastAsia" w:ascii="仿宋" w:hAnsi="仿宋" w:eastAsia="仿宋" w:cs="宋体"/>
          <w:kern w:val="0"/>
          <w:sz w:val="32"/>
          <w:szCs w:val="32"/>
          <w:lang w:val="en-US" w:eastAsia="zh-CN"/>
        </w:rPr>
        <w:t>0.50万元</w:t>
      </w:r>
      <w:r>
        <w:rPr>
          <w:rFonts w:hint="eastAsia" w:ascii="仿宋" w:hAnsi="仿宋" w:eastAsia="仿宋" w:cs="宋体"/>
          <w:kern w:val="0"/>
          <w:sz w:val="32"/>
          <w:szCs w:val="32"/>
        </w:rPr>
        <w:t>、工会经费</w:t>
      </w:r>
      <w:r>
        <w:rPr>
          <w:rFonts w:hint="eastAsia" w:ascii="仿宋" w:hAnsi="仿宋" w:eastAsia="仿宋" w:cs="宋体"/>
          <w:kern w:val="0"/>
          <w:sz w:val="32"/>
          <w:szCs w:val="32"/>
          <w:lang w:val="en-US" w:eastAsia="zh-CN"/>
        </w:rPr>
        <w:t>0.48万元</w:t>
      </w:r>
      <w:r>
        <w:rPr>
          <w:rFonts w:hint="eastAsia" w:ascii="仿宋" w:hAnsi="仿宋" w:eastAsia="仿宋" w:cs="宋体"/>
          <w:kern w:val="0"/>
          <w:sz w:val="32"/>
          <w:szCs w:val="32"/>
        </w:rPr>
        <w:t>、福利费</w:t>
      </w:r>
      <w:r>
        <w:rPr>
          <w:rFonts w:hint="eastAsia" w:ascii="仿宋" w:hAnsi="仿宋" w:eastAsia="仿宋" w:cs="宋体"/>
          <w:kern w:val="0"/>
          <w:sz w:val="32"/>
          <w:szCs w:val="32"/>
          <w:lang w:val="en-US" w:eastAsia="zh-CN"/>
        </w:rPr>
        <w:t>0.86万元</w:t>
      </w:r>
      <w:r>
        <w:rPr>
          <w:rFonts w:hint="eastAsia" w:ascii="仿宋" w:hAnsi="仿宋" w:eastAsia="仿宋" w:cs="宋体"/>
          <w:kern w:val="0"/>
          <w:sz w:val="32"/>
          <w:szCs w:val="32"/>
        </w:rPr>
        <w:t>、公务用车运行维护费</w:t>
      </w:r>
      <w:r>
        <w:rPr>
          <w:rFonts w:hint="eastAsia" w:ascii="仿宋" w:hAnsi="仿宋" w:eastAsia="仿宋" w:cs="宋体"/>
          <w:kern w:val="0"/>
          <w:sz w:val="32"/>
          <w:szCs w:val="32"/>
          <w:lang w:val="en-US" w:eastAsia="zh-CN"/>
        </w:rPr>
        <w:t>1万元</w:t>
      </w:r>
      <w:r>
        <w:rPr>
          <w:rFonts w:hint="eastAsia" w:ascii="仿宋" w:hAnsi="仿宋" w:eastAsia="仿宋" w:cs="宋体"/>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rPr>
      </w:pPr>
      <w:r>
        <w:rPr>
          <w:rFonts w:hint="eastAsia" w:ascii="黑体" w:hAnsi="黑体" w:eastAsia="黑体" w:cs="宋体"/>
          <w:kern w:val="0"/>
          <w:sz w:val="32"/>
          <w:szCs w:val="32"/>
        </w:rPr>
        <w:t>七、关于</w:t>
      </w:r>
      <w:r>
        <w:rPr>
          <w:rFonts w:hint="eastAsia" w:ascii="黑体" w:hAnsi="黑体" w:eastAsia="黑体" w:cs="宋体"/>
          <w:kern w:val="0"/>
          <w:sz w:val="32"/>
          <w:szCs w:val="32"/>
          <w:lang w:eastAsia="zh-CN"/>
        </w:rPr>
        <w:t>克孜勒苏柯尔克孜自治州卫生监督所</w:t>
      </w:r>
      <w:r>
        <w:rPr>
          <w:rFonts w:hint="eastAsia" w:ascii="黑体" w:hAnsi="黑体" w:eastAsia="黑体" w:cs="宋体"/>
          <w:kern w:val="0"/>
          <w:sz w:val="32"/>
          <w:szCs w:val="32"/>
          <w:lang w:val="en-US" w:eastAsia="zh-CN"/>
        </w:rPr>
        <w:t>2021</w:t>
      </w:r>
      <w:r>
        <w:rPr>
          <w:rFonts w:hint="eastAsia" w:ascii="黑体" w:hAnsi="黑体" w:eastAsia="黑体" w:cs="宋体"/>
          <w:kern w:val="0"/>
          <w:sz w:val="32"/>
          <w:szCs w:val="32"/>
        </w:rPr>
        <w:t>年项目支出情况说明</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b/>
          <w:sz w:val="32"/>
          <w:szCs w:val="32"/>
        </w:rPr>
      </w:pPr>
      <w:r>
        <w:rPr>
          <w:rFonts w:hint="eastAsia" w:ascii="仿宋" w:hAnsi="仿宋" w:eastAsia="仿宋"/>
          <w:b/>
          <w:sz w:val="32"/>
          <w:szCs w:val="32"/>
        </w:rPr>
        <w:t>情况一：（项目支出、专项业务费按下列内容说明）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项目名称</w:t>
      </w:r>
      <w:r>
        <w:rPr>
          <w:rFonts w:hint="eastAsia" w:ascii="仿宋" w:hAnsi="仿宋" w:eastAsia="仿宋"/>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设立的政策依据：</w:t>
      </w:r>
      <w:r>
        <w:rPr>
          <w:rFonts w:hint="eastAsia" w:ascii="仿宋" w:hAnsi="仿宋" w:eastAsia="仿宋"/>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预算安排规模：</w:t>
      </w:r>
      <w:r>
        <w:rPr>
          <w:rFonts w:hint="eastAsia" w:ascii="仿宋" w:hAnsi="仿宋" w:eastAsia="仿宋" w:cs="宋体"/>
          <w:kern w:val="0"/>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eastAsia="zh-CN"/>
        </w:rPr>
      </w:pPr>
      <w:r>
        <w:rPr>
          <w:rFonts w:hint="eastAsia" w:ascii="仿宋" w:hAnsi="仿宋" w:eastAsia="仿宋"/>
          <w:sz w:val="32"/>
          <w:szCs w:val="32"/>
        </w:rPr>
        <w:t>项目承担单位：</w:t>
      </w:r>
      <w:r>
        <w:rPr>
          <w:rFonts w:hint="eastAsia" w:ascii="仿宋" w:hAnsi="仿宋" w:eastAsia="仿宋" w:cs="宋体"/>
          <w:kern w:val="0"/>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资金分配情况：</w:t>
      </w:r>
      <w:r>
        <w:rPr>
          <w:rFonts w:hint="eastAsia" w:ascii="仿宋" w:hAnsi="仿宋" w:eastAsia="仿宋"/>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eastAsia="zh-CN"/>
        </w:rPr>
      </w:pPr>
      <w:r>
        <w:rPr>
          <w:rFonts w:hint="eastAsia" w:ascii="仿宋" w:hAnsi="仿宋" w:eastAsia="仿宋"/>
          <w:sz w:val="32"/>
          <w:szCs w:val="32"/>
        </w:rPr>
        <w:t>资金执行时间：</w:t>
      </w:r>
      <w:r>
        <w:rPr>
          <w:rFonts w:hint="eastAsia" w:ascii="仿宋" w:hAnsi="仿宋" w:eastAsia="仿宋"/>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b/>
          <w:sz w:val="32"/>
          <w:szCs w:val="32"/>
        </w:rPr>
      </w:pPr>
      <w:r>
        <w:rPr>
          <w:rFonts w:hint="eastAsia" w:ascii="仿宋" w:hAnsi="仿宋" w:eastAsia="仿宋"/>
          <w:b/>
          <w:sz w:val="32"/>
          <w:szCs w:val="32"/>
        </w:rPr>
        <w:t>情况二：（属于</w:t>
      </w:r>
      <w:r>
        <w:rPr>
          <w:rFonts w:hint="eastAsia" w:ascii="仿宋" w:hAnsi="仿宋" w:eastAsia="仿宋"/>
          <w:b/>
          <w:spacing w:val="-8"/>
          <w:sz w:val="32"/>
          <w:szCs w:val="32"/>
        </w:rPr>
        <w:t>对个人补贴的项目支出</w:t>
      </w:r>
      <w:r>
        <w:rPr>
          <w:rFonts w:hint="eastAsia" w:ascii="仿宋" w:hAnsi="仿宋" w:eastAsia="仿宋"/>
          <w:b/>
          <w:sz w:val="32"/>
          <w:szCs w:val="32"/>
        </w:rPr>
        <w:t>按下列内容说明）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项目名称</w:t>
      </w:r>
      <w:r>
        <w:rPr>
          <w:rFonts w:hint="eastAsia" w:ascii="仿宋" w:hAnsi="仿宋" w:eastAsia="仿宋"/>
          <w:sz w:val="32"/>
          <w:szCs w:val="32"/>
          <w:lang w:eastAsia="zh-CN"/>
        </w:rPr>
        <w:t>：</w:t>
      </w:r>
      <w:r>
        <w:rPr>
          <w:rFonts w:hint="eastAsia" w:ascii="仿宋" w:hAnsi="仿宋" w:eastAsia="仿宋" w:cs="宋体"/>
          <w:kern w:val="0"/>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设立的政策依据：</w:t>
      </w:r>
      <w:r>
        <w:rPr>
          <w:rFonts w:hint="eastAsia" w:ascii="仿宋" w:hAnsi="仿宋" w:eastAsia="仿宋" w:cs="宋体"/>
          <w:kern w:val="0"/>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预算安排规模：</w:t>
      </w:r>
      <w:r>
        <w:rPr>
          <w:rFonts w:hint="eastAsia" w:ascii="仿宋" w:hAnsi="仿宋" w:eastAsia="仿宋" w:cs="宋体"/>
          <w:kern w:val="0"/>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项目承担单位：</w:t>
      </w:r>
      <w:r>
        <w:rPr>
          <w:rFonts w:hint="eastAsia" w:ascii="仿宋" w:hAnsi="仿宋" w:eastAsia="仿宋" w:cs="宋体"/>
          <w:kern w:val="0"/>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资金分配情况：</w:t>
      </w:r>
      <w:r>
        <w:rPr>
          <w:rFonts w:hint="eastAsia" w:ascii="仿宋" w:hAnsi="仿宋" w:eastAsia="仿宋" w:cs="宋体"/>
          <w:kern w:val="0"/>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eastAsia="zh-CN"/>
        </w:rPr>
      </w:pPr>
      <w:r>
        <w:rPr>
          <w:rFonts w:hint="eastAsia" w:ascii="仿宋" w:hAnsi="仿宋" w:eastAsia="仿宋"/>
          <w:sz w:val="32"/>
          <w:szCs w:val="32"/>
        </w:rPr>
        <w:t>资金执行时间：</w:t>
      </w:r>
      <w:r>
        <w:rPr>
          <w:rFonts w:hint="eastAsia" w:ascii="仿宋" w:hAnsi="仿宋" w:eastAsia="仿宋" w:cs="宋体"/>
          <w:kern w:val="0"/>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资金来源：</w:t>
      </w:r>
      <w:r>
        <w:rPr>
          <w:rFonts w:hint="eastAsia" w:ascii="仿宋" w:hAnsi="仿宋" w:eastAsia="仿宋" w:cs="宋体"/>
          <w:kern w:val="0"/>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补贴人数：</w:t>
      </w:r>
      <w:r>
        <w:rPr>
          <w:rFonts w:hint="eastAsia" w:ascii="仿宋" w:hAnsi="仿宋" w:eastAsia="仿宋" w:cs="宋体"/>
          <w:kern w:val="0"/>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补贴标准：</w:t>
      </w:r>
      <w:r>
        <w:rPr>
          <w:rFonts w:hint="eastAsia" w:ascii="仿宋" w:hAnsi="仿宋" w:eastAsia="仿宋" w:cs="宋体"/>
          <w:kern w:val="0"/>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补贴范围：</w:t>
      </w:r>
      <w:r>
        <w:rPr>
          <w:rFonts w:hint="eastAsia" w:ascii="仿宋" w:hAnsi="仿宋" w:eastAsia="仿宋" w:cs="宋体"/>
          <w:kern w:val="0"/>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eastAsia="zh-CN"/>
        </w:rPr>
      </w:pPr>
      <w:r>
        <w:rPr>
          <w:rFonts w:hint="eastAsia" w:ascii="仿宋" w:hAnsi="仿宋" w:eastAsia="仿宋"/>
          <w:sz w:val="32"/>
          <w:szCs w:val="32"/>
        </w:rPr>
        <w:t>补贴方式：</w:t>
      </w:r>
      <w:r>
        <w:rPr>
          <w:rFonts w:hint="eastAsia" w:ascii="仿宋" w:hAnsi="仿宋" w:eastAsia="仿宋" w:cs="宋体"/>
          <w:kern w:val="0"/>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cs="宋体"/>
          <w:kern w:val="0"/>
          <w:sz w:val="32"/>
          <w:szCs w:val="32"/>
        </w:rPr>
        <w:t>发放程序：</w:t>
      </w:r>
      <w:r>
        <w:rPr>
          <w:rFonts w:hint="eastAsia" w:ascii="仿宋" w:hAnsi="仿宋" w:eastAsia="仿宋" w:cs="宋体"/>
          <w:kern w:val="0"/>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eastAsia="zh-CN"/>
        </w:rPr>
      </w:pPr>
      <w:r>
        <w:rPr>
          <w:rFonts w:hint="eastAsia" w:ascii="仿宋" w:hAnsi="仿宋" w:eastAsia="仿宋"/>
          <w:sz w:val="32"/>
          <w:szCs w:val="32"/>
        </w:rPr>
        <w:t>受益人群和社会效益：</w:t>
      </w:r>
      <w:r>
        <w:rPr>
          <w:rFonts w:hint="eastAsia" w:ascii="仿宋" w:hAnsi="仿宋" w:eastAsia="仿宋" w:cs="宋体"/>
          <w:kern w:val="0"/>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kern w:val="0"/>
          <w:sz w:val="32"/>
          <w:szCs w:val="32"/>
        </w:rPr>
      </w:pPr>
      <w:r>
        <w:rPr>
          <w:rFonts w:hint="eastAsia" w:ascii="黑体" w:hAnsi="黑体" w:eastAsia="黑体" w:cs="宋体"/>
          <w:kern w:val="0"/>
          <w:sz w:val="32"/>
          <w:szCs w:val="32"/>
        </w:rPr>
        <w:t>八、关于</w:t>
      </w:r>
      <w:r>
        <w:rPr>
          <w:rFonts w:hint="eastAsia" w:ascii="黑体" w:hAnsi="黑体" w:eastAsia="黑体" w:cs="宋体"/>
          <w:kern w:val="0"/>
          <w:sz w:val="32"/>
          <w:szCs w:val="32"/>
          <w:lang w:eastAsia="zh-CN"/>
        </w:rPr>
        <w:t>克孜勒苏柯尔克孜自治州卫生监督所</w:t>
      </w:r>
      <w:r>
        <w:rPr>
          <w:rFonts w:hint="eastAsia" w:ascii="黑体" w:hAnsi="黑体" w:eastAsia="黑体" w:cs="宋体"/>
          <w:kern w:val="0"/>
          <w:sz w:val="32"/>
          <w:szCs w:val="32"/>
          <w:lang w:val="en-US" w:eastAsia="zh-CN"/>
        </w:rPr>
        <w:t>2021</w:t>
      </w:r>
      <w:r>
        <w:rPr>
          <w:rFonts w:hint="eastAsia" w:ascii="黑体" w:hAnsi="黑体" w:eastAsia="黑体" w:cs="宋体"/>
          <w:kern w:val="0"/>
          <w:sz w:val="32"/>
          <w:szCs w:val="32"/>
        </w:rPr>
        <w:t>年一般公共预算“三公”经费预算情况说明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克孜勒苏柯尔克孜自治州卫生监督所</w:t>
      </w:r>
      <w:r>
        <w:rPr>
          <w:rFonts w:hint="eastAsia" w:ascii="仿宋" w:hAnsi="仿宋" w:eastAsia="仿宋" w:cs="宋体"/>
          <w:kern w:val="0"/>
          <w:sz w:val="32"/>
          <w:szCs w:val="32"/>
          <w:lang w:val="en-US" w:eastAsia="zh-CN"/>
        </w:rPr>
        <w:t>2021</w:t>
      </w:r>
      <w:r>
        <w:rPr>
          <w:rFonts w:hint="eastAsia" w:ascii="仿宋" w:hAnsi="仿宋" w:eastAsia="仿宋" w:cs="宋体"/>
          <w:kern w:val="0"/>
          <w:sz w:val="32"/>
          <w:szCs w:val="32"/>
          <w:lang w:eastAsia="zh-CN"/>
        </w:rPr>
        <w:t>年“三公”经费财政拨款预算数为</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lang w:eastAsia="zh-CN"/>
        </w:rPr>
        <w:t>万元，其中：因公出国（境）费</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lang w:eastAsia="zh-CN"/>
        </w:rPr>
        <w:t>万元，公务用车购置</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lang w:eastAsia="zh-CN"/>
        </w:rPr>
        <w:t>万元，公务用车运行费</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lang w:eastAsia="zh-CN"/>
        </w:rPr>
        <w:t>万元，公务接待费</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lang w:eastAsia="zh-CN"/>
        </w:rPr>
        <w:t>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宋体"/>
          <w:kern w:val="0"/>
          <w:sz w:val="32"/>
          <w:szCs w:val="32"/>
          <w:lang w:val="en-US" w:eastAsia="zh-CN"/>
        </w:rPr>
      </w:pPr>
      <w:r>
        <w:rPr>
          <w:rFonts w:hint="eastAsia" w:ascii="仿宋" w:hAnsi="仿宋" w:eastAsia="仿宋" w:cs="宋体"/>
          <w:kern w:val="0"/>
          <w:sz w:val="32"/>
          <w:szCs w:val="32"/>
          <w:lang w:val="en-US" w:eastAsia="zh-CN"/>
        </w:rPr>
        <w:t>2021</w:t>
      </w:r>
      <w:r>
        <w:rPr>
          <w:rFonts w:hint="eastAsia" w:ascii="仿宋" w:hAnsi="仿宋" w:eastAsia="仿宋" w:cs="宋体"/>
          <w:kern w:val="0"/>
          <w:sz w:val="32"/>
          <w:szCs w:val="32"/>
          <w:lang w:eastAsia="zh-CN"/>
        </w:rPr>
        <w:t>年“三公”经费财政拨款预算比上年增加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lang w:eastAsia="zh-CN"/>
        </w:rPr>
        <w:t>万元，其中：</w:t>
      </w:r>
      <w:r>
        <w:rPr>
          <w:rFonts w:hint="eastAsia" w:ascii="仿宋" w:hAnsi="仿宋" w:eastAsia="仿宋" w:cs="宋体"/>
          <w:kern w:val="0"/>
          <w:sz w:val="32"/>
          <w:szCs w:val="32"/>
        </w:rPr>
        <w:t>因公出国（境）费增加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万元，主要原因是</w:t>
      </w:r>
      <w:r>
        <w:rPr>
          <w:rFonts w:hint="eastAsia" w:ascii="仿宋" w:hAnsi="仿宋" w:eastAsia="仿宋" w:cs="宋体"/>
          <w:kern w:val="0"/>
          <w:sz w:val="32"/>
          <w:szCs w:val="32"/>
          <w:lang w:eastAsia="zh-CN"/>
        </w:rPr>
        <w:t>单位未安排</w:t>
      </w:r>
      <w:r>
        <w:rPr>
          <w:rFonts w:hint="eastAsia" w:ascii="仿宋" w:hAnsi="仿宋" w:eastAsia="仿宋" w:cs="宋体"/>
          <w:kern w:val="0"/>
          <w:sz w:val="32"/>
          <w:szCs w:val="32"/>
        </w:rPr>
        <w:t>；公务用车购置费为0，未安排预算；公务用车运行费增加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万元，主要原因是</w:t>
      </w:r>
      <w:r>
        <w:rPr>
          <w:rFonts w:hint="eastAsia" w:ascii="仿宋" w:hAnsi="仿宋" w:eastAsia="仿宋" w:cs="宋体"/>
          <w:i w:val="0"/>
          <w:caps w:val="0"/>
          <w:color w:val="414141"/>
          <w:spacing w:val="0"/>
          <w:sz w:val="32"/>
          <w:szCs w:val="32"/>
          <w:shd w:val="clear" w:fill="FFFFFF"/>
        </w:rPr>
        <w:t>：</w:t>
      </w:r>
      <w:r>
        <w:rPr>
          <w:rFonts w:hint="eastAsia" w:ascii="仿宋" w:hAnsi="仿宋" w:eastAsia="仿宋" w:cs="宋体"/>
          <w:b w:val="0"/>
          <w:bCs w:val="0"/>
          <w:i w:val="0"/>
          <w:caps w:val="0"/>
          <w:color w:val="414141"/>
          <w:spacing w:val="0"/>
          <w:sz w:val="32"/>
          <w:szCs w:val="32"/>
          <w:shd w:val="clear" w:fill="FFFFFF"/>
        </w:rPr>
        <w:t>严格按照八项规定，</w:t>
      </w:r>
      <w:r>
        <w:rPr>
          <w:rFonts w:hint="eastAsia" w:ascii="仿宋" w:hAnsi="仿宋" w:eastAsia="仿宋" w:cs="宋体"/>
          <w:i w:val="0"/>
          <w:caps w:val="0"/>
          <w:color w:val="414141"/>
          <w:spacing w:val="0"/>
          <w:sz w:val="32"/>
          <w:szCs w:val="32"/>
          <w:shd w:val="clear" w:fill="FFFFFF"/>
        </w:rPr>
        <w:t>节约开支，开支无增幅</w:t>
      </w:r>
      <w:r>
        <w:rPr>
          <w:rFonts w:hint="eastAsia" w:ascii="仿宋" w:hAnsi="仿宋" w:eastAsia="仿宋" w:cs="宋体"/>
          <w:kern w:val="0"/>
          <w:sz w:val="32"/>
          <w:szCs w:val="32"/>
        </w:rPr>
        <w:t xml:space="preserve"> ；公务接</w:t>
      </w:r>
      <w:r>
        <w:rPr>
          <w:rFonts w:hint="eastAsia" w:ascii="仿宋_GB2312" w:hAnsi="宋体" w:eastAsia="仿宋_GB2312" w:cs="宋体"/>
          <w:kern w:val="0"/>
          <w:sz w:val="32"/>
          <w:szCs w:val="32"/>
          <w:lang w:val="en-US" w:eastAsia="zh-CN" w:bidi="ar-SA"/>
        </w:rPr>
        <w:t>待费增加0万元，主要原因：</w:t>
      </w:r>
      <w:r>
        <w:rPr>
          <w:rFonts w:hint="eastAsia" w:ascii="仿宋" w:hAnsi="仿宋" w:eastAsia="仿宋" w:cs="宋体"/>
          <w:kern w:val="0"/>
          <w:sz w:val="32"/>
          <w:szCs w:val="32"/>
          <w:lang w:eastAsia="zh-CN"/>
        </w:rPr>
        <w:t>单位未安排。</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rPr>
      </w:pPr>
      <w:r>
        <w:rPr>
          <w:rFonts w:hint="eastAsia" w:ascii="黑体" w:hAnsi="黑体" w:eastAsia="黑体" w:cs="宋体"/>
          <w:kern w:val="0"/>
          <w:sz w:val="32"/>
          <w:szCs w:val="32"/>
          <w:lang w:val="en-US" w:eastAsia="zh-CN"/>
        </w:rPr>
        <w:t>九、关于克孜勒苏柯尔克孜自治州卫生监督所2021年政府性基金预算拨款情况说明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克孜勒苏柯尔克孜自治州卫生监督所2021年没有使用政府性基金预算拨款安排的支出，政府性基金预算支出情况表为空表。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十、其他重要事项的情况说明</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宋体"/>
          <w:b/>
          <w:bCs/>
          <w:kern w:val="0"/>
          <w:sz w:val="32"/>
          <w:szCs w:val="32"/>
          <w:lang w:eastAsia="zh-CN"/>
        </w:rPr>
      </w:pPr>
      <w:r>
        <w:rPr>
          <w:rFonts w:hint="eastAsia" w:ascii="仿宋" w:hAnsi="仿宋" w:eastAsia="仿宋" w:cs="宋体"/>
          <w:b/>
          <w:bCs/>
          <w:kern w:val="0"/>
          <w:sz w:val="32"/>
          <w:szCs w:val="32"/>
          <w:lang w:eastAsia="zh-CN"/>
        </w:rPr>
        <w:t>（一）机关运行经费情况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lang w:val="en-US" w:eastAsia="zh-CN"/>
        </w:rPr>
        <w:t>2021</w:t>
      </w:r>
      <w:r>
        <w:rPr>
          <w:rFonts w:hint="eastAsia" w:ascii="仿宋" w:hAnsi="仿宋" w:eastAsia="仿宋" w:cs="宋体"/>
          <w:kern w:val="0"/>
          <w:sz w:val="32"/>
          <w:szCs w:val="32"/>
          <w:lang w:eastAsia="zh-CN"/>
        </w:rPr>
        <w:t>年，克孜勒苏柯尔克孜自治州卫生监督所本级及下属</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lang w:eastAsia="zh-CN"/>
        </w:rPr>
        <w:t>家行政单位和</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lang w:eastAsia="zh-CN"/>
        </w:rPr>
        <w:t>家事业单位的机关运行经费财政拨款预算</w:t>
      </w:r>
      <w:r>
        <w:rPr>
          <w:rFonts w:hint="eastAsia" w:ascii="仿宋" w:hAnsi="仿宋" w:eastAsia="仿宋" w:cs="宋体"/>
          <w:kern w:val="0"/>
          <w:sz w:val="32"/>
          <w:szCs w:val="32"/>
          <w:lang w:val="en-US" w:eastAsia="zh-CN"/>
        </w:rPr>
        <w:t>6.04</w:t>
      </w:r>
      <w:r>
        <w:rPr>
          <w:rFonts w:hint="eastAsia" w:ascii="仿宋" w:hAnsi="仿宋" w:eastAsia="仿宋" w:cs="宋体"/>
          <w:kern w:val="0"/>
          <w:sz w:val="32"/>
          <w:szCs w:val="32"/>
          <w:lang w:eastAsia="zh-CN"/>
        </w:rPr>
        <w:t>万元，比上年预算增加</w:t>
      </w:r>
      <w:r>
        <w:rPr>
          <w:rFonts w:hint="eastAsia" w:ascii="仿宋" w:hAnsi="仿宋" w:eastAsia="仿宋" w:cs="宋体"/>
          <w:kern w:val="0"/>
          <w:sz w:val="32"/>
          <w:szCs w:val="32"/>
          <w:lang w:val="en-US" w:eastAsia="zh-CN"/>
        </w:rPr>
        <w:t>0.03</w:t>
      </w:r>
      <w:r>
        <w:rPr>
          <w:rFonts w:hint="eastAsia" w:ascii="仿宋" w:hAnsi="仿宋" w:eastAsia="仿宋" w:cs="宋体"/>
          <w:kern w:val="0"/>
          <w:sz w:val="32"/>
          <w:szCs w:val="32"/>
          <w:lang w:eastAsia="zh-CN"/>
        </w:rPr>
        <w:t>万元，增长</w:t>
      </w:r>
      <w:r>
        <w:rPr>
          <w:rFonts w:hint="eastAsia" w:ascii="仿宋" w:hAnsi="仿宋" w:eastAsia="仿宋" w:cs="宋体"/>
          <w:kern w:val="0"/>
          <w:sz w:val="32"/>
          <w:szCs w:val="32"/>
          <w:lang w:val="en-US" w:eastAsia="zh-CN"/>
        </w:rPr>
        <w:t>0.49</w:t>
      </w:r>
      <w:r>
        <w:rPr>
          <w:rFonts w:hint="eastAsia" w:ascii="仿宋" w:hAnsi="仿宋" w:eastAsia="仿宋" w:cs="宋体"/>
          <w:kern w:val="0"/>
          <w:sz w:val="32"/>
          <w:szCs w:val="32"/>
          <w:lang w:eastAsia="zh-CN"/>
        </w:rPr>
        <w:t>%。主要原因是人员经费增加，工会费和福利调整。</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宋体"/>
          <w:b/>
          <w:bCs/>
          <w:kern w:val="0"/>
          <w:sz w:val="32"/>
          <w:szCs w:val="32"/>
          <w:lang w:eastAsia="zh-CN"/>
        </w:rPr>
      </w:pPr>
      <w:r>
        <w:rPr>
          <w:rFonts w:hint="eastAsia" w:ascii="仿宋" w:hAnsi="仿宋" w:eastAsia="仿宋" w:cs="宋体"/>
          <w:b/>
          <w:bCs/>
          <w:kern w:val="0"/>
          <w:sz w:val="32"/>
          <w:szCs w:val="32"/>
          <w:lang w:eastAsia="zh-CN"/>
        </w:rPr>
        <w:t>（二）政府采购情况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lang w:val="en-US" w:eastAsia="zh-CN"/>
        </w:rPr>
        <w:t>2021</w:t>
      </w:r>
      <w:r>
        <w:rPr>
          <w:rFonts w:hint="eastAsia" w:ascii="仿宋" w:hAnsi="仿宋" w:eastAsia="仿宋" w:cs="宋体"/>
          <w:kern w:val="0"/>
          <w:sz w:val="32"/>
          <w:szCs w:val="32"/>
          <w:lang w:eastAsia="zh-CN"/>
        </w:rPr>
        <w:t>年，克孜勒苏柯尔克孜自治州卫生监督所及下属单位政府采购预算</w:t>
      </w:r>
      <w:r>
        <w:rPr>
          <w:rFonts w:hint="eastAsia" w:ascii="仿宋" w:hAnsi="仿宋" w:eastAsia="仿宋" w:cs="宋体"/>
          <w:kern w:val="0"/>
          <w:sz w:val="32"/>
          <w:szCs w:val="32"/>
          <w:lang w:val="en-US" w:eastAsia="zh-CN"/>
        </w:rPr>
        <w:t>4.7</w:t>
      </w:r>
      <w:r>
        <w:rPr>
          <w:rFonts w:hint="eastAsia" w:ascii="仿宋" w:hAnsi="仿宋" w:eastAsia="仿宋" w:cs="宋体"/>
          <w:kern w:val="0"/>
          <w:sz w:val="32"/>
          <w:szCs w:val="32"/>
          <w:lang w:eastAsia="zh-CN"/>
        </w:rPr>
        <w:t>万元，其中：政府采购货物预算</w:t>
      </w:r>
      <w:r>
        <w:rPr>
          <w:rFonts w:hint="eastAsia" w:ascii="仿宋" w:hAnsi="仿宋" w:eastAsia="仿宋" w:cs="宋体"/>
          <w:kern w:val="0"/>
          <w:sz w:val="32"/>
          <w:szCs w:val="32"/>
          <w:lang w:val="en-US" w:eastAsia="zh-CN"/>
        </w:rPr>
        <w:t>4.7</w:t>
      </w:r>
      <w:r>
        <w:rPr>
          <w:rFonts w:hint="eastAsia" w:ascii="仿宋" w:hAnsi="仿宋" w:eastAsia="仿宋" w:cs="宋体"/>
          <w:kern w:val="0"/>
          <w:sz w:val="32"/>
          <w:szCs w:val="32"/>
          <w:lang w:eastAsia="zh-CN"/>
        </w:rPr>
        <w:t>万元，政府采购工程预算</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lang w:eastAsia="zh-CN"/>
        </w:rPr>
        <w:t>万元，政府采购服务预算</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lang w:eastAsia="zh-CN"/>
        </w:rPr>
        <w:t>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lang w:val="en-US" w:eastAsia="zh-CN"/>
        </w:rPr>
        <w:t>2021</w:t>
      </w:r>
      <w:r>
        <w:rPr>
          <w:rFonts w:hint="eastAsia" w:ascii="仿宋" w:hAnsi="仿宋" w:eastAsia="仿宋" w:cs="宋体"/>
          <w:kern w:val="0"/>
          <w:sz w:val="32"/>
          <w:szCs w:val="32"/>
          <w:lang w:eastAsia="zh-CN"/>
        </w:rPr>
        <w:t>年度本部门（单位）面向中小企业预留政府采购项目预算金额</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lang w:eastAsia="zh-CN"/>
        </w:rPr>
        <w:t xml:space="preserve">万元，其中：面向小微企业预留政府采购项目预算金额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lang w:eastAsia="zh-CN"/>
        </w:rPr>
        <w:t>万元。</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宋体"/>
          <w:b/>
          <w:kern w:val="0"/>
          <w:sz w:val="32"/>
          <w:szCs w:val="32"/>
        </w:rPr>
      </w:pPr>
      <w:r>
        <w:rPr>
          <w:rFonts w:hint="eastAsia" w:ascii="仿宋" w:hAnsi="仿宋" w:eastAsia="仿宋" w:cs="宋体"/>
          <w:b/>
          <w:kern w:val="0"/>
          <w:sz w:val="32"/>
          <w:szCs w:val="32"/>
        </w:rPr>
        <w:t>（三）国有资产占用使用情况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截至2020年底，克孜勒苏柯尔克孜自治州卫生监督所及下属各预算单位占用使用国有资产总体情况为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1.房屋0平方米，价值0万元。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2.车辆2辆，价值41.48万元；其中：一般公务用车1辆，价值 19.31万元；执法执勤用车1辆，价值22.17万元；其他车辆0辆，价值0万元。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3.办公家具价值 4.9 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4.其他资产价值30.83万元。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单位价值50万元以上大型设备0台（套），单位价值100万元以上大型设备0台（套）。</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2021年部门（单位）预算未安排购置车辆经费（或安排购置车辆经费0万元），安排购置50万元以上大型设备0台（套），单位价值100万元以上大型设备0台（套）。</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宋体"/>
          <w:b/>
          <w:kern w:val="0"/>
          <w:sz w:val="32"/>
          <w:szCs w:val="32"/>
        </w:rPr>
      </w:pPr>
      <w:r>
        <w:rPr>
          <w:rFonts w:hint="eastAsia" w:ascii="仿宋" w:hAnsi="仿宋" w:eastAsia="仿宋" w:cs="宋体"/>
          <w:b/>
          <w:kern w:val="0"/>
          <w:sz w:val="32"/>
          <w:szCs w:val="32"/>
        </w:rPr>
        <w:t>（四）预算绩效情况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2021</w:t>
      </w:r>
      <w:r>
        <w:rPr>
          <w:rFonts w:hint="eastAsia" w:ascii="仿宋" w:hAnsi="仿宋" w:eastAsia="仿宋" w:cs="宋体"/>
          <w:kern w:val="0"/>
          <w:sz w:val="32"/>
          <w:szCs w:val="32"/>
        </w:rPr>
        <w:t>年度，本年度实行绩效管理的项目</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个，涉及预算金额</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万元。具体情况见下表（按项目分别填报）：</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宋体"/>
          <w:kern w:val="0"/>
          <w:sz w:val="32"/>
          <w:szCs w:val="32"/>
        </w:rPr>
        <w:sectPr>
          <w:pgSz w:w="11906" w:h="16838"/>
          <w:pgMar w:top="1440" w:right="1800" w:bottom="1440" w:left="1800" w:header="851" w:footer="992" w:gutter="0"/>
          <w:pgNumType w:fmt="numberInDash" w:start="13"/>
          <w:cols w:space="425" w:num="1"/>
          <w:docGrid w:type="lines" w:linePitch="312" w:charSpace="0"/>
        </w:sectPr>
      </w:pPr>
    </w:p>
    <w:tbl>
      <w:tblPr>
        <w:tblStyle w:val="8"/>
        <w:tblW w:w="13973"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eastAsia="zh-CN"/>
              </w:rPr>
              <w:t>克孜勒苏柯尔克孜自治州卫生监督所</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无</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0</w:t>
            </w:r>
            <w:r>
              <w:rPr>
                <w:rFonts w:hint="eastAsia" w:ascii="宋体" w:hAnsi="宋体" w:cs="宋体"/>
                <w:kern w:val="0"/>
                <w:sz w:val="18"/>
                <w:szCs w:val="18"/>
              </w:rPr>
              <w:t>　</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0</w:t>
            </w:r>
            <w:r>
              <w:rPr>
                <w:rFonts w:hint="eastAsia" w:ascii="宋体" w:hAnsi="宋体" w:cs="宋体"/>
                <w:kern w:val="0"/>
                <w:sz w:val="18"/>
                <w:szCs w:val="18"/>
              </w:rPr>
              <w:t>　</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40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bl>
    <w:p>
      <w:pPr>
        <w:widowControl/>
        <w:spacing w:line="560" w:lineRule="exact"/>
        <w:ind w:firstLine="630" w:firstLineChars="196"/>
        <w:jc w:val="left"/>
        <w:rPr>
          <w:rFonts w:ascii="楷体_GB2312" w:hAnsi="宋体" w:eastAsia="楷体_GB2312" w:cs="宋体"/>
          <w:b/>
          <w:kern w:val="0"/>
          <w:sz w:val="32"/>
          <w:szCs w:val="32"/>
        </w:rPr>
        <w:sectPr>
          <w:pgSz w:w="16838" w:h="11906" w:orient="landscape"/>
          <w:pgMar w:top="1800" w:right="1440" w:bottom="1800" w:left="1440" w:header="851" w:footer="992" w:gutter="0"/>
          <w:pgNumType w:fmt="numberInDash" w:start="21"/>
          <w:cols w:space="425" w:num="1"/>
          <w:docGrid w:type="lines" w:linePitch="312" w:charSpace="0"/>
        </w:sectPr>
      </w:pPr>
    </w:p>
    <w:p>
      <w:pPr>
        <w:widowControl/>
        <w:spacing w:line="520" w:lineRule="exact"/>
        <w:ind w:firstLine="630" w:firstLineChars="196"/>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pStyle w:val="7"/>
        <w:keepNext w:val="0"/>
        <w:keepLines w:val="0"/>
        <w:widowControl/>
        <w:suppressLineNumbers w:val="0"/>
        <w:spacing w:line="450" w:lineRule="atLeast"/>
        <w:ind w:firstLine="640" w:firstLineChars="200"/>
        <w:rPr>
          <w:rFonts w:hint="eastAsia" w:ascii="仿宋_GB2312" w:hAnsi="仿宋_GB2312" w:eastAsia="仿宋_GB2312" w:cs="仿宋_GB2312"/>
          <w:i w:val="0"/>
          <w:caps w:val="0"/>
          <w:color w:val="414141"/>
          <w:spacing w:val="0"/>
          <w:sz w:val="32"/>
          <w:szCs w:val="32"/>
          <w:shd w:val="clear" w:fill="FFFFFF"/>
        </w:rPr>
      </w:pPr>
      <w:r>
        <w:rPr>
          <w:rFonts w:hint="eastAsia" w:ascii="仿宋_GB2312" w:hAnsi="仿宋_GB2312" w:eastAsia="仿宋_GB2312" w:cs="仿宋_GB2312"/>
          <w:i w:val="0"/>
          <w:caps w:val="0"/>
          <w:color w:val="414141"/>
          <w:spacing w:val="0"/>
          <w:sz w:val="32"/>
          <w:szCs w:val="32"/>
          <w:shd w:val="clear" w:fill="FFFFFF"/>
          <w:lang w:eastAsia="zh-CN"/>
        </w:rPr>
        <w:t>克孜勒苏柯尔克孜自治州卫生监督所</w:t>
      </w:r>
      <w:r>
        <w:rPr>
          <w:rFonts w:hint="eastAsia" w:ascii="仿宋_GB2312" w:hAnsi="仿宋_GB2312" w:eastAsia="仿宋_GB2312" w:cs="仿宋_GB2312"/>
          <w:i w:val="0"/>
          <w:caps w:val="0"/>
          <w:color w:val="414141"/>
          <w:spacing w:val="0"/>
          <w:sz w:val="32"/>
          <w:szCs w:val="32"/>
          <w:shd w:val="clear" w:fill="FFFFFF"/>
        </w:rPr>
        <w:t>无其他需说明的事项。</w:t>
      </w:r>
    </w:p>
    <w:p>
      <w:pPr>
        <w:pStyle w:val="7"/>
        <w:keepNext w:val="0"/>
        <w:keepLines w:val="0"/>
        <w:widowControl/>
        <w:suppressLineNumbers w:val="0"/>
        <w:spacing w:line="450" w:lineRule="atLeast"/>
        <w:ind w:left="0" w:firstLine="420"/>
        <w:rPr>
          <w:rFonts w:hint="eastAsia" w:ascii="仿宋_GB2312" w:hAnsi="仿宋_GB2312" w:eastAsia="仿宋_GB2312" w:cs="仿宋_GB2312"/>
          <w:i w:val="0"/>
          <w:caps w:val="0"/>
          <w:color w:val="414141"/>
          <w:spacing w:val="0"/>
          <w:sz w:val="32"/>
          <w:szCs w:val="32"/>
          <w:shd w:val="clear" w:fill="FFFFFF"/>
        </w:rPr>
      </w:pPr>
    </w:p>
    <w:p>
      <w:pPr>
        <w:pStyle w:val="7"/>
        <w:keepNext w:val="0"/>
        <w:keepLines w:val="0"/>
        <w:widowControl/>
        <w:suppressLineNumbers w:val="0"/>
        <w:spacing w:line="450" w:lineRule="atLeast"/>
        <w:ind w:left="0" w:firstLine="420"/>
        <w:rPr>
          <w:rFonts w:hint="eastAsia" w:ascii="仿宋_GB2312" w:hAnsi="仿宋_GB2312" w:eastAsia="仿宋_GB2312" w:cs="仿宋_GB2312"/>
          <w:i w:val="0"/>
          <w:caps w:val="0"/>
          <w:color w:val="414141"/>
          <w:spacing w:val="0"/>
          <w:sz w:val="32"/>
          <w:szCs w:val="32"/>
          <w:shd w:val="clear" w:fill="FFFFFF"/>
        </w:rPr>
      </w:pPr>
    </w:p>
    <w:p>
      <w:pPr>
        <w:pStyle w:val="7"/>
        <w:keepNext w:val="0"/>
        <w:keepLines w:val="0"/>
        <w:widowControl/>
        <w:suppressLineNumbers w:val="0"/>
        <w:spacing w:line="450" w:lineRule="atLeast"/>
        <w:ind w:left="0" w:firstLine="420"/>
        <w:rPr>
          <w:rFonts w:hint="eastAsia" w:ascii="仿宋_GB2312" w:hAnsi="仿宋_GB2312" w:eastAsia="仿宋_GB2312" w:cs="仿宋_GB2312"/>
          <w:i w:val="0"/>
          <w:caps w:val="0"/>
          <w:color w:val="414141"/>
          <w:spacing w:val="0"/>
          <w:sz w:val="32"/>
          <w:szCs w:val="32"/>
          <w:shd w:val="clear" w:fill="FFFFFF"/>
        </w:rPr>
      </w:pPr>
    </w:p>
    <w:p>
      <w:pPr>
        <w:pStyle w:val="7"/>
        <w:keepNext w:val="0"/>
        <w:keepLines w:val="0"/>
        <w:widowControl/>
        <w:suppressLineNumbers w:val="0"/>
        <w:spacing w:line="450" w:lineRule="atLeast"/>
        <w:ind w:left="0" w:firstLine="420"/>
        <w:rPr>
          <w:rFonts w:hint="eastAsia" w:ascii="仿宋_GB2312" w:hAnsi="仿宋_GB2312" w:eastAsia="仿宋_GB2312" w:cs="仿宋_GB2312"/>
          <w:i w:val="0"/>
          <w:caps w:val="0"/>
          <w:color w:val="414141"/>
          <w:spacing w:val="0"/>
          <w:sz w:val="32"/>
          <w:szCs w:val="32"/>
          <w:shd w:val="clear" w:fill="FFFFFF"/>
        </w:rPr>
      </w:pPr>
    </w:p>
    <w:p>
      <w:pPr>
        <w:pStyle w:val="7"/>
        <w:keepNext w:val="0"/>
        <w:keepLines w:val="0"/>
        <w:widowControl/>
        <w:suppressLineNumbers w:val="0"/>
        <w:spacing w:line="450" w:lineRule="atLeast"/>
        <w:ind w:left="0" w:firstLine="420"/>
        <w:rPr>
          <w:rFonts w:hint="eastAsia" w:ascii="仿宋_GB2312" w:hAnsi="仿宋_GB2312" w:eastAsia="仿宋_GB2312" w:cs="仿宋_GB2312"/>
          <w:i w:val="0"/>
          <w:caps w:val="0"/>
          <w:color w:val="414141"/>
          <w:spacing w:val="0"/>
          <w:sz w:val="32"/>
          <w:szCs w:val="32"/>
          <w:shd w:val="clear" w:fill="FFFFFF"/>
        </w:rPr>
      </w:pPr>
    </w:p>
    <w:p>
      <w:pPr>
        <w:pStyle w:val="7"/>
        <w:keepNext w:val="0"/>
        <w:keepLines w:val="0"/>
        <w:widowControl/>
        <w:suppressLineNumbers w:val="0"/>
        <w:spacing w:line="450" w:lineRule="atLeast"/>
        <w:ind w:left="0" w:firstLine="420"/>
        <w:rPr>
          <w:rFonts w:hint="eastAsia" w:ascii="仿宋_GB2312" w:hAnsi="仿宋_GB2312" w:eastAsia="仿宋_GB2312" w:cs="仿宋_GB2312"/>
          <w:i w:val="0"/>
          <w:caps w:val="0"/>
          <w:color w:val="414141"/>
          <w:spacing w:val="0"/>
          <w:sz w:val="32"/>
          <w:szCs w:val="32"/>
          <w:shd w:val="clear" w:fill="FFFFFF"/>
        </w:rPr>
      </w:pPr>
    </w:p>
    <w:p>
      <w:pPr>
        <w:pStyle w:val="7"/>
        <w:keepNext w:val="0"/>
        <w:keepLines w:val="0"/>
        <w:widowControl/>
        <w:suppressLineNumbers w:val="0"/>
        <w:spacing w:line="450" w:lineRule="atLeast"/>
        <w:ind w:left="0" w:firstLine="420"/>
        <w:rPr>
          <w:rFonts w:hint="eastAsia" w:ascii="仿宋_GB2312" w:hAnsi="仿宋_GB2312" w:eastAsia="仿宋_GB2312" w:cs="仿宋_GB2312"/>
          <w:i w:val="0"/>
          <w:caps w:val="0"/>
          <w:color w:val="414141"/>
          <w:spacing w:val="0"/>
          <w:sz w:val="32"/>
          <w:szCs w:val="32"/>
          <w:shd w:val="clear" w:fill="FFFFFF"/>
        </w:rPr>
      </w:pPr>
    </w:p>
    <w:p>
      <w:pPr>
        <w:pStyle w:val="7"/>
        <w:keepNext w:val="0"/>
        <w:keepLines w:val="0"/>
        <w:widowControl/>
        <w:suppressLineNumbers w:val="0"/>
        <w:spacing w:line="450" w:lineRule="atLeast"/>
        <w:ind w:left="0" w:firstLine="420"/>
        <w:rPr>
          <w:rFonts w:hint="eastAsia" w:ascii="仿宋_GB2312" w:hAnsi="仿宋_GB2312" w:eastAsia="仿宋_GB2312" w:cs="仿宋_GB2312"/>
          <w:i w:val="0"/>
          <w:caps w:val="0"/>
          <w:color w:val="414141"/>
          <w:spacing w:val="0"/>
          <w:sz w:val="32"/>
          <w:szCs w:val="32"/>
          <w:shd w:val="clear" w:fill="FFFFFF"/>
        </w:rPr>
      </w:pPr>
    </w:p>
    <w:p>
      <w:pPr>
        <w:pStyle w:val="7"/>
        <w:keepNext w:val="0"/>
        <w:keepLines w:val="0"/>
        <w:widowControl/>
        <w:suppressLineNumbers w:val="0"/>
        <w:spacing w:line="450" w:lineRule="atLeast"/>
        <w:ind w:left="0" w:firstLine="420"/>
        <w:rPr>
          <w:rFonts w:hint="eastAsia" w:ascii="仿宋_GB2312" w:hAnsi="仿宋_GB2312" w:eastAsia="仿宋_GB2312" w:cs="仿宋_GB2312"/>
          <w:i w:val="0"/>
          <w:caps w:val="0"/>
          <w:color w:val="414141"/>
          <w:spacing w:val="0"/>
          <w:sz w:val="32"/>
          <w:szCs w:val="32"/>
          <w:shd w:val="clear" w:fill="FFFFFF"/>
        </w:rPr>
      </w:pPr>
    </w:p>
    <w:p>
      <w:pPr>
        <w:pStyle w:val="7"/>
        <w:keepNext w:val="0"/>
        <w:keepLines w:val="0"/>
        <w:widowControl/>
        <w:suppressLineNumbers w:val="0"/>
        <w:spacing w:line="450" w:lineRule="atLeast"/>
        <w:ind w:left="0" w:firstLine="420"/>
        <w:rPr>
          <w:rFonts w:hint="eastAsia" w:ascii="仿宋_GB2312" w:hAnsi="仿宋_GB2312" w:eastAsia="仿宋_GB2312" w:cs="仿宋_GB2312"/>
          <w:i w:val="0"/>
          <w:caps w:val="0"/>
          <w:color w:val="414141"/>
          <w:spacing w:val="0"/>
          <w:sz w:val="32"/>
          <w:szCs w:val="32"/>
          <w:shd w:val="clear" w:fill="FFFFFF"/>
        </w:rPr>
      </w:pPr>
    </w:p>
    <w:p>
      <w:pPr>
        <w:pStyle w:val="7"/>
        <w:keepNext w:val="0"/>
        <w:keepLines w:val="0"/>
        <w:widowControl/>
        <w:suppressLineNumbers w:val="0"/>
        <w:spacing w:line="450" w:lineRule="atLeast"/>
        <w:ind w:left="0" w:firstLine="420"/>
        <w:rPr>
          <w:rFonts w:hint="eastAsia" w:ascii="仿宋_GB2312" w:hAnsi="仿宋_GB2312" w:eastAsia="仿宋_GB2312" w:cs="仿宋_GB2312"/>
          <w:i w:val="0"/>
          <w:caps w:val="0"/>
          <w:color w:val="414141"/>
          <w:spacing w:val="0"/>
          <w:sz w:val="32"/>
          <w:szCs w:val="32"/>
          <w:shd w:val="clear" w:fill="FFFFFF"/>
        </w:rPr>
      </w:pPr>
    </w:p>
    <w:p>
      <w:pPr>
        <w:pStyle w:val="7"/>
        <w:keepNext w:val="0"/>
        <w:keepLines w:val="0"/>
        <w:widowControl/>
        <w:suppressLineNumbers w:val="0"/>
        <w:spacing w:line="450" w:lineRule="atLeast"/>
        <w:ind w:left="0" w:firstLine="420"/>
        <w:rPr>
          <w:rFonts w:hint="eastAsia" w:ascii="仿宋_GB2312" w:hAnsi="仿宋_GB2312" w:eastAsia="仿宋_GB2312" w:cs="仿宋_GB2312"/>
          <w:i w:val="0"/>
          <w:caps w:val="0"/>
          <w:color w:val="414141"/>
          <w:spacing w:val="0"/>
          <w:sz w:val="32"/>
          <w:szCs w:val="32"/>
          <w:shd w:val="clear" w:fill="FFFFFF"/>
        </w:rPr>
      </w:pP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before="217" w:beforeLines="50" w:line="520" w:lineRule="exact"/>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pPr>
        <w:widowControl/>
        <w:spacing w:before="217" w:beforeLines="50" w:line="520" w:lineRule="exact"/>
        <w:jc w:val="center"/>
        <w:outlineLvl w:val="1"/>
        <w:rPr>
          <w:rFonts w:ascii="黑体" w:hAnsi="黑体" w:eastAsia="黑体"/>
          <w:kern w:val="0"/>
          <w:sz w:val="32"/>
          <w:szCs w:val="32"/>
        </w:rPr>
      </w:pPr>
    </w:p>
    <w:p>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pPr>
        <w:spacing w:line="520" w:lineRule="exact"/>
        <w:ind w:firstLine="642"/>
        <w:rPr>
          <w:rFonts w:ascii="仿宋_GB2312" w:eastAsia="仿宋_GB2312"/>
          <w:sz w:val="32"/>
          <w:szCs w:val="32"/>
          <w:highlight w:val="none"/>
        </w:rPr>
      </w:pPr>
      <w:r>
        <w:rPr>
          <w:rFonts w:hint="eastAsia" w:ascii="黑体" w:hAnsi="黑体" w:eastAsia="黑体"/>
          <w:sz w:val="32"/>
          <w:szCs w:val="32"/>
        </w:rPr>
        <w:t>一、财政拨款：</w:t>
      </w:r>
      <w:r>
        <w:rPr>
          <w:rFonts w:hint="eastAsia" w:ascii="仿宋_GB2312" w:eastAsia="仿宋_GB2312"/>
          <w:sz w:val="32"/>
          <w:szCs w:val="32"/>
          <w:highlight w:val="none"/>
        </w:rPr>
        <w:t>指由一般公共预算、政府性基金预算、</w:t>
      </w:r>
      <w:r>
        <w:rPr>
          <w:rFonts w:ascii="仿宋_GB2312" w:eastAsia="仿宋_GB2312"/>
          <w:sz w:val="32"/>
          <w:szCs w:val="32"/>
          <w:highlight w:val="none"/>
        </w:rPr>
        <w:t>国有资本经营预算</w:t>
      </w:r>
      <w:r>
        <w:rPr>
          <w:rFonts w:hint="eastAsia" w:ascii="仿宋_GB2312" w:eastAsia="仿宋_GB2312"/>
          <w:sz w:val="32"/>
          <w:szCs w:val="32"/>
          <w:highlight w:val="none"/>
        </w:rPr>
        <w:t>安排的财政拨款数。</w:t>
      </w:r>
    </w:p>
    <w:p>
      <w:pPr>
        <w:spacing w:line="52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pPr>
        <w:spacing w:line="520" w:lineRule="exact"/>
        <w:ind w:firstLine="642"/>
        <w:rPr>
          <w:rFonts w:ascii="仿宋_GB2312" w:eastAsia="仿宋_GB2312"/>
          <w:sz w:val="32"/>
          <w:szCs w:val="32"/>
        </w:rPr>
      </w:pPr>
      <w:r>
        <w:rPr>
          <w:rFonts w:hint="eastAsia" w:ascii="黑体" w:hAnsi="黑体" w:eastAsia="黑体"/>
          <w:sz w:val="32"/>
          <w:szCs w:val="32"/>
        </w:rPr>
        <w:t>三、财政专户管理资金：</w:t>
      </w:r>
      <w:r>
        <w:rPr>
          <w:rFonts w:hint="eastAsia" w:ascii="仿宋_GB2312" w:eastAsia="仿宋_GB2312"/>
          <w:sz w:val="32"/>
          <w:szCs w:val="32"/>
        </w:rPr>
        <w:t>包括专户管理行政事业性收费（主要是教育收费）、其他非税收入。</w:t>
      </w:r>
    </w:p>
    <w:p>
      <w:pPr>
        <w:spacing w:line="520" w:lineRule="exact"/>
        <w:ind w:firstLine="642"/>
        <w:rPr>
          <w:rFonts w:ascii="仿宋_GB2312" w:eastAsia="仿宋_GB2312"/>
          <w:sz w:val="32"/>
          <w:szCs w:val="32"/>
        </w:rPr>
      </w:pPr>
      <w:r>
        <w:rPr>
          <w:rFonts w:hint="eastAsia" w:ascii="黑体" w:hAnsi="黑体" w:eastAsia="黑体"/>
          <w:sz w:val="32"/>
          <w:szCs w:val="32"/>
        </w:rPr>
        <w:t>四、其他资金：</w:t>
      </w:r>
      <w:r>
        <w:rPr>
          <w:rFonts w:hint="eastAsia" w:ascii="仿宋_GB2312" w:eastAsia="仿宋_GB2312"/>
          <w:sz w:val="32"/>
          <w:szCs w:val="32"/>
        </w:rPr>
        <w:t>包括事业收入、事业经营收入、其他收入等。</w:t>
      </w:r>
    </w:p>
    <w:p>
      <w:pPr>
        <w:spacing w:line="520" w:lineRule="exact"/>
        <w:ind w:firstLine="642"/>
        <w:rPr>
          <w:rFonts w:ascii="仿宋_GB2312" w:eastAsia="仿宋_GB2312"/>
          <w:sz w:val="32"/>
          <w:szCs w:val="32"/>
        </w:rPr>
      </w:pPr>
      <w:r>
        <w:rPr>
          <w:rFonts w:hint="eastAsia" w:ascii="黑体" w:hAnsi="黑体" w:eastAsia="黑体"/>
          <w:sz w:val="32"/>
          <w:szCs w:val="32"/>
        </w:rPr>
        <w:t>五、基本支出：</w:t>
      </w:r>
      <w:r>
        <w:rPr>
          <w:rFonts w:hint="eastAsia" w:ascii="仿宋_GB2312" w:eastAsia="仿宋_GB2312"/>
          <w:sz w:val="32"/>
          <w:szCs w:val="32"/>
        </w:rPr>
        <w:t>包括人员经费、商品和服务支出（定额）。其中，人员经费包括工资福利支出、对个人和家庭的补助。</w:t>
      </w:r>
    </w:p>
    <w:p>
      <w:pPr>
        <w:spacing w:line="520" w:lineRule="exact"/>
        <w:ind w:firstLine="642"/>
        <w:rPr>
          <w:rFonts w:ascii="仿宋_GB2312" w:eastAsia="仿宋_GB2312"/>
          <w:sz w:val="32"/>
          <w:szCs w:val="32"/>
        </w:rPr>
      </w:pPr>
      <w:r>
        <w:rPr>
          <w:rFonts w:hint="eastAsia" w:ascii="黑体" w:hAnsi="黑体" w:eastAsia="黑体"/>
          <w:sz w:val="32"/>
          <w:szCs w:val="32"/>
        </w:rPr>
        <w:t>六、项目支出：</w:t>
      </w:r>
      <w:r>
        <w:rPr>
          <w:rFonts w:hint="eastAsia" w:ascii="仿宋_GB2312" w:eastAsia="仿宋_GB2312"/>
          <w:sz w:val="32"/>
          <w:szCs w:val="32"/>
        </w:rPr>
        <w:t>部门（单位）支出预算的组成部分，是自治区本级部门（单位）为完成其特定的行政任务或事业发展目标，在基本支出预算之外编制的年度项目支出计划。</w:t>
      </w:r>
    </w:p>
    <w:p>
      <w:pPr>
        <w:spacing w:line="520" w:lineRule="exact"/>
        <w:ind w:firstLine="642"/>
        <w:rPr>
          <w:rFonts w:ascii="仿宋_GB2312" w:eastAsia="仿宋_GB2312"/>
          <w:sz w:val="32"/>
          <w:szCs w:val="32"/>
        </w:rPr>
      </w:pPr>
      <w:r>
        <w:rPr>
          <w:rFonts w:hint="eastAsia" w:ascii="黑体" w:hAnsi="黑体" w:eastAsia="黑体"/>
          <w:sz w:val="32"/>
          <w:szCs w:val="32"/>
        </w:rPr>
        <w:t>七、“三公”经费：</w:t>
      </w:r>
      <w:r>
        <w:rPr>
          <w:rFonts w:hint="eastAsia" w:ascii="仿宋_GB2312" w:eastAsia="仿宋_GB2312"/>
          <w:sz w:val="32"/>
          <w:szCs w:val="32"/>
        </w:rPr>
        <w:t>指自治州本级部门（单位）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20" w:lineRule="exact"/>
        <w:ind w:firstLine="642"/>
        <w:rPr>
          <w:rFonts w:ascii="仿宋_GB2312" w:eastAsia="仿宋_GB2312"/>
          <w:sz w:val="32"/>
          <w:szCs w:val="32"/>
        </w:rPr>
      </w:pPr>
      <w:r>
        <w:rPr>
          <w:rFonts w:hint="eastAsia" w:ascii="黑体" w:hAnsi="黑体" w:eastAsia="黑体"/>
          <w:sz w:val="32"/>
          <w:szCs w:val="32"/>
        </w:rPr>
        <w:t>八、机关运行经费：</w:t>
      </w:r>
      <w:r>
        <w:rPr>
          <w:rFonts w:hint="eastAsia" w:ascii="仿宋_GB2312" w:eastAsia="仿宋_GB2312"/>
          <w:sz w:val="32"/>
          <w:szCs w:val="32"/>
        </w:rPr>
        <w:t>指各部门（单位）的公用经费，包括办公及印刷费、邮电费、差旅费、会议费、福利费、日常维修费、专用材料及一般设备购置费、办公用房水电费、办公用房取暖费、办公用房物业管理费、公务用车运行维护费及其他费用。</w:t>
      </w: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克孜勒苏柯尔克孜自治州卫生监督所</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2021</w:t>
      </w:r>
      <w:r>
        <w:rPr>
          <w:rFonts w:ascii="仿宋_GB2312" w:hAnsi="宋体" w:eastAsia="仿宋_GB2312" w:cs="宋体"/>
          <w:kern w:val="0"/>
          <w:sz w:val="32"/>
          <w:szCs w:val="32"/>
        </w:rPr>
        <w:t>年</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2</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5</w:t>
      </w:r>
      <w:r>
        <w:rPr>
          <w:rFonts w:ascii="仿宋_GB2312" w:hAnsi="宋体" w:eastAsia="仿宋_GB2312" w:cs="宋体"/>
          <w:kern w:val="0"/>
          <w:sz w:val="32"/>
          <w:szCs w:val="32"/>
        </w:rPr>
        <w:t>日</w:t>
      </w:r>
    </w:p>
    <w:p/>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20" w:lineRule="exact"/>
        <w:ind w:firstLine="280" w:firstLineChars="100"/>
        <w:rPr>
          <w:rFonts w:ascii="仿宋_GB2312" w:eastAsia="仿宋_GB2312"/>
          <w:sz w:val="28"/>
          <w:szCs w:val="28"/>
        </w:rPr>
      </w:pPr>
    </w:p>
    <w:p/>
    <w:p/>
    <w:sectPr>
      <w:pgSz w:w="11906" w:h="16838"/>
      <w:pgMar w:top="1985" w:right="1531" w:bottom="1843" w:left="1531" w:header="851" w:footer="992" w:gutter="0"/>
      <w:pgNumType w:fmt="numberInDash" w:start="22"/>
      <w:cols w:space="425" w:num="1"/>
      <w:docGrid w:type="line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4887036"/>
      <w:docPartObj>
        <w:docPartGallery w:val="autotext"/>
      </w:docPartObj>
    </w:sdtPr>
    <w:sdtContent>
      <w:p>
        <w:pPr>
          <w:pStyle w:val="4"/>
          <w:jc w:val="center"/>
        </w:pPr>
        <w:r>
          <w:fldChar w:fldCharType="begin"/>
        </w:r>
        <w:r>
          <w:instrText xml:space="preserve">PAGE   \* MERGEFORMAT</w:instrText>
        </w:r>
        <w:r>
          <w:fldChar w:fldCharType="separate"/>
        </w:r>
        <w:r>
          <w:rPr>
            <w:lang w:val="zh-CN"/>
          </w:rPr>
          <w:t>20</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D5"/>
    <w:rsid w:val="00012D28"/>
    <w:rsid w:val="00032AE8"/>
    <w:rsid w:val="000343F0"/>
    <w:rsid w:val="000D56B0"/>
    <w:rsid w:val="00106382"/>
    <w:rsid w:val="00114DEC"/>
    <w:rsid w:val="001934F0"/>
    <w:rsid w:val="00324290"/>
    <w:rsid w:val="00387451"/>
    <w:rsid w:val="003B5386"/>
    <w:rsid w:val="00432267"/>
    <w:rsid w:val="00481CD5"/>
    <w:rsid w:val="005C42E0"/>
    <w:rsid w:val="008160EE"/>
    <w:rsid w:val="009D0AA2"/>
    <w:rsid w:val="00B22D8A"/>
    <w:rsid w:val="00C27B51"/>
    <w:rsid w:val="00D06D6F"/>
    <w:rsid w:val="00E469CA"/>
    <w:rsid w:val="00E7167C"/>
    <w:rsid w:val="017E260C"/>
    <w:rsid w:val="03882D1C"/>
    <w:rsid w:val="04465649"/>
    <w:rsid w:val="0463089E"/>
    <w:rsid w:val="04E77872"/>
    <w:rsid w:val="058A4BC6"/>
    <w:rsid w:val="05B52DC3"/>
    <w:rsid w:val="0608145F"/>
    <w:rsid w:val="06A7299D"/>
    <w:rsid w:val="06F96FD7"/>
    <w:rsid w:val="07FB60CB"/>
    <w:rsid w:val="098C587B"/>
    <w:rsid w:val="0A0F7730"/>
    <w:rsid w:val="0A33073F"/>
    <w:rsid w:val="0A38695B"/>
    <w:rsid w:val="0B455F4C"/>
    <w:rsid w:val="0B8B3B91"/>
    <w:rsid w:val="0BCC679B"/>
    <w:rsid w:val="0DC26FC7"/>
    <w:rsid w:val="11D370C1"/>
    <w:rsid w:val="124D670E"/>
    <w:rsid w:val="13B66702"/>
    <w:rsid w:val="14DA0124"/>
    <w:rsid w:val="159163E1"/>
    <w:rsid w:val="186F26DA"/>
    <w:rsid w:val="1DD03E75"/>
    <w:rsid w:val="1E6B7F19"/>
    <w:rsid w:val="1EFB0BCB"/>
    <w:rsid w:val="1F0B75FC"/>
    <w:rsid w:val="1F5A19E2"/>
    <w:rsid w:val="1FA42CC2"/>
    <w:rsid w:val="21057753"/>
    <w:rsid w:val="21366950"/>
    <w:rsid w:val="21A75C62"/>
    <w:rsid w:val="21D12385"/>
    <w:rsid w:val="224C7F5E"/>
    <w:rsid w:val="25434D98"/>
    <w:rsid w:val="259C3335"/>
    <w:rsid w:val="27151ED3"/>
    <w:rsid w:val="274848A4"/>
    <w:rsid w:val="28D37951"/>
    <w:rsid w:val="2C282B18"/>
    <w:rsid w:val="2C284BBD"/>
    <w:rsid w:val="2C6730F3"/>
    <w:rsid w:val="2CE07601"/>
    <w:rsid w:val="2E692CA4"/>
    <w:rsid w:val="2E907FF6"/>
    <w:rsid w:val="2FAB5269"/>
    <w:rsid w:val="309E51C6"/>
    <w:rsid w:val="30CF6B65"/>
    <w:rsid w:val="31FC6576"/>
    <w:rsid w:val="338470A2"/>
    <w:rsid w:val="36790133"/>
    <w:rsid w:val="3A050B7F"/>
    <w:rsid w:val="3A857631"/>
    <w:rsid w:val="3C5F4124"/>
    <w:rsid w:val="3CD20C13"/>
    <w:rsid w:val="3DFD15D6"/>
    <w:rsid w:val="3F005D49"/>
    <w:rsid w:val="3F4E423A"/>
    <w:rsid w:val="3FA91EF8"/>
    <w:rsid w:val="3FC65E4A"/>
    <w:rsid w:val="40B3219E"/>
    <w:rsid w:val="40E07725"/>
    <w:rsid w:val="41B96421"/>
    <w:rsid w:val="41C54804"/>
    <w:rsid w:val="42153DC8"/>
    <w:rsid w:val="43BD3865"/>
    <w:rsid w:val="44291D0C"/>
    <w:rsid w:val="446012D4"/>
    <w:rsid w:val="44893E1C"/>
    <w:rsid w:val="4594679C"/>
    <w:rsid w:val="4618285D"/>
    <w:rsid w:val="47ED7E5E"/>
    <w:rsid w:val="48E25075"/>
    <w:rsid w:val="4A654107"/>
    <w:rsid w:val="4D4A1A1B"/>
    <w:rsid w:val="4E641BE3"/>
    <w:rsid w:val="4F7976CF"/>
    <w:rsid w:val="509B337A"/>
    <w:rsid w:val="51312013"/>
    <w:rsid w:val="520442C1"/>
    <w:rsid w:val="52CD5D75"/>
    <w:rsid w:val="52D96911"/>
    <w:rsid w:val="53F0132D"/>
    <w:rsid w:val="55217A9B"/>
    <w:rsid w:val="553C3B89"/>
    <w:rsid w:val="55FA3048"/>
    <w:rsid w:val="56711DDC"/>
    <w:rsid w:val="577F1B29"/>
    <w:rsid w:val="5C531407"/>
    <w:rsid w:val="5C583A0D"/>
    <w:rsid w:val="5F5774DD"/>
    <w:rsid w:val="61415514"/>
    <w:rsid w:val="6188205A"/>
    <w:rsid w:val="6222251D"/>
    <w:rsid w:val="627A0313"/>
    <w:rsid w:val="65192FF4"/>
    <w:rsid w:val="65310A3F"/>
    <w:rsid w:val="65B624A2"/>
    <w:rsid w:val="67294A6D"/>
    <w:rsid w:val="68163C64"/>
    <w:rsid w:val="68E140FF"/>
    <w:rsid w:val="69A72856"/>
    <w:rsid w:val="69D06715"/>
    <w:rsid w:val="6A023A51"/>
    <w:rsid w:val="6A15006F"/>
    <w:rsid w:val="6A4C46EC"/>
    <w:rsid w:val="6A634620"/>
    <w:rsid w:val="70791349"/>
    <w:rsid w:val="714F7A8D"/>
    <w:rsid w:val="725D7F87"/>
    <w:rsid w:val="731F02C5"/>
    <w:rsid w:val="733969B1"/>
    <w:rsid w:val="75C93003"/>
    <w:rsid w:val="768A5801"/>
    <w:rsid w:val="7722718D"/>
    <w:rsid w:val="77812678"/>
    <w:rsid w:val="77C05BEF"/>
    <w:rsid w:val="78623333"/>
    <w:rsid w:val="78967E1C"/>
    <w:rsid w:val="78A60AE0"/>
    <w:rsid w:val="79357D36"/>
    <w:rsid w:val="79391E15"/>
    <w:rsid w:val="7ADC60EA"/>
    <w:rsid w:val="7B6D2C09"/>
    <w:rsid w:val="7C890397"/>
    <w:rsid w:val="7D051333"/>
    <w:rsid w:val="7D660A8C"/>
    <w:rsid w:val="7D773E9B"/>
    <w:rsid w:val="7F3B548D"/>
    <w:rsid w:val="7FA21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semiHidden/>
    <w:qFormat/>
    <w:uiPriority w:val="0"/>
    <w:rPr>
      <w:sz w:val="18"/>
      <w:szCs w:val="18"/>
      <w:lang w:val="zh-CN" w:eastAsia="zh-CN"/>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22"/>
    <w:qFormat/>
    <w:uiPriority w:val="0"/>
    <w:pPr>
      <w:pBdr>
        <w:top w:val="single" w:color="auto" w:sz="12" w:space="1"/>
        <w:bottom w:val="single" w:color="auto" w:sz="12" w:space="1"/>
      </w:pBdr>
      <w:spacing w:line="600" w:lineRule="exact"/>
      <w:ind w:left="1280" w:hanging="1280" w:hangingChars="400"/>
    </w:pPr>
    <w:rPr>
      <w:rFonts w:eastAsia="仿宋_GB2312"/>
      <w:sz w:val="32"/>
      <w:lang w:val="zh-CN" w:eastAsia="zh-CN"/>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rFonts w:cs="Times New Roman"/>
      <w:b/>
      <w:bCs/>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customStyle="1" w:styleId="16">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17">
    <w:name w:val="批注框文本 字符"/>
    <w:basedOn w:val="10"/>
    <w:semiHidden/>
    <w:qFormat/>
    <w:uiPriority w:val="99"/>
    <w:rPr>
      <w:rFonts w:ascii="Times New Roman" w:hAnsi="Times New Roman" w:eastAsia="宋体" w:cs="Times New Roman"/>
      <w:sz w:val="18"/>
      <w:szCs w:val="18"/>
    </w:rPr>
  </w:style>
  <w:style w:type="character" w:customStyle="1" w:styleId="18">
    <w:name w:val="正文文本缩进 3 字符"/>
    <w:basedOn w:val="10"/>
    <w:semiHidden/>
    <w:qFormat/>
    <w:uiPriority w:val="99"/>
    <w:rPr>
      <w:rFonts w:ascii="Times New Roman" w:hAnsi="Times New Roman" w:eastAsia="宋体" w:cs="Times New Roman"/>
      <w:sz w:val="16"/>
      <w:szCs w:val="16"/>
    </w:rPr>
  </w:style>
  <w:style w:type="character" w:customStyle="1" w:styleId="19">
    <w:name w:val="页脚 字符1"/>
    <w:qFormat/>
    <w:uiPriority w:val="99"/>
    <w:rPr>
      <w:rFonts w:ascii="Times New Roman" w:hAnsi="Times New Roman" w:eastAsia="黑体" w:cs="Times New Roman"/>
      <w:snapToGrid w:val="0"/>
      <w:kern w:val="0"/>
      <w:sz w:val="18"/>
      <w:szCs w:val="18"/>
      <w:lang w:val="zh-CN" w:eastAsia="zh-CN"/>
    </w:rPr>
  </w:style>
  <w:style w:type="character" w:customStyle="1" w:styleId="20">
    <w:name w:val="批注框文本 字符1"/>
    <w:link w:val="3"/>
    <w:semiHidden/>
    <w:qFormat/>
    <w:uiPriority w:val="0"/>
    <w:rPr>
      <w:rFonts w:ascii="Times New Roman" w:hAnsi="Times New Roman" w:eastAsia="宋体" w:cs="Times New Roman"/>
      <w:sz w:val="18"/>
      <w:szCs w:val="18"/>
      <w:lang w:val="zh-CN" w:eastAsia="zh-CN"/>
    </w:rPr>
  </w:style>
  <w:style w:type="character" w:customStyle="1" w:styleId="21">
    <w:name w:val="页眉 字符1"/>
    <w:qFormat/>
    <w:uiPriority w:val="0"/>
    <w:rPr>
      <w:rFonts w:ascii="Times New Roman" w:hAnsi="Times New Roman" w:eastAsia="宋体" w:cs="Times New Roman"/>
      <w:sz w:val="18"/>
      <w:szCs w:val="18"/>
      <w:lang w:val="zh-CN" w:eastAsia="zh-CN"/>
    </w:rPr>
  </w:style>
  <w:style w:type="character" w:customStyle="1" w:styleId="22">
    <w:name w:val="正文文本缩进 3 字符1"/>
    <w:link w:val="6"/>
    <w:qFormat/>
    <w:uiPriority w:val="0"/>
    <w:rPr>
      <w:rFonts w:ascii="Times New Roman" w:hAnsi="Times New Roman" w:eastAsia="仿宋_GB2312" w:cs="Times New Roman"/>
      <w:sz w:val="32"/>
      <w:szCs w:val="24"/>
      <w:lang w:val="zh-CN" w:eastAsia="zh-CN"/>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普通(网站)1"/>
    <w:basedOn w:val="1"/>
    <w:qFormat/>
    <w:uiPriority w:val="0"/>
    <w:rPr>
      <w:rFonts w:ascii="Calibri" w:hAnsi="Calibri" w:cs="黑体"/>
      <w:sz w:val="24"/>
    </w:rPr>
  </w:style>
  <w:style w:type="paragraph" w:customStyle="1" w:styleId="25">
    <w:name w:val="普通(网站)2"/>
    <w:basedOn w:val="1"/>
    <w:qFormat/>
    <w:uiPriority w:val="0"/>
    <w:rPr>
      <w:rFonts w:ascii="Calibri" w:hAnsi="Calibri" w:cs="黑体"/>
      <w:sz w:val="24"/>
    </w:rPr>
  </w:style>
  <w:style w:type="paragraph" w:customStyle="1" w:styleId="26">
    <w:name w:val="普通(网站)3"/>
    <w:basedOn w:val="1"/>
    <w:qFormat/>
    <w:uiPriority w:val="0"/>
    <w:rPr>
      <w:rFonts w:ascii="Calibri" w:hAnsi="Calibri" w:cs="黑体"/>
      <w:sz w:val="24"/>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1576</Words>
  <Characters>8987</Characters>
  <Lines>74</Lines>
  <Paragraphs>21</Paragraphs>
  <TotalTime>11</TotalTime>
  <ScaleCrop>false</ScaleCrop>
  <LinksUpToDate>false</LinksUpToDate>
  <CharactersWithSpaces>10542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2020-01-09T08:29:00Z</dcterms:created>
  <dc:creator>穆斯塔帕</dc:creator>
  <cp:lastModifiedBy>Administrator</cp:lastModifiedBy>
  <cp:lastPrinted>2020-01-20T04:16:00Z</cp:lastPrinted>
  <dcterms:modified xsi:type="dcterms:W3CDTF">2021-03-01T05:52:05Z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