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beforeLines="0" w:afterLines="0"/>
        <w:rPr>
          <w:rFonts w:hint="eastAsia" w:ascii="仿宋_GB2312" w:hAnsi="仿宋_GB2312" w:eastAsia="仿宋_GB2312"/>
          <w:sz w:val="32"/>
          <w:highlight w:val="none"/>
        </w:rPr>
      </w:pPr>
    </w:p>
    <w:p>
      <w:pPr>
        <w:spacing w:beforeLines="0" w:afterLines="0"/>
        <w:rPr>
          <w:rFonts w:hint="eastAsia" w:ascii="仿宋_GB2312" w:hAnsi="仿宋_GB2312" w:eastAsia="仿宋_GB2312"/>
          <w:sz w:val="21"/>
          <w:highlight w:val="none"/>
        </w:rPr>
      </w:pPr>
    </w:p>
    <w:p>
      <w:pPr>
        <w:spacing w:beforeLines="0" w:afterLines="0"/>
        <w:rPr>
          <w:rFonts w:hint="eastAsia" w:ascii="仿宋_GB2312" w:hAnsi="仿宋_GB2312" w:eastAsia="仿宋_GB2312"/>
          <w:sz w:val="21"/>
          <w:highlight w:val="none"/>
        </w:rPr>
      </w:pPr>
    </w:p>
    <w:p>
      <w:pPr>
        <w:widowControl/>
        <w:spacing w:before="100" w:beforeLines="0" w:beforeAutospacing="1" w:after="100" w:afterLines="0" w:afterAutospacing="1"/>
        <w:outlineLvl w:val="1"/>
        <w:rPr>
          <w:rFonts w:hint="eastAsia" w:ascii="仿宋_GB2312" w:hAnsi="仿宋_GB2312" w:eastAsia="仿宋_GB2312"/>
          <w:kern w:val="0"/>
          <w:sz w:val="32"/>
          <w:highlight w:val="none"/>
        </w:rPr>
      </w:pPr>
    </w:p>
    <w:p>
      <w:pPr>
        <w:widowControl/>
        <w:spacing w:before="100" w:beforeLines="0" w:beforeAutospacing="1" w:after="100" w:afterLines="0" w:afterAutospacing="1"/>
        <w:outlineLvl w:val="1"/>
        <w:rPr>
          <w:rFonts w:hint="eastAsia" w:ascii="仿宋_GB2312" w:hAnsi="仿宋_GB2312" w:eastAsia="仿宋_GB2312"/>
          <w:kern w:val="0"/>
          <w:sz w:val="32"/>
          <w:highlight w:val="none"/>
        </w:rPr>
      </w:pPr>
    </w:p>
    <w:p>
      <w:pPr>
        <w:widowControl/>
        <w:spacing w:before="100" w:beforeLines="0" w:beforeAutospacing="1" w:after="100" w:afterLines="0" w:afterAutospacing="1"/>
        <w:outlineLvl w:val="1"/>
        <w:rPr>
          <w:rFonts w:hint="eastAsia" w:ascii="仿宋_GB2312" w:hAnsi="仿宋_GB2312" w:eastAsia="仿宋_GB2312"/>
          <w:b/>
          <w:kern w:val="0"/>
          <w:sz w:val="44"/>
          <w:highlight w:val="none"/>
        </w:rPr>
      </w:pPr>
    </w:p>
    <w:p>
      <w:pPr>
        <w:widowControl/>
        <w:spacing w:before="100" w:beforeAutospacing="1" w:after="100" w:afterAutospacing="1"/>
        <w:jc w:val="center"/>
        <w:outlineLvl w:val="1"/>
        <w:rPr>
          <w:rFonts w:hint="eastAsia" w:ascii="方正小标宋_GBK" w:hAnsi="宋体" w:eastAsia="方正小标宋_GBK"/>
          <w:kern w:val="0"/>
          <w:sz w:val="44"/>
        </w:rPr>
      </w:pPr>
      <w:r>
        <w:rPr>
          <w:rFonts w:hint="eastAsia" w:ascii="方正小标宋_GBK" w:hAnsi="宋体" w:eastAsia="方正小标宋_GBK"/>
          <w:kern w:val="0"/>
          <w:sz w:val="44"/>
        </w:rPr>
        <w:t>克孜勒苏柯尔克孜自治州畜禽繁育改良站2021年部门预算公开</w:t>
      </w:r>
    </w:p>
    <w:p>
      <w:pPr>
        <w:widowControl/>
        <w:spacing w:before="100" w:beforeLines="0" w:beforeAutospacing="1" w:after="100" w:afterLines="0" w:afterAutospacing="1"/>
        <w:jc w:val="center"/>
        <w:outlineLvl w:val="1"/>
        <w:rPr>
          <w:rFonts w:hint="eastAsia" w:ascii="仿宋_GB2312" w:hAnsi="仿宋_GB2312" w:eastAsia="仿宋_GB2312"/>
          <w:b/>
          <w:kern w:val="0"/>
          <w:sz w:val="44"/>
          <w:highlight w:val="none"/>
        </w:rPr>
      </w:pPr>
    </w:p>
    <w:p>
      <w:pPr>
        <w:widowControl/>
        <w:spacing w:before="100" w:beforeLines="0" w:beforeAutospacing="1" w:after="100" w:afterLines="0" w:afterAutospacing="1"/>
        <w:jc w:val="center"/>
        <w:outlineLvl w:val="1"/>
        <w:rPr>
          <w:rFonts w:hint="eastAsia" w:ascii="仿宋_GB2312" w:hAnsi="仿宋_GB2312" w:eastAsia="仿宋_GB2312"/>
          <w:b/>
          <w:kern w:val="0"/>
          <w:sz w:val="44"/>
          <w:highlight w:val="none"/>
        </w:rPr>
      </w:pPr>
    </w:p>
    <w:p>
      <w:pPr>
        <w:widowControl/>
        <w:spacing w:before="100" w:beforeLines="0" w:beforeAutospacing="1" w:after="100" w:afterLines="0" w:afterAutospacing="1"/>
        <w:jc w:val="center"/>
        <w:outlineLvl w:val="1"/>
        <w:rPr>
          <w:rFonts w:hint="eastAsia" w:ascii="仿宋_GB2312" w:hAnsi="仿宋_GB2312" w:eastAsia="仿宋_GB2312"/>
          <w:b/>
          <w:kern w:val="0"/>
          <w:sz w:val="44"/>
          <w:highlight w:val="none"/>
        </w:rPr>
      </w:pPr>
    </w:p>
    <w:p>
      <w:pPr>
        <w:widowControl/>
        <w:spacing w:before="100" w:beforeLines="0" w:beforeAutospacing="1" w:after="100" w:afterLines="0" w:afterAutospacing="1"/>
        <w:jc w:val="center"/>
        <w:outlineLvl w:val="1"/>
        <w:rPr>
          <w:rFonts w:hint="eastAsia" w:ascii="仿宋_GB2312" w:hAnsi="仿宋_GB2312" w:eastAsia="仿宋_GB2312"/>
          <w:b/>
          <w:kern w:val="0"/>
          <w:sz w:val="44"/>
          <w:highlight w:val="none"/>
        </w:rPr>
      </w:pPr>
    </w:p>
    <w:p>
      <w:pPr>
        <w:widowControl/>
        <w:spacing w:before="100" w:beforeLines="0" w:beforeAutospacing="1" w:after="100" w:afterLines="0" w:afterAutospacing="1"/>
        <w:jc w:val="center"/>
        <w:outlineLvl w:val="1"/>
        <w:rPr>
          <w:rFonts w:hint="eastAsia" w:ascii="仿宋_GB2312" w:hAnsi="仿宋_GB2312" w:eastAsia="仿宋_GB2312"/>
          <w:b/>
          <w:kern w:val="0"/>
          <w:sz w:val="44"/>
          <w:highlight w:val="none"/>
        </w:rPr>
      </w:pPr>
    </w:p>
    <w:p>
      <w:pPr>
        <w:widowControl/>
        <w:spacing w:before="100" w:beforeLines="0" w:beforeAutospacing="1" w:after="100" w:afterLines="0" w:afterAutospacing="1"/>
        <w:jc w:val="center"/>
        <w:outlineLvl w:val="1"/>
        <w:rPr>
          <w:rFonts w:hint="eastAsia" w:ascii="仿宋_GB2312" w:hAnsi="仿宋_GB2312" w:eastAsia="仿宋_GB2312"/>
          <w:b/>
          <w:kern w:val="0"/>
          <w:sz w:val="44"/>
          <w:highlight w:val="none"/>
        </w:rPr>
      </w:pPr>
    </w:p>
    <w:p>
      <w:pPr>
        <w:widowControl/>
        <w:spacing w:before="100" w:beforeLines="0" w:beforeAutospacing="1" w:after="100" w:afterLines="0" w:afterAutospacing="1"/>
        <w:jc w:val="center"/>
        <w:outlineLvl w:val="1"/>
        <w:rPr>
          <w:rFonts w:hint="eastAsia" w:ascii="仿宋_GB2312" w:hAnsi="仿宋_GB2312" w:eastAsia="仿宋_GB2312"/>
          <w:b/>
          <w:kern w:val="0"/>
          <w:sz w:val="44"/>
          <w:highlight w:val="none"/>
        </w:rPr>
      </w:pPr>
    </w:p>
    <w:p>
      <w:pPr>
        <w:widowControl/>
        <w:spacing w:before="100" w:beforeLines="0" w:beforeAutospacing="1" w:after="100" w:afterLines="0" w:afterAutospacing="1"/>
        <w:jc w:val="center"/>
        <w:outlineLvl w:val="1"/>
        <w:rPr>
          <w:rFonts w:hint="eastAsia" w:ascii="仿宋_GB2312" w:hAnsi="仿宋_GB2312" w:eastAsia="仿宋_GB2312"/>
          <w:b/>
          <w:kern w:val="0"/>
          <w:sz w:val="44"/>
          <w:highlight w:val="none"/>
        </w:rPr>
      </w:pPr>
    </w:p>
    <w:p>
      <w:pPr>
        <w:widowControl/>
        <w:spacing w:before="100" w:beforeLines="0" w:beforeAutospacing="1" w:after="100" w:afterLines="0" w:afterAutospacing="1"/>
        <w:jc w:val="center"/>
        <w:outlineLvl w:val="1"/>
        <w:rPr>
          <w:rFonts w:hint="eastAsia" w:ascii="仿宋_GB2312" w:hAnsi="仿宋_GB2312" w:eastAsia="仿宋_GB2312"/>
          <w:b/>
          <w:kern w:val="0"/>
          <w:sz w:val="44"/>
          <w:highlight w:val="none"/>
        </w:rPr>
      </w:pPr>
    </w:p>
    <w:p>
      <w:pPr>
        <w:widowControl/>
        <w:spacing w:beforeLines="0" w:afterLines="0" w:line="460" w:lineRule="exact"/>
        <w:ind w:firstLine="800" w:firstLineChars="250"/>
        <w:jc w:val="center"/>
        <w:outlineLvl w:val="1"/>
        <w:rPr>
          <w:rFonts w:hint="eastAsia" w:ascii="仿宋_GB2312" w:hAnsi="仿宋_GB2312" w:eastAsia="仿宋_GB2312"/>
          <w:kern w:val="0"/>
          <w:sz w:val="32"/>
          <w:highlight w:val="none"/>
        </w:rPr>
      </w:pPr>
      <w:r>
        <w:rPr>
          <w:rFonts w:hint="eastAsia" w:ascii="仿宋_GB2312" w:hAnsi="仿宋_GB2312" w:eastAsia="仿宋_GB2312"/>
          <w:kern w:val="0"/>
          <w:sz w:val="32"/>
          <w:highlight w:val="none"/>
        </w:rPr>
        <w:t>目 录</w:t>
      </w:r>
    </w:p>
    <w:p>
      <w:pPr>
        <w:widowControl/>
        <w:spacing w:beforeLines="0" w:afterLines="0" w:line="460" w:lineRule="exact"/>
        <w:ind w:firstLine="640" w:firstLineChars="200"/>
        <w:outlineLvl w:val="1"/>
        <w:rPr>
          <w:rFonts w:hint="eastAsia" w:ascii="仿宋_GB2312" w:hAnsi="仿宋_GB2312" w:eastAsia="仿宋_GB2312"/>
          <w:kern w:val="0"/>
          <w:sz w:val="32"/>
          <w:highlight w:val="none"/>
        </w:rPr>
      </w:pPr>
    </w:p>
    <w:p>
      <w:pPr>
        <w:widowControl/>
        <w:spacing w:beforeLines="0" w:afterLines="0" w:line="460" w:lineRule="exact"/>
        <w:ind w:firstLine="643" w:firstLineChars="200"/>
        <w:outlineLvl w:val="1"/>
        <w:rPr>
          <w:rFonts w:hint="eastAsia" w:ascii="仿宋_GB2312" w:hAnsi="仿宋_GB2312" w:eastAsia="仿宋_GB2312"/>
          <w:b/>
          <w:kern w:val="0"/>
          <w:sz w:val="32"/>
          <w:highlight w:val="none"/>
        </w:rPr>
      </w:pPr>
      <w:r>
        <w:rPr>
          <w:rFonts w:hint="eastAsia" w:ascii="仿宋_GB2312" w:hAnsi="仿宋_GB2312" w:eastAsia="仿宋_GB2312"/>
          <w:b/>
          <w:kern w:val="0"/>
          <w:sz w:val="32"/>
          <w:highlight w:val="none"/>
        </w:rPr>
        <w:t xml:space="preserve">第一部分  </w:t>
      </w:r>
      <w:r>
        <w:rPr>
          <w:rFonts w:hint="eastAsia" w:ascii="仿宋_GB2312" w:hAnsi="仿宋_GB2312" w:eastAsia="仿宋_GB2312"/>
          <w:b/>
          <w:kern w:val="0"/>
          <w:sz w:val="32"/>
          <w:highlight w:val="none"/>
          <w:lang w:eastAsia="zh-CN"/>
        </w:rPr>
        <w:t>克孜勒苏柯尔克孜自治州</w:t>
      </w:r>
      <w:r>
        <w:rPr>
          <w:rFonts w:hint="eastAsia" w:ascii="仿宋_GB2312" w:hAnsi="仿宋_GB2312" w:eastAsia="仿宋_GB2312"/>
          <w:b/>
          <w:kern w:val="0"/>
          <w:sz w:val="32"/>
          <w:highlight w:val="none"/>
        </w:rPr>
        <w:t>畜禽繁育改良站</w:t>
      </w:r>
      <w:r>
        <w:rPr>
          <w:rFonts w:hint="eastAsia" w:ascii="仿宋_GB2312" w:hAnsi="仿宋_GB2312" w:eastAsia="仿宋_GB2312"/>
          <w:b/>
          <w:kern w:val="0"/>
          <w:sz w:val="32"/>
          <w:highlight w:val="none"/>
          <w:lang w:eastAsia="zh-CN"/>
        </w:rPr>
        <w:t>部门（</w:t>
      </w:r>
      <w:r>
        <w:rPr>
          <w:rFonts w:hint="eastAsia" w:ascii="仿宋_GB2312" w:hAnsi="仿宋_GB2312" w:eastAsia="仿宋_GB2312"/>
          <w:b/>
          <w:kern w:val="0"/>
          <w:sz w:val="32"/>
          <w:highlight w:val="none"/>
        </w:rPr>
        <w:t>单位</w:t>
      </w:r>
      <w:r>
        <w:rPr>
          <w:rFonts w:hint="eastAsia" w:ascii="仿宋_GB2312" w:hAnsi="仿宋_GB2312" w:eastAsia="仿宋_GB2312"/>
          <w:b/>
          <w:kern w:val="0"/>
          <w:sz w:val="32"/>
          <w:highlight w:val="none"/>
          <w:lang w:val="en-US" w:eastAsia="zh-CN"/>
        </w:rPr>
        <w:t>)</w:t>
      </w:r>
      <w:r>
        <w:rPr>
          <w:rFonts w:hint="eastAsia" w:ascii="仿宋_GB2312" w:hAnsi="仿宋_GB2312" w:eastAsia="仿宋_GB2312"/>
          <w:b/>
          <w:kern w:val="0"/>
          <w:sz w:val="32"/>
          <w:highlight w:val="none"/>
        </w:rPr>
        <w:t>概况</w:t>
      </w:r>
    </w:p>
    <w:p>
      <w:pPr>
        <w:widowControl/>
        <w:spacing w:beforeLines="0" w:afterLines="0" w:line="460" w:lineRule="exact"/>
        <w:ind w:firstLine="640" w:firstLineChars="200"/>
        <w:outlineLvl w:val="1"/>
        <w:rPr>
          <w:rFonts w:hint="eastAsia" w:ascii="仿宋_GB2312" w:hAnsi="仿宋_GB2312" w:eastAsia="仿宋_GB2312"/>
          <w:kern w:val="0"/>
          <w:sz w:val="32"/>
          <w:highlight w:val="none"/>
        </w:rPr>
      </w:pPr>
      <w:r>
        <w:rPr>
          <w:rFonts w:hint="eastAsia" w:ascii="仿宋_GB2312" w:hAnsi="仿宋_GB2312" w:eastAsia="仿宋_GB2312"/>
          <w:kern w:val="0"/>
          <w:sz w:val="32"/>
          <w:highlight w:val="none"/>
        </w:rPr>
        <w:t>一、主要职能</w:t>
      </w:r>
    </w:p>
    <w:p>
      <w:pPr>
        <w:widowControl/>
        <w:spacing w:beforeLines="0" w:afterLines="0" w:line="460" w:lineRule="exact"/>
        <w:ind w:firstLine="640" w:firstLineChars="200"/>
        <w:outlineLvl w:val="1"/>
        <w:rPr>
          <w:rFonts w:hint="eastAsia" w:ascii="仿宋_GB2312" w:hAnsi="仿宋_GB2312" w:eastAsia="仿宋_GB2312"/>
          <w:kern w:val="0"/>
          <w:sz w:val="32"/>
          <w:highlight w:val="none"/>
        </w:rPr>
      </w:pPr>
      <w:r>
        <w:rPr>
          <w:rFonts w:hint="eastAsia" w:ascii="仿宋_GB2312" w:hAnsi="仿宋_GB2312" w:eastAsia="仿宋_GB2312"/>
          <w:kern w:val="0"/>
          <w:sz w:val="32"/>
          <w:highlight w:val="none"/>
        </w:rPr>
        <w:t>二、机构设置及人员情况</w:t>
      </w:r>
    </w:p>
    <w:p>
      <w:pPr>
        <w:widowControl/>
        <w:spacing w:beforeLines="0" w:afterLines="0" w:line="460" w:lineRule="exact"/>
        <w:ind w:firstLine="643" w:firstLineChars="200"/>
        <w:outlineLvl w:val="1"/>
        <w:rPr>
          <w:rFonts w:hint="eastAsia" w:ascii="仿宋_GB2312" w:hAnsi="仿宋_GB2312" w:eastAsia="仿宋_GB2312"/>
          <w:b/>
          <w:kern w:val="0"/>
          <w:sz w:val="32"/>
          <w:highlight w:val="none"/>
        </w:rPr>
      </w:pPr>
      <w:r>
        <w:rPr>
          <w:rFonts w:hint="eastAsia" w:ascii="仿宋_GB2312" w:hAnsi="仿宋_GB2312" w:eastAsia="仿宋_GB2312"/>
          <w:b/>
          <w:kern w:val="0"/>
          <w:sz w:val="32"/>
          <w:highlight w:val="none"/>
        </w:rPr>
        <w:t>第二部分  2021年部门</w:t>
      </w:r>
      <w:r>
        <w:rPr>
          <w:rFonts w:hint="eastAsia" w:ascii="仿宋_GB2312" w:hAnsi="仿宋_GB2312" w:eastAsia="仿宋_GB2312"/>
          <w:b/>
          <w:kern w:val="0"/>
          <w:sz w:val="32"/>
          <w:highlight w:val="none"/>
          <w:lang w:eastAsia="zh-CN"/>
        </w:rPr>
        <w:t>（</w:t>
      </w:r>
      <w:r>
        <w:rPr>
          <w:rFonts w:hint="eastAsia" w:ascii="仿宋_GB2312" w:hAnsi="仿宋_GB2312" w:eastAsia="仿宋_GB2312"/>
          <w:b/>
          <w:kern w:val="0"/>
          <w:sz w:val="32"/>
          <w:highlight w:val="none"/>
        </w:rPr>
        <w:t>单位</w:t>
      </w:r>
      <w:r>
        <w:rPr>
          <w:rFonts w:hint="eastAsia" w:ascii="仿宋_GB2312" w:hAnsi="仿宋_GB2312" w:eastAsia="仿宋_GB2312"/>
          <w:b/>
          <w:kern w:val="0"/>
          <w:sz w:val="32"/>
          <w:highlight w:val="none"/>
          <w:lang w:val="en-US" w:eastAsia="zh-CN"/>
        </w:rPr>
        <w:t>)</w:t>
      </w:r>
      <w:r>
        <w:rPr>
          <w:rFonts w:hint="eastAsia" w:ascii="仿宋_GB2312" w:hAnsi="仿宋_GB2312" w:eastAsia="仿宋_GB2312"/>
          <w:b/>
          <w:kern w:val="0"/>
          <w:sz w:val="32"/>
          <w:highlight w:val="none"/>
        </w:rPr>
        <w:t>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一、部门（单位）收支总体情况表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二、部门（单位）收入总体情况表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三、部门（单位）支出总体情况表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beforeLines="0" w:afterLines="0" w:line="460" w:lineRule="exact"/>
        <w:ind w:firstLine="640" w:firstLineChars="200"/>
        <w:outlineLvl w:val="1"/>
        <w:rPr>
          <w:rFonts w:hint="eastAsia"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beforeLines="0" w:afterLines="0" w:line="460" w:lineRule="exact"/>
        <w:ind w:firstLine="643" w:firstLineChars="200"/>
        <w:outlineLvl w:val="1"/>
        <w:rPr>
          <w:rFonts w:hint="eastAsia" w:ascii="仿宋_GB2312" w:hAnsi="仿宋_GB2312" w:eastAsia="仿宋_GB2312"/>
          <w:b/>
          <w:kern w:val="0"/>
          <w:sz w:val="32"/>
          <w:highlight w:val="none"/>
        </w:rPr>
      </w:pPr>
      <w:r>
        <w:rPr>
          <w:rFonts w:hint="eastAsia" w:ascii="仿宋_GB2312" w:hAnsi="仿宋_GB2312" w:eastAsia="仿宋_GB2312"/>
          <w:b/>
          <w:kern w:val="0"/>
          <w:sz w:val="32"/>
          <w:highlight w:val="none"/>
        </w:rPr>
        <w:t>第三部分  2021年</w:t>
      </w:r>
      <w:r>
        <w:rPr>
          <w:rFonts w:hint="eastAsia" w:ascii="仿宋_GB2312" w:hAnsi="仿宋_GB2312" w:eastAsia="仿宋_GB2312"/>
          <w:b/>
          <w:kern w:val="0"/>
          <w:sz w:val="32"/>
          <w:highlight w:val="none"/>
          <w:lang w:eastAsia="zh-CN"/>
        </w:rPr>
        <w:t>克孜勒苏柯尔克孜自治州</w:t>
      </w:r>
      <w:r>
        <w:rPr>
          <w:rFonts w:hint="eastAsia" w:ascii="仿宋_GB2312" w:hAnsi="仿宋_GB2312" w:eastAsia="仿宋_GB2312"/>
          <w:b/>
          <w:kern w:val="0"/>
          <w:sz w:val="32"/>
          <w:highlight w:val="none"/>
        </w:rPr>
        <w:t>畜禽繁育改良站部门</w:t>
      </w:r>
      <w:r>
        <w:rPr>
          <w:rFonts w:hint="eastAsia" w:ascii="仿宋_GB2312" w:hAnsi="仿宋_GB2312" w:eastAsia="仿宋_GB2312"/>
          <w:b/>
          <w:kern w:val="0"/>
          <w:sz w:val="32"/>
          <w:highlight w:val="none"/>
          <w:lang w:eastAsia="zh-CN"/>
        </w:rPr>
        <w:t>（单位）</w:t>
      </w:r>
      <w:r>
        <w:rPr>
          <w:rFonts w:hint="eastAsia" w:ascii="仿宋_GB2312" w:hAnsi="仿宋_GB2312" w:eastAsia="仿宋_GB2312"/>
          <w:b/>
          <w:kern w:val="0"/>
          <w:sz w:val="32"/>
          <w:highlight w:val="none"/>
        </w:rPr>
        <w:t>预算情况说明</w:t>
      </w:r>
    </w:p>
    <w:p>
      <w:pPr>
        <w:widowControl/>
        <w:spacing w:beforeLines="0" w:afterLines="0" w:line="460" w:lineRule="exact"/>
        <w:ind w:firstLine="640" w:firstLineChars="200"/>
        <w:outlineLvl w:val="1"/>
        <w:rPr>
          <w:rFonts w:hint="eastAsia" w:ascii="仿宋_GB2312" w:hAnsi="仿宋_GB2312" w:eastAsia="仿宋_GB2312"/>
          <w:kern w:val="0"/>
          <w:sz w:val="32"/>
          <w:highlight w:val="none"/>
        </w:rPr>
      </w:pPr>
      <w:r>
        <w:rPr>
          <w:rFonts w:hint="eastAsia" w:ascii="仿宋_GB2312" w:hAnsi="仿宋_GB2312" w:eastAsia="仿宋_GB2312"/>
          <w:kern w:val="0"/>
          <w:sz w:val="32"/>
          <w:highlight w:val="none"/>
        </w:rPr>
        <w:t>一、关于</w:t>
      </w:r>
      <w:r>
        <w:rPr>
          <w:rFonts w:hint="eastAsia" w:ascii="仿宋_GB2312" w:hAnsi="仿宋_GB2312" w:eastAsia="仿宋_GB2312"/>
          <w:b w:val="0"/>
          <w:bCs/>
          <w:kern w:val="0"/>
          <w:sz w:val="32"/>
          <w:highlight w:val="none"/>
          <w:lang w:eastAsia="zh-CN"/>
        </w:rPr>
        <w:t>克孜勒苏柯尔克孜自治州</w:t>
      </w:r>
      <w:r>
        <w:rPr>
          <w:rFonts w:hint="eastAsia" w:ascii="仿宋_GB2312" w:hAnsi="仿宋_GB2312" w:eastAsia="仿宋_GB2312"/>
          <w:kern w:val="0"/>
          <w:sz w:val="32"/>
          <w:highlight w:val="none"/>
        </w:rPr>
        <w:t>畜禽繁育改良站</w:t>
      </w:r>
      <w:r>
        <w:rPr>
          <w:rFonts w:hint="eastAsia" w:ascii="仿宋_GB2312" w:hAnsi="仿宋_GB2312" w:eastAsia="仿宋_GB2312"/>
          <w:kern w:val="0"/>
          <w:sz w:val="32"/>
          <w:highlight w:val="none"/>
          <w:lang w:eastAsia="zh-CN"/>
        </w:rPr>
        <w:t>部门（单位）</w:t>
      </w:r>
      <w:r>
        <w:rPr>
          <w:rFonts w:hint="eastAsia" w:ascii="仿宋_GB2312" w:hAnsi="仿宋_GB2312" w:eastAsia="仿宋_GB2312"/>
          <w:kern w:val="0"/>
          <w:sz w:val="32"/>
          <w:highlight w:val="none"/>
        </w:rPr>
        <w:t>2021年收支预算情况的总体说明</w:t>
      </w:r>
    </w:p>
    <w:p>
      <w:pPr>
        <w:widowControl/>
        <w:spacing w:beforeLines="0" w:afterLines="0" w:line="460" w:lineRule="exact"/>
        <w:ind w:firstLine="640" w:firstLineChars="200"/>
        <w:outlineLvl w:val="1"/>
        <w:rPr>
          <w:rFonts w:hint="eastAsia" w:ascii="仿宋_GB2312" w:hAnsi="仿宋_GB2312" w:eastAsia="仿宋_GB2312"/>
          <w:kern w:val="0"/>
          <w:sz w:val="32"/>
          <w:highlight w:val="none"/>
        </w:rPr>
      </w:pPr>
      <w:r>
        <w:rPr>
          <w:rFonts w:hint="eastAsia" w:ascii="仿宋_GB2312" w:hAnsi="仿宋_GB2312" w:eastAsia="仿宋_GB2312"/>
          <w:kern w:val="0"/>
          <w:sz w:val="32"/>
          <w:highlight w:val="none"/>
        </w:rPr>
        <w:t>二、关于</w:t>
      </w:r>
      <w:r>
        <w:rPr>
          <w:rFonts w:hint="eastAsia" w:ascii="仿宋_GB2312" w:hAnsi="仿宋_GB2312" w:eastAsia="仿宋_GB2312"/>
          <w:b w:val="0"/>
          <w:bCs/>
          <w:kern w:val="0"/>
          <w:sz w:val="32"/>
          <w:highlight w:val="none"/>
          <w:lang w:eastAsia="zh-CN"/>
        </w:rPr>
        <w:t>克孜勒苏柯尔克孜自治州</w:t>
      </w:r>
      <w:r>
        <w:rPr>
          <w:rFonts w:hint="eastAsia" w:ascii="仿宋_GB2312" w:hAnsi="仿宋_GB2312" w:eastAsia="仿宋_GB2312"/>
          <w:kern w:val="0"/>
          <w:sz w:val="32"/>
          <w:highlight w:val="none"/>
        </w:rPr>
        <w:t>畜禽繁育改良站</w:t>
      </w:r>
      <w:r>
        <w:rPr>
          <w:rFonts w:hint="eastAsia" w:ascii="仿宋_GB2312" w:hAnsi="仿宋_GB2312" w:eastAsia="仿宋_GB2312"/>
          <w:kern w:val="0"/>
          <w:sz w:val="32"/>
          <w:highlight w:val="none"/>
          <w:lang w:eastAsia="zh-CN"/>
        </w:rPr>
        <w:t>部门（单位）</w:t>
      </w:r>
      <w:r>
        <w:rPr>
          <w:rFonts w:hint="eastAsia" w:ascii="仿宋_GB2312" w:hAnsi="仿宋_GB2312" w:eastAsia="仿宋_GB2312"/>
          <w:kern w:val="0"/>
          <w:sz w:val="32"/>
          <w:highlight w:val="none"/>
        </w:rPr>
        <w:t>2021年收入预算情况说明</w:t>
      </w:r>
    </w:p>
    <w:p>
      <w:pPr>
        <w:widowControl/>
        <w:spacing w:beforeLines="0" w:afterLines="0" w:line="460" w:lineRule="exact"/>
        <w:ind w:firstLine="640" w:firstLineChars="200"/>
        <w:outlineLvl w:val="1"/>
        <w:rPr>
          <w:rFonts w:hint="eastAsia" w:ascii="仿宋_GB2312" w:hAnsi="仿宋_GB2312" w:eastAsia="仿宋_GB2312"/>
          <w:kern w:val="0"/>
          <w:sz w:val="32"/>
          <w:highlight w:val="none"/>
        </w:rPr>
      </w:pPr>
      <w:r>
        <w:rPr>
          <w:rFonts w:hint="eastAsia" w:ascii="仿宋_GB2312" w:hAnsi="仿宋_GB2312" w:eastAsia="仿宋_GB2312"/>
          <w:kern w:val="0"/>
          <w:sz w:val="32"/>
          <w:highlight w:val="none"/>
        </w:rPr>
        <w:t>三、关于</w:t>
      </w:r>
      <w:r>
        <w:rPr>
          <w:rFonts w:hint="eastAsia" w:ascii="仿宋_GB2312" w:hAnsi="仿宋_GB2312" w:eastAsia="仿宋_GB2312"/>
          <w:b w:val="0"/>
          <w:bCs/>
          <w:kern w:val="0"/>
          <w:sz w:val="32"/>
          <w:highlight w:val="none"/>
          <w:lang w:eastAsia="zh-CN"/>
        </w:rPr>
        <w:t>克孜勒苏柯尔克孜自治州</w:t>
      </w:r>
      <w:r>
        <w:rPr>
          <w:rFonts w:hint="eastAsia" w:ascii="仿宋_GB2312" w:hAnsi="仿宋_GB2312" w:eastAsia="仿宋_GB2312"/>
          <w:kern w:val="0"/>
          <w:sz w:val="32"/>
          <w:highlight w:val="none"/>
        </w:rPr>
        <w:t>畜禽繁育改良站</w:t>
      </w:r>
      <w:r>
        <w:rPr>
          <w:rFonts w:hint="eastAsia" w:ascii="仿宋_GB2312" w:hAnsi="仿宋_GB2312" w:eastAsia="仿宋_GB2312"/>
          <w:kern w:val="0"/>
          <w:sz w:val="32"/>
          <w:highlight w:val="none"/>
          <w:lang w:eastAsia="zh-CN"/>
        </w:rPr>
        <w:t>部门（单位）</w:t>
      </w:r>
      <w:r>
        <w:rPr>
          <w:rFonts w:hint="eastAsia" w:ascii="仿宋_GB2312" w:hAnsi="仿宋_GB2312" w:eastAsia="仿宋_GB2312"/>
          <w:kern w:val="0"/>
          <w:sz w:val="32"/>
          <w:highlight w:val="none"/>
        </w:rPr>
        <w:t>2021年支出预算情况说明</w:t>
      </w:r>
    </w:p>
    <w:p>
      <w:pPr>
        <w:widowControl/>
        <w:spacing w:beforeLines="0" w:afterLines="0" w:line="460" w:lineRule="exact"/>
        <w:ind w:firstLine="640" w:firstLineChars="200"/>
        <w:outlineLvl w:val="1"/>
        <w:rPr>
          <w:rFonts w:hint="eastAsia" w:ascii="仿宋_GB2312" w:hAnsi="仿宋_GB2312" w:eastAsia="仿宋_GB2312"/>
          <w:kern w:val="0"/>
          <w:sz w:val="32"/>
          <w:highlight w:val="none"/>
        </w:rPr>
      </w:pPr>
      <w:r>
        <w:rPr>
          <w:rFonts w:hint="eastAsia" w:ascii="仿宋_GB2312" w:hAnsi="仿宋_GB2312" w:eastAsia="仿宋_GB2312"/>
          <w:kern w:val="0"/>
          <w:sz w:val="32"/>
          <w:highlight w:val="none"/>
        </w:rPr>
        <w:t>四、关于</w:t>
      </w:r>
      <w:r>
        <w:rPr>
          <w:rFonts w:hint="eastAsia" w:ascii="仿宋_GB2312" w:hAnsi="仿宋_GB2312" w:eastAsia="仿宋_GB2312"/>
          <w:b w:val="0"/>
          <w:bCs/>
          <w:kern w:val="0"/>
          <w:sz w:val="32"/>
          <w:highlight w:val="none"/>
          <w:lang w:eastAsia="zh-CN"/>
        </w:rPr>
        <w:t>克孜勒苏柯尔克孜自治州</w:t>
      </w:r>
      <w:r>
        <w:rPr>
          <w:rFonts w:hint="eastAsia" w:ascii="仿宋_GB2312" w:hAnsi="仿宋_GB2312" w:eastAsia="仿宋_GB2312"/>
          <w:kern w:val="0"/>
          <w:sz w:val="32"/>
          <w:highlight w:val="none"/>
        </w:rPr>
        <w:t>畜禽繁育改良站</w:t>
      </w:r>
      <w:r>
        <w:rPr>
          <w:rFonts w:hint="eastAsia" w:ascii="仿宋_GB2312" w:hAnsi="仿宋_GB2312" w:eastAsia="仿宋_GB2312"/>
          <w:kern w:val="0"/>
          <w:sz w:val="32"/>
          <w:highlight w:val="none"/>
          <w:lang w:eastAsia="zh-CN"/>
        </w:rPr>
        <w:t>部门（单位）</w:t>
      </w:r>
      <w:r>
        <w:rPr>
          <w:rFonts w:hint="eastAsia" w:ascii="仿宋_GB2312" w:hAnsi="仿宋_GB2312" w:eastAsia="仿宋_GB2312"/>
          <w:kern w:val="0"/>
          <w:sz w:val="32"/>
          <w:highlight w:val="none"/>
        </w:rPr>
        <w:t>2021年财政拨款收支预算情况的总体说明</w:t>
      </w:r>
    </w:p>
    <w:p>
      <w:pPr>
        <w:widowControl/>
        <w:spacing w:beforeLines="0" w:afterLines="0" w:line="460" w:lineRule="exact"/>
        <w:ind w:firstLine="640" w:firstLineChars="200"/>
        <w:outlineLvl w:val="1"/>
        <w:rPr>
          <w:rFonts w:hint="eastAsia" w:ascii="仿宋_GB2312" w:hAnsi="仿宋_GB2312" w:eastAsia="仿宋_GB2312"/>
          <w:kern w:val="0"/>
          <w:sz w:val="32"/>
          <w:highlight w:val="none"/>
        </w:rPr>
      </w:pPr>
      <w:r>
        <w:rPr>
          <w:rFonts w:hint="eastAsia" w:ascii="仿宋_GB2312" w:hAnsi="仿宋_GB2312" w:eastAsia="仿宋_GB2312"/>
          <w:kern w:val="0"/>
          <w:sz w:val="32"/>
          <w:highlight w:val="none"/>
        </w:rPr>
        <w:t>五、关于</w:t>
      </w:r>
      <w:r>
        <w:rPr>
          <w:rFonts w:hint="eastAsia" w:ascii="仿宋_GB2312" w:hAnsi="仿宋_GB2312" w:eastAsia="仿宋_GB2312"/>
          <w:b w:val="0"/>
          <w:bCs/>
          <w:kern w:val="0"/>
          <w:sz w:val="32"/>
          <w:highlight w:val="none"/>
          <w:lang w:eastAsia="zh-CN"/>
        </w:rPr>
        <w:t>克孜勒苏柯尔克孜自治州</w:t>
      </w:r>
      <w:r>
        <w:rPr>
          <w:rFonts w:hint="eastAsia" w:ascii="仿宋_GB2312" w:hAnsi="仿宋_GB2312" w:eastAsia="仿宋_GB2312"/>
          <w:kern w:val="0"/>
          <w:sz w:val="32"/>
          <w:highlight w:val="none"/>
        </w:rPr>
        <w:t>畜禽繁育改良站</w:t>
      </w:r>
      <w:r>
        <w:rPr>
          <w:rFonts w:hint="eastAsia" w:ascii="仿宋_GB2312" w:hAnsi="仿宋_GB2312" w:eastAsia="仿宋_GB2312"/>
          <w:kern w:val="0"/>
          <w:sz w:val="32"/>
          <w:highlight w:val="none"/>
          <w:lang w:eastAsia="zh-CN"/>
        </w:rPr>
        <w:t>部门（单位）</w:t>
      </w:r>
      <w:r>
        <w:rPr>
          <w:rFonts w:hint="eastAsia" w:ascii="仿宋_GB2312" w:hAnsi="仿宋_GB2312" w:eastAsia="仿宋_GB2312"/>
          <w:kern w:val="0"/>
          <w:sz w:val="32"/>
          <w:highlight w:val="none"/>
        </w:rPr>
        <w:t>2021年一般公共预算当年拨款情况说明</w:t>
      </w:r>
    </w:p>
    <w:p>
      <w:pPr>
        <w:widowControl/>
        <w:spacing w:beforeLines="0" w:afterLines="0" w:line="460" w:lineRule="exact"/>
        <w:ind w:firstLine="640" w:firstLineChars="200"/>
        <w:outlineLvl w:val="1"/>
        <w:rPr>
          <w:rFonts w:hint="eastAsia" w:ascii="仿宋_GB2312" w:hAnsi="仿宋_GB2312" w:eastAsia="仿宋_GB2312"/>
          <w:kern w:val="0"/>
          <w:sz w:val="32"/>
          <w:highlight w:val="none"/>
        </w:rPr>
      </w:pPr>
      <w:r>
        <w:rPr>
          <w:rFonts w:hint="eastAsia" w:ascii="仿宋_GB2312" w:hAnsi="仿宋_GB2312" w:eastAsia="仿宋_GB2312"/>
          <w:kern w:val="0"/>
          <w:sz w:val="32"/>
          <w:highlight w:val="none"/>
        </w:rPr>
        <w:t>六、关于</w:t>
      </w:r>
      <w:r>
        <w:rPr>
          <w:rFonts w:hint="eastAsia" w:ascii="仿宋_GB2312" w:hAnsi="仿宋_GB2312" w:eastAsia="仿宋_GB2312"/>
          <w:b w:val="0"/>
          <w:bCs/>
          <w:kern w:val="0"/>
          <w:sz w:val="32"/>
          <w:highlight w:val="none"/>
          <w:lang w:eastAsia="zh-CN"/>
        </w:rPr>
        <w:t>克孜勒苏柯尔克孜自治州</w:t>
      </w:r>
      <w:r>
        <w:rPr>
          <w:rFonts w:hint="eastAsia" w:ascii="仿宋_GB2312" w:hAnsi="仿宋_GB2312" w:eastAsia="仿宋_GB2312"/>
          <w:kern w:val="0"/>
          <w:sz w:val="32"/>
          <w:highlight w:val="none"/>
        </w:rPr>
        <w:t>畜禽繁育改良站</w:t>
      </w:r>
      <w:r>
        <w:rPr>
          <w:rFonts w:hint="eastAsia" w:ascii="仿宋_GB2312" w:hAnsi="仿宋_GB2312" w:eastAsia="仿宋_GB2312"/>
          <w:kern w:val="0"/>
          <w:sz w:val="32"/>
          <w:highlight w:val="none"/>
          <w:lang w:eastAsia="zh-CN"/>
        </w:rPr>
        <w:t>部门（单位）</w:t>
      </w:r>
      <w:r>
        <w:rPr>
          <w:rFonts w:hint="eastAsia" w:ascii="仿宋_GB2312" w:hAnsi="仿宋_GB2312" w:eastAsia="仿宋_GB2312"/>
          <w:kern w:val="0"/>
          <w:sz w:val="32"/>
          <w:highlight w:val="none"/>
        </w:rPr>
        <w:t>2021年一般公共预算基本支出情况说明</w:t>
      </w:r>
    </w:p>
    <w:p>
      <w:pPr>
        <w:widowControl/>
        <w:spacing w:beforeLines="0" w:afterLines="0" w:line="460" w:lineRule="exact"/>
        <w:ind w:firstLine="640" w:firstLineChars="200"/>
        <w:outlineLvl w:val="1"/>
        <w:rPr>
          <w:rFonts w:hint="eastAsia" w:ascii="仿宋_GB2312" w:hAnsi="仿宋_GB2312" w:eastAsia="仿宋_GB2312"/>
          <w:kern w:val="0"/>
          <w:sz w:val="32"/>
          <w:highlight w:val="none"/>
        </w:rPr>
      </w:pPr>
      <w:r>
        <w:rPr>
          <w:rFonts w:hint="eastAsia" w:ascii="仿宋_GB2312" w:hAnsi="仿宋_GB2312" w:eastAsia="仿宋_GB2312"/>
          <w:kern w:val="0"/>
          <w:sz w:val="32"/>
          <w:highlight w:val="none"/>
        </w:rPr>
        <w:t>七、关于</w:t>
      </w:r>
      <w:r>
        <w:rPr>
          <w:rFonts w:hint="eastAsia" w:ascii="仿宋_GB2312" w:hAnsi="仿宋_GB2312" w:eastAsia="仿宋_GB2312"/>
          <w:b w:val="0"/>
          <w:bCs/>
          <w:kern w:val="0"/>
          <w:sz w:val="32"/>
          <w:highlight w:val="none"/>
          <w:lang w:eastAsia="zh-CN"/>
        </w:rPr>
        <w:t>克孜勒苏柯尔克孜自治州</w:t>
      </w:r>
      <w:r>
        <w:rPr>
          <w:rFonts w:hint="eastAsia" w:ascii="仿宋_GB2312" w:hAnsi="仿宋_GB2312" w:eastAsia="仿宋_GB2312"/>
          <w:kern w:val="0"/>
          <w:sz w:val="32"/>
          <w:highlight w:val="none"/>
        </w:rPr>
        <w:t>畜禽繁育改良站</w:t>
      </w:r>
      <w:r>
        <w:rPr>
          <w:rFonts w:hint="eastAsia" w:ascii="仿宋_GB2312" w:hAnsi="仿宋_GB2312" w:eastAsia="仿宋_GB2312"/>
          <w:kern w:val="0"/>
          <w:sz w:val="32"/>
          <w:highlight w:val="none"/>
          <w:lang w:eastAsia="zh-CN"/>
        </w:rPr>
        <w:t>部门（单位）</w:t>
      </w:r>
      <w:r>
        <w:rPr>
          <w:rFonts w:hint="eastAsia" w:ascii="仿宋_GB2312" w:hAnsi="仿宋_GB2312" w:eastAsia="仿宋_GB2312"/>
          <w:kern w:val="0"/>
          <w:sz w:val="32"/>
          <w:highlight w:val="none"/>
        </w:rPr>
        <w:t>2021年项目支出情况说明</w:t>
      </w:r>
    </w:p>
    <w:p>
      <w:pPr>
        <w:widowControl/>
        <w:spacing w:beforeLines="0" w:afterLines="0" w:line="460" w:lineRule="exact"/>
        <w:ind w:firstLine="640" w:firstLineChars="200"/>
        <w:outlineLvl w:val="1"/>
        <w:rPr>
          <w:rFonts w:hint="eastAsia" w:ascii="仿宋_GB2312" w:hAnsi="仿宋_GB2312" w:eastAsia="仿宋_GB2312"/>
          <w:kern w:val="0"/>
          <w:sz w:val="32"/>
          <w:highlight w:val="none"/>
        </w:rPr>
      </w:pPr>
      <w:r>
        <w:rPr>
          <w:rFonts w:hint="eastAsia" w:ascii="仿宋_GB2312" w:hAnsi="仿宋_GB2312" w:eastAsia="仿宋_GB2312"/>
          <w:kern w:val="0"/>
          <w:sz w:val="32"/>
          <w:highlight w:val="none"/>
        </w:rPr>
        <w:t>八、关于</w:t>
      </w:r>
      <w:r>
        <w:rPr>
          <w:rFonts w:hint="eastAsia" w:ascii="仿宋_GB2312" w:hAnsi="仿宋_GB2312" w:eastAsia="仿宋_GB2312"/>
          <w:b w:val="0"/>
          <w:bCs/>
          <w:kern w:val="0"/>
          <w:sz w:val="32"/>
          <w:highlight w:val="none"/>
          <w:lang w:eastAsia="zh-CN"/>
        </w:rPr>
        <w:t>克孜勒苏柯尔克孜自治州</w:t>
      </w:r>
      <w:r>
        <w:rPr>
          <w:rFonts w:hint="eastAsia" w:ascii="仿宋_GB2312" w:hAnsi="仿宋_GB2312" w:eastAsia="仿宋_GB2312"/>
          <w:kern w:val="0"/>
          <w:sz w:val="32"/>
          <w:highlight w:val="none"/>
        </w:rPr>
        <w:t>畜禽繁育改良站</w:t>
      </w:r>
      <w:r>
        <w:rPr>
          <w:rFonts w:hint="eastAsia" w:ascii="仿宋_GB2312" w:hAnsi="仿宋_GB2312" w:eastAsia="仿宋_GB2312"/>
          <w:kern w:val="0"/>
          <w:sz w:val="32"/>
          <w:highlight w:val="none"/>
          <w:lang w:eastAsia="zh-CN"/>
        </w:rPr>
        <w:t>部门（单位）</w:t>
      </w:r>
      <w:r>
        <w:rPr>
          <w:rFonts w:hint="eastAsia" w:ascii="仿宋_GB2312" w:hAnsi="仿宋_GB2312" w:eastAsia="仿宋_GB2312"/>
          <w:kern w:val="0"/>
          <w:sz w:val="32"/>
          <w:highlight w:val="none"/>
        </w:rPr>
        <w:t>2021年一般公共预算“三公”经费预算情况说明</w:t>
      </w:r>
    </w:p>
    <w:p>
      <w:pPr>
        <w:widowControl/>
        <w:spacing w:beforeLines="0" w:afterLines="0" w:line="460" w:lineRule="exact"/>
        <w:ind w:firstLine="640" w:firstLineChars="200"/>
        <w:outlineLvl w:val="1"/>
        <w:rPr>
          <w:rFonts w:hint="eastAsia" w:ascii="仿宋_GB2312" w:hAnsi="仿宋_GB2312" w:eastAsia="仿宋_GB2312"/>
          <w:kern w:val="0"/>
          <w:sz w:val="32"/>
          <w:highlight w:val="none"/>
        </w:rPr>
      </w:pPr>
      <w:r>
        <w:rPr>
          <w:rFonts w:hint="eastAsia" w:ascii="仿宋_GB2312" w:hAnsi="仿宋_GB2312" w:eastAsia="仿宋_GB2312"/>
          <w:kern w:val="0"/>
          <w:sz w:val="32"/>
          <w:highlight w:val="none"/>
        </w:rPr>
        <w:t>九、关于</w:t>
      </w:r>
      <w:r>
        <w:rPr>
          <w:rFonts w:hint="eastAsia" w:ascii="仿宋_GB2312" w:hAnsi="仿宋_GB2312" w:eastAsia="仿宋_GB2312"/>
          <w:b w:val="0"/>
          <w:bCs/>
          <w:kern w:val="0"/>
          <w:sz w:val="32"/>
          <w:highlight w:val="none"/>
          <w:lang w:eastAsia="zh-CN"/>
        </w:rPr>
        <w:t>克孜勒苏柯尔克孜自治州</w:t>
      </w:r>
      <w:r>
        <w:rPr>
          <w:rFonts w:hint="eastAsia" w:ascii="仿宋_GB2312" w:hAnsi="仿宋_GB2312" w:eastAsia="仿宋_GB2312"/>
          <w:kern w:val="0"/>
          <w:sz w:val="32"/>
          <w:highlight w:val="none"/>
        </w:rPr>
        <w:t>畜禽繁育改良站</w:t>
      </w:r>
      <w:r>
        <w:rPr>
          <w:rFonts w:hint="eastAsia" w:ascii="仿宋_GB2312" w:hAnsi="仿宋_GB2312" w:eastAsia="仿宋_GB2312"/>
          <w:kern w:val="0"/>
          <w:sz w:val="32"/>
          <w:highlight w:val="none"/>
          <w:lang w:eastAsia="zh-CN"/>
        </w:rPr>
        <w:t>部门（单位）</w:t>
      </w:r>
      <w:r>
        <w:rPr>
          <w:rFonts w:hint="eastAsia" w:ascii="仿宋_GB2312" w:hAnsi="仿宋_GB2312" w:eastAsia="仿宋_GB2312"/>
          <w:kern w:val="0"/>
          <w:sz w:val="32"/>
          <w:highlight w:val="none"/>
        </w:rPr>
        <w:t>2021年政府性基金预算拨款情况说明</w:t>
      </w:r>
    </w:p>
    <w:p>
      <w:pPr>
        <w:widowControl/>
        <w:spacing w:beforeLines="0" w:afterLines="0" w:line="460" w:lineRule="exact"/>
        <w:ind w:firstLine="640" w:firstLineChars="200"/>
        <w:outlineLvl w:val="1"/>
        <w:rPr>
          <w:rFonts w:hint="eastAsia" w:ascii="仿宋_GB2312" w:hAnsi="仿宋_GB2312" w:eastAsia="仿宋_GB2312"/>
          <w:kern w:val="0"/>
          <w:sz w:val="32"/>
          <w:highlight w:val="none"/>
        </w:rPr>
      </w:pPr>
      <w:r>
        <w:rPr>
          <w:rFonts w:hint="eastAsia" w:ascii="仿宋_GB2312" w:hAnsi="仿宋_GB2312" w:eastAsia="仿宋_GB2312"/>
          <w:kern w:val="0"/>
          <w:sz w:val="32"/>
          <w:highlight w:val="none"/>
        </w:rPr>
        <w:t>十、其他重要事项的情况说明</w:t>
      </w:r>
    </w:p>
    <w:p>
      <w:pPr>
        <w:widowControl/>
        <w:spacing w:beforeLines="0" w:afterLines="0" w:line="460" w:lineRule="exact"/>
        <w:ind w:firstLine="643" w:firstLineChars="200"/>
        <w:outlineLvl w:val="1"/>
        <w:rPr>
          <w:rFonts w:hint="eastAsia" w:ascii="仿宋_GB2312" w:hAnsi="仿宋_GB2312" w:eastAsia="仿宋_GB2312"/>
          <w:b/>
          <w:kern w:val="0"/>
          <w:sz w:val="32"/>
          <w:highlight w:val="none"/>
        </w:rPr>
      </w:pPr>
      <w:r>
        <w:rPr>
          <w:rFonts w:hint="eastAsia" w:ascii="仿宋_GB2312" w:hAnsi="仿宋_GB2312" w:eastAsia="仿宋_GB2312"/>
          <w:b/>
          <w:kern w:val="0"/>
          <w:sz w:val="32"/>
          <w:highlight w:val="none"/>
        </w:rPr>
        <w:t>第四部分  名词解释</w:t>
      </w:r>
    </w:p>
    <w:p>
      <w:pPr>
        <w:widowControl/>
        <w:spacing w:beforeLines="0" w:afterLines="0"/>
        <w:jc w:val="center"/>
        <w:outlineLvl w:val="1"/>
        <w:rPr>
          <w:rFonts w:hint="eastAsia" w:ascii="仿宋_GB2312" w:hAnsi="仿宋_GB2312" w:eastAsia="仿宋_GB2312"/>
          <w:kern w:val="0"/>
          <w:sz w:val="32"/>
          <w:highlight w:val="none"/>
        </w:rPr>
      </w:pPr>
    </w:p>
    <w:p>
      <w:pPr>
        <w:widowControl/>
        <w:spacing w:beforeLines="0" w:afterLines="0"/>
        <w:jc w:val="center"/>
        <w:outlineLvl w:val="1"/>
        <w:rPr>
          <w:rFonts w:hint="eastAsia" w:ascii="仿宋_GB2312" w:hAnsi="仿宋_GB2312" w:eastAsia="仿宋_GB2312"/>
          <w:kern w:val="0"/>
          <w:sz w:val="32"/>
          <w:highlight w:val="none"/>
        </w:rPr>
      </w:pPr>
    </w:p>
    <w:p>
      <w:pPr>
        <w:widowControl/>
        <w:spacing w:beforeLines="0" w:afterLines="0"/>
        <w:jc w:val="center"/>
        <w:outlineLvl w:val="1"/>
        <w:rPr>
          <w:rFonts w:hint="eastAsia" w:ascii="仿宋_GB2312" w:hAnsi="仿宋_GB2312" w:eastAsia="仿宋_GB2312"/>
          <w:kern w:val="0"/>
          <w:sz w:val="32"/>
          <w:highlight w:val="none"/>
        </w:rPr>
      </w:pPr>
    </w:p>
    <w:p>
      <w:pPr>
        <w:widowControl/>
        <w:spacing w:beforeLines="0" w:afterLines="0"/>
        <w:jc w:val="center"/>
        <w:outlineLvl w:val="1"/>
        <w:rPr>
          <w:rFonts w:hint="eastAsia" w:ascii="仿宋_GB2312" w:hAnsi="仿宋_GB2312" w:eastAsia="仿宋_GB2312"/>
          <w:kern w:val="0"/>
          <w:sz w:val="32"/>
          <w:highlight w:val="none"/>
        </w:rPr>
      </w:pPr>
    </w:p>
    <w:p>
      <w:pPr>
        <w:widowControl/>
        <w:spacing w:beforeLines="0" w:afterLines="0"/>
        <w:jc w:val="center"/>
        <w:outlineLvl w:val="1"/>
        <w:rPr>
          <w:rFonts w:hint="eastAsia" w:ascii="仿宋_GB2312" w:hAnsi="仿宋_GB2312" w:eastAsia="仿宋_GB2312"/>
          <w:kern w:val="0"/>
          <w:sz w:val="32"/>
          <w:highlight w:val="none"/>
        </w:rPr>
      </w:pPr>
    </w:p>
    <w:p>
      <w:pPr>
        <w:widowControl/>
        <w:spacing w:beforeLines="0" w:afterLines="0"/>
        <w:jc w:val="center"/>
        <w:outlineLvl w:val="1"/>
        <w:rPr>
          <w:rFonts w:hint="eastAsia" w:ascii="仿宋_GB2312" w:hAnsi="仿宋_GB2312" w:eastAsia="仿宋_GB2312"/>
          <w:kern w:val="0"/>
          <w:sz w:val="32"/>
          <w:highlight w:val="none"/>
        </w:rPr>
      </w:pPr>
    </w:p>
    <w:p>
      <w:pPr>
        <w:widowControl/>
        <w:spacing w:beforeLines="0" w:afterLines="0"/>
        <w:jc w:val="center"/>
        <w:outlineLvl w:val="1"/>
        <w:rPr>
          <w:rFonts w:hint="eastAsia" w:ascii="仿宋_GB2312" w:hAnsi="仿宋_GB2312" w:eastAsia="仿宋_GB2312"/>
          <w:kern w:val="0"/>
          <w:sz w:val="32"/>
          <w:highlight w:val="none"/>
        </w:rPr>
      </w:pPr>
    </w:p>
    <w:p>
      <w:pPr>
        <w:widowControl/>
        <w:spacing w:beforeLines="0" w:afterLines="0"/>
        <w:jc w:val="center"/>
        <w:outlineLvl w:val="1"/>
        <w:rPr>
          <w:rFonts w:hint="eastAsia" w:ascii="仿宋_GB2312" w:hAnsi="仿宋_GB2312" w:eastAsia="仿宋_GB2312"/>
          <w:kern w:val="0"/>
          <w:sz w:val="32"/>
          <w:highlight w:val="none"/>
        </w:rPr>
      </w:pPr>
    </w:p>
    <w:p>
      <w:pPr>
        <w:widowControl/>
        <w:spacing w:beforeLines="0" w:afterLines="0"/>
        <w:jc w:val="center"/>
        <w:outlineLvl w:val="1"/>
        <w:rPr>
          <w:rFonts w:hint="eastAsia" w:ascii="仿宋_GB2312" w:hAnsi="仿宋_GB2312" w:eastAsia="仿宋_GB2312"/>
          <w:kern w:val="0"/>
          <w:sz w:val="32"/>
          <w:highlight w:val="none"/>
        </w:rPr>
      </w:pPr>
    </w:p>
    <w:p>
      <w:pPr>
        <w:widowControl/>
        <w:spacing w:beforeLines="0" w:afterLines="0"/>
        <w:jc w:val="center"/>
        <w:outlineLvl w:val="1"/>
        <w:rPr>
          <w:rFonts w:hint="eastAsia" w:ascii="仿宋_GB2312" w:hAnsi="仿宋_GB2312" w:eastAsia="仿宋_GB2312"/>
          <w:kern w:val="0"/>
          <w:sz w:val="32"/>
          <w:highlight w:val="none"/>
        </w:rPr>
      </w:pPr>
    </w:p>
    <w:p>
      <w:pPr>
        <w:widowControl/>
        <w:spacing w:beforeLines="0" w:afterLines="0"/>
        <w:jc w:val="center"/>
        <w:outlineLvl w:val="1"/>
        <w:rPr>
          <w:rFonts w:hint="eastAsia" w:ascii="仿宋_GB2312" w:hAnsi="仿宋_GB2312" w:eastAsia="仿宋_GB2312"/>
          <w:kern w:val="0"/>
          <w:sz w:val="32"/>
          <w:highlight w:val="none"/>
        </w:rPr>
      </w:pPr>
    </w:p>
    <w:p>
      <w:pPr>
        <w:widowControl/>
        <w:spacing w:beforeLines="0" w:afterLines="0"/>
        <w:jc w:val="center"/>
        <w:outlineLvl w:val="1"/>
        <w:rPr>
          <w:rFonts w:hint="eastAsia" w:ascii="仿宋_GB2312" w:hAnsi="仿宋_GB2312" w:eastAsia="仿宋_GB2312"/>
          <w:kern w:val="0"/>
          <w:sz w:val="32"/>
          <w:highlight w:val="none"/>
        </w:rPr>
      </w:pPr>
    </w:p>
    <w:p>
      <w:pPr>
        <w:widowControl/>
        <w:spacing w:beforeLines="0" w:afterLines="0"/>
        <w:jc w:val="center"/>
        <w:outlineLvl w:val="1"/>
        <w:rPr>
          <w:rFonts w:hint="eastAsia" w:ascii="仿宋_GB2312" w:hAnsi="仿宋_GB2312" w:eastAsia="仿宋_GB2312"/>
          <w:kern w:val="0"/>
          <w:sz w:val="32"/>
          <w:highlight w:val="none"/>
        </w:rPr>
      </w:pPr>
    </w:p>
    <w:p>
      <w:pPr>
        <w:widowControl/>
        <w:spacing w:beforeLines="0" w:afterLines="0"/>
        <w:jc w:val="center"/>
        <w:outlineLvl w:val="1"/>
        <w:rPr>
          <w:rFonts w:hint="eastAsia" w:ascii="仿宋_GB2312" w:hAnsi="仿宋_GB2312" w:eastAsia="仿宋_GB2312"/>
          <w:kern w:val="0"/>
          <w:sz w:val="32"/>
          <w:highlight w:val="none"/>
        </w:rPr>
      </w:pPr>
    </w:p>
    <w:p>
      <w:pPr>
        <w:widowControl/>
        <w:spacing w:beforeLines="0" w:afterLines="0"/>
        <w:jc w:val="center"/>
        <w:outlineLvl w:val="1"/>
        <w:rPr>
          <w:rFonts w:hint="eastAsia" w:ascii="仿宋_GB2312" w:hAnsi="仿宋_GB2312" w:eastAsia="仿宋_GB2312"/>
          <w:kern w:val="0"/>
          <w:sz w:val="32"/>
          <w:highlight w:val="none"/>
        </w:rPr>
      </w:pPr>
    </w:p>
    <w:p>
      <w:pPr>
        <w:widowControl/>
        <w:spacing w:beforeLines="0" w:afterLines="0"/>
        <w:jc w:val="center"/>
        <w:outlineLvl w:val="1"/>
        <w:rPr>
          <w:rFonts w:hint="eastAsia" w:ascii="仿宋_GB2312" w:hAnsi="仿宋_GB2312" w:eastAsia="仿宋_GB2312"/>
          <w:kern w:val="0"/>
          <w:sz w:val="32"/>
          <w:highlight w:val="none"/>
        </w:rPr>
      </w:pPr>
    </w:p>
    <w:p>
      <w:pPr>
        <w:widowControl/>
        <w:spacing w:beforeLines="0" w:afterLines="0"/>
        <w:jc w:val="center"/>
        <w:outlineLvl w:val="1"/>
        <w:rPr>
          <w:rFonts w:hint="eastAsia" w:ascii="仿宋_GB2312" w:hAnsi="仿宋_GB2312" w:eastAsia="仿宋_GB2312"/>
          <w:kern w:val="0"/>
          <w:sz w:val="32"/>
          <w:highlight w:val="none"/>
        </w:rPr>
      </w:pPr>
    </w:p>
    <w:p>
      <w:pPr>
        <w:widowControl/>
        <w:spacing w:beforeLines="0" w:afterLines="0"/>
        <w:jc w:val="center"/>
        <w:outlineLvl w:val="1"/>
        <w:rPr>
          <w:rFonts w:hint="eastAsia" w:ascii="仿宋_GB2312" w:hAnsi="仿宋_GB2312" w:eastAsia="仿宋_GB2312"/>
          <w:kern w:val="0"/>
          <w:sz w:val="32"/>
          <w:highlight w:val="none"/>
        </w:rPr>
      </w:pPr>
    </w:p>
    <w:p>
      <w:pPr>
        <w:widowControl/>
        <w:spacing w:beforeLines="0" w:afterLines="0"/>
        <w:jc w:val="center"/>
        <w:outlineLvl w:val="1"/>
        <w:rPr>
          <w:rFonts w:hint="eastAsia" w:ascii="仿宋_GB2312" w:hAnsi="仿宋_GB2312" w:eastAsia="仿宋_GB2312"/>
          <w:kern w:val="0"/>
          <w:sz w:val="32"/>
          <w:highlight w:val="none"/>
        </w:rPr>
      </w:pPr>
    </w:p>
    <w:p>
      <w:pPr>
        <w:widowControl/>
        <w:spacing w:beforeLines="0" w:afterLines="0"/>
        <w:jc w:val="center"/>
        <w:outlineLvl w:val="1"/>
        <w:rPr>
          <w:rFonts w:hint="eastAsia" w:ascii="仿宋_GB2312" w:hAnsi="仿宋_GB2312" w:eastAsia="仿宋_GB2312"/>
          <w:kern w:val="0"/>
          <w:sz w:val="32"/>
          <w:highlight w:val="none"/>
        </w:rPr>
      </w:pPr>
    </w:p>
    <w:p>
      <w:pPr>
        <w:widowControl/>
        <w:spacing w:beforeLines="0" w:afterLines="0"/>
        <w:jc w:val="center"/>
        <w:outlineLvl w:val="1"/>
        <w:rPr>
          <w:rFonts w:hint="eastAsia" w:ascii="仿宋_GB2312" w:hAnsi="仿宋_GB2312" w:eastAsia="仿宋_GB2312"/>
          <w:kern w:val="0"/>
          <w:sz w:val="32"/>
          <w:highlight w:val="none"/>
        </w:rPr>
      </w:pPr>
    </w:p>
    <w:p>
      <w:pPr>
        <w:widowControl/>
        <w:spacing w:beforeLines="0" w:afterLines="0"/>
        <w:jc w:val="center"/>
        <w:outlineLvl w:val="1"/>
        <w:rPr>
          <w:rFonts w:hint="eastAsia" w:ascii="仿宋_GB2312" w:hAnsi="仿宋_GB2312" w:eastAsia="仿宋_GB2312"/>
          <w:kern w:val="0"/>
          <w:sz w:val="32"/>
          <w:highlight w:val="none"/>
        </w:rPr>
      </w:pPr>
    </w:p>
    <w:p>
      <w:pPr>
        <w:widowControl/>
        <w:spacing w:beforeLines="0" w:afterLines="0"/>
        <w:jc w:val="center"/>
        <w:outlineLvl w:val="1"/>
        <w:rPr>
          <w:rFonts w:hint="eastAsia" w:ascii="仿宋_GB2312" w:hAnsi="仿宋_GB2312" w:eastAsia="仿宋_GB2312"/>
          <w:kern w:val="0"/>
          <w:sz w:val="32"/>
          <w:highlight w:val="none"/>
        </w:rPr>
      </w:pPr>
    </w:p>
    <w:p>
      <w:pPr>
        <w:widowControl/>
        <w:spacing w:beforeLines="0" w:afterLines="0"/>
        <w:jc w:val="center"/>
        <w:outlineLvl w:val="1"/>
        <w:rPr>
          <w:rFonts w:hint="eastAsia" w:ascii="仿宋_GB2312" w:hAnsi="仿宋_GB2312" w:eastAsia="仿宋_GB2312"/>
          <w:kern w:val="0"/>
          <w:sz w:val="32"/>
          <w:highlight w:val="none"/>
        </w:rPr>
      </w:pPr>
    </w:p>
    <w:p>
      <w:pPr>
        <w:widowControl/>
        <w:spacing w:beforeLines="0" w:afterLines="0" w:line="560" w:lineRule="exact"/>
        <w:jc w:val="center"/>
        <w:outlineLvl w:val="1"/>
        <w:rPr>
          <w:rFonts w:hint="eastAsia" w:ascii="仿宋_GB2312" w:hAnsi="仿宋_GB2312" w:eastAsia="仿宋_GB2312"/>
          <w:b/>
          <w:kern w:val="0"/>
          <w:sz w:val="32"/>
          <w:highlight w:val="none"/>
        </w:rPr>
      </w:pPr>
      <w:r>
        <w:rPr>
          <w:rFonts w:hint="eastAsia" w:ascii="仿宋_GB2312" w:hAnsi="仿宋_GB2312" w:eastAsia="仿宋_GB2312"/>
          <w:b/>
          <w:kern w:val="0"/>
          <w:sz w:val="32"/>
          <w:highlight w:val="none"/>
        </w:rPr>
        <w:t>第一部分</w:t>
      </w:r>
      <w:r>
        <w:rPr>
          <w:rFonts w:hint="eastAsia" w:ascii="仿宋_GB2312" w:hAnsi="仿宋_GB2312" w:eastAsia="仿宋_GB2312"/>
          <w:b/>
          <w:kern w:val="0"/>
          <w:sz w:val="32"/>
          <w:highlight w:val="none"/>
          <w:lang w:eastAsia="zh-CN"/>
        </w:rPr>
        <w:t>克孜勒苏柯尔自治州</w:t>
      </w:r>
      <w:r>
        <w:rPr>
          <w:rFonts w:hint="eastAsia" w:ascii="仿宋_GB2312" w:hAnsi="仿宋_GB2312" w:eastAsia="仿宋_GB2312"/>
          <w:b/>
          <w:kern w:val="0"/>
          <w:sz w:val="32"/>
          <w:highlight w:val="none"/>
        </w:rPr>
        <w:t>畜禽繁育改良站部门</w:t>
      </w:r>
    </w:p>
    <w:p>
      <w:pPr>
        <w:widowControl/>
        <w:spacing w:beforeLines="0" w:afterLines="0" w:line="560" w:lineRule="exact"/>
        <w:jc w:val="center"/>
        <w:outlineLvl w:val="1"/>
        <w:rPr>
          <w:rFonts w:hint="eastAsia" w:ascii="仿宋_GB2312" w:hAnsi="仿宋_GB2312" w:eastAsia="仿宋_GB2312"/>
          <w:b/>
          <w:kern w:val="0"/>
          <w:sz w:val="32"/>
          <w:highlight w:val="none"/>
        </w:rPr>
      </w:pPr>
      <w:r>
        <w:rPr>
          <w:rFonts w:hint="eastAsia" w:ascii="仿宋_GB2312" w:hAnsi="仿宋_GB2312" w:eastAsia="仿宋_GB2312"/>
          <w:b/>
          <w:kern w:val="0"/>
          <w:sz w:val="32"/>
          <w:highlight w:val="none"/>
          <w:lang w:eastAsia="zh-CN"/>
        </w:rPr>
        <w:t>（</w:t>
      </w:r>
      <w:r>
        <w:rPr>
          <w:rFonts w:hint="eastAsia" w:ascii="仿宋_GB2312" w:hAnsi="仿宋_GB2312" w:eastAsia="仿宋_GB2312"/>
          <w:b/>
          <w:kern w:val="0"/>
          <w:sz w:val="32"/>
          <w:highlight w:val="none"/>
        </w:rPr>
        <w:t>单位</w:t>
      </w:r>
      <w:r>
        <w:rPr>
          <w:rFonts w:hint="eastAsia" w:ascii="仿宋_GB2312" w:hAnsi="仿宋_GB2312" w:eastAsia="仿宋_GB2312"/>
          <w:b/>
          <w:kern w:val="0"/>
          <w:sz w:val="32"/>
          <w:highlight w:val="none"/>
          <w:lang w:eastAsia="zh-CN"/>
        </w:rPr>
        <w:t>）</w:t>
      </w:r>
      <w:r>
        <w:rPr>
          <w:rFonts w:hint="eastAsia" w:ascii="仿宋_GB2312" w:hAnsi="仿宋_GB2312" w:eastAsia="仿宋_GB2312"/>
          <w:b/>
          <w:kern w:val="0"/>
          <w:sz w:val="32"/>
          <w:highlight w:val="none"/>
        </w:rPr>
        <w:t>概况</w:t>
      </w:r>
    </w:p>
    <w:p>
      <w:pPr>
        <w:widowControl/>
        <w:spacing w:beforeLines="0" w:afterLines="0" w:line="560" w:lineRule="exact"/>
        <w:ind w:firstLine="320" w:firstLineChars="100"/>
        <w:jc w:val="left"/>
        <w:rPr>
          <w:rFonts w:hint="eastAsia" w:ascii="仿宋_GB2312" w:hAnsi="仿宋_GB2312" w:eastAsia="仿宋_GB2312"/>
          <w:kern w:val="0"/>
          <w:sz w:val="32"/>
          <w:highlight w:val="none"/>
        </w:rPr>
      </w:pPr>
    </w:p>
    <w:p>
      <w:pPr>
        <w:widowControl/>
        <w:spacing w:beforeLines="0" w:afterLines="0" w:line="560" w:lineRule="exact"/>
        <w:ind w:firstLine="321" w:firstLineChars="100"/>
        <w:jc w:val="left"/>
        <w:rPr>
          <w:rFonts w:hint="eastAsia" w:ascii="仿宋_GB2312" w:hAnsi="仿宋_GB2312" w:eastAsia="仿宋_GB2312"/>
          <w:b/>
          <w:kern w:val="0"/>
          <w:sz w:val="32"/>
          <w:highlight w:val="none"/>
        </w:rPr>
      </w:pPr>
      <w:r>
        <w:rPr>
          <w:rFonts w:hint="eastAsia" w:ascii="仿宋_GB2312" w:hAnsi="仿宋_GB2312" w:eastAsia="仿宋_GB2312"/>
          <w:b/>
          <w:kern w:val="0"/>
          <w:sz w:val="32"/>
          <w:highlight w:val="none"/>
        </w:rPr>
        <w:t>一、主要职能</w:t>
      </w:r>
    </w:p>
    <w:p>
      <w:pPr>
        <w:widowControl/>
        <w:spacing w:beforeLines="0" w:afterLines="0" w:line="560" w:lineRule="exact"/>
        <w:ind w:firstLine="640"/>
        <w:jc w:val="left"/>
        <w:rPr>
          <w:rFonts w:hint="eastAsia" w:ascii="仿宋_GB2312" w:hAnsi="仿宋_GB2312" w:eastAsia="仿宋_GB2312"/>
          <w:kern w:val="0"/>
          <w:sz w:val="32"/>
          <w:highlight w:val="none"/>
        </w:rPr>
      </w:pPr>
      <w:r>
        <w:rPr>
          <w:rFonts w:hint="eastAsia" w:ascii="仿宋_GB2312" w:hAnsi="仿宋_GB2312" w:eastAsia="仿宋_GB2312"/>
          <w:kern w:val="0"/>
          <w:sz w:val="32"/>
          <w:highlight w:val="none"/>
        </w:rPr>
        <w:t>认真贯彻落实和宣传国家和自治区“种畜禽管理条例”方面的负责全州畜牧技术推广工作的组织和实施，督促和执行家畜品种区划工作；参与品种改良规划的编制工作，并选择引进和培育优秀种公畜，掌</w:t>
      </w:r>
      <w:bookmarkStart w:id="0" w:name="_GoBack"/>
      <w:bookmarkEnd w:id="0"/>
      <w:r>
        <w:rPr>
          <w:rFonts w:hint="eastAsia" w:ascii="仿宋_GB2312" w:hAnsi="仿宋_GB2312" w:eastAsia="仿宋_GB2312"/>
          <w:kern w:val="0"/>
          <w:sz w:val="32"/>
          <w:highlight w:val="none"/>
        </w:rPr>
        <w:t>握种畜品质和利用情况，组织种畜更新换代及后裔测定工作；承担国家、自治区及自治州下达的畜牧技术推广攻关课题，制作、生产并提供各种家畜的冻精、液氮及器材；承担全州冻精质量检测及对人员的技术培训等项工作。实施牧区地方肉羊品种选育改良计划和西门塔尔牛群体改良计划。根据年度育种计划，在我州完成核心群羊只的鉴定定级、分群、建档等工作，纳入体系建设的两家核心育种场完成畜牧良种补贴供种任务。同时，发挥我站职能和职责，强化履行脱贫攻坚责任、特别是对牲畜品种改良、扶贫畜禽采购、项目实施等方面的技术指导、监管，促进贫困农牧民群众畜牧业增产增收。</w:t>
      </w:r>
    </w:p>
    <w:p>
      <w:pPr>
        <w:widowControl/>
        <w:spacing w:beforeLines="0" w:afterLines="0" w:line="560" w:lineRule="exact"/>
        <w:jc w:val="left"/>
        <w:rPr>
          <w:rFonts w:hint="eastAsia" w:ascii="仿宋_GB2312" w:hAnsi="仿宋_GB2312" w:eastAsia="仿宋_GB2312"/>
          <w:color w:val="000000" w:themeColor="text1"/>
          <w:kern w:val="0"/>
          <w:sz w:val="32"/>
          <w:highlight w:val="none"/>
          <w14:textFill>
            <w14:solidFill>
              <w14:schemeClr w14:val="tx1"/>
            </w14:solidFill>
          </w14:textFill>
        </w:rPr>
      </w:pPr>
      <w:r>
        <w:rPr>
          <w:rFonts w:hint="eastAsia" w:ascii="仿宋_GB2312" w:hAnsi="仿宋_GB2312" w:eastAsia="仿宋_GB2312"/>
          <w:color w:val="000000" w:themeColor="text1"/>
          <w:kern w:val="0"/>
          <w:sz w:val="32"/>
          <w:highlight w:val="none"/>
          <w14:textFill>
            <w14:solidFill>
              <w14:schemeClr w14:val="tx1"/>
            </w14:solidFill>
          </w14:textFill>
        </w:rPr>
        <w:t xml:space="preserve">　  </w:t>
      </w:r>
      <w:r>
        <w:rPr>
          <w:rFonts w:hint="eastAsia" w:ascii="仿宋_GB2312" w:hAnsi="仿宋_GB2312" w:eastAsia="仿宋_GB2312"/>
          <w:b/>
          <w:color w:val="000000" w:themeColor="text1"/>
          <w:kern w:val="0"/>
          <w:sz w:val="32"/>
          <w:highlight w:val="none"/>
          <w14:textFill>
            <w14:solidFill>
              <w14:schemeClr w14:val="tx1"/>
            </w14:solidFill>
          </w14:textFill>
        </w:rPr>
        <w:t>二、机构设置及人员</w:t>
      </w:r>
    </w:p>
    <w:p>
      <w:pPr>
        <w:widowControl/>
        <w:spacing w:beforeLines="0" w:afterLines="0" w:line="560" w:lineRule="exact"/>
        <w:ind w:firstLine="640"/>
        <w:jc w:val="left"/>
        <w:rPr>
          <w:rFonts w:hint="eastAsia" w:ascii="仿宋_GB2312" w:hAnsi="仿宋_GB2312" w:eastAsia="仿宋_GB2312"/>
          <w:kern w:val="0"/>
          <w:sz w:val="32"/>
          <w:highlight w:val="none"/>
        </w:rPr>
      </w:pPr>
      <w:r>
        <w:rPr>
          <w:rFonts w:hint="eastAsia" w:ascii="仿宋_GB2312" w:hAnsi="仿宋_GB2312" w:eastAsia="仿宋_GB2312"/>
          <w:kern w:val="0"/>
          <w:sz w:val="32"/>
          <w:highlight w:val="none"/>
        </w:rPr>
        <w:t>克州畜禽繁育改良站无下属预算单位，下设四个科室，分别是：办公室、冻精供应科、种畜禽监督管理科、业务科。</w:t>
      </w:r>
    </w:p>
    <w:p>
      <w:pPr>
        <w:widowControl/>
        <w:spacing w:beforeLines="0" w:afterLines="0" w:line="560" w:lineRule="exact"/>
        <w:ind w:firstLine="640"/>
        <w:jc w:val="left"/>
        <w:rPr>
          <w:rFonts w:hint="eastAsia" w:ascii="仿宋_GB2312" w:hAnsi="仿宋_GB2312" w:eastAsia="仿宋_GB2312"/>
          <w:kern w:val="0"/>
          <w:sz w:val="32"/>
          <w:highlight w:val="none"/>
        </w:rPr>
      </w:pPr>
      <w:r>
        <w:rPr>
          <w:rFonts w:hint="eastAsia" w:ascii="仿宋_GB2312" w:hAnsi="仿宋_GB2312" w:eastAsia="仿宋_GB2312"/>
          <w:kern w:val="0"/>
          <w:sz w:val="32"/>
          <w:highlight w:val="none"/>
        </w:rPr>
        <w:t>克州畜禽繁育改良站编制数22，实有人数31人，其中：在职23人，减少</w:t>
      </w:r>
      <w:r>
        <w:rPr>
          <w:rFonts w:hint="eastAsia" w:ascii="仿宋_GB2312" w:hAnsi="仿宋_GB2312" w:eastAsia="仿宋_GB2312"/>
          <w:kern w:val="0"/>
          <w:sz w:val="32"/>
          <w:highlight w:val="none"/>
          <w:lang w:val="en-US" w:eastAsia="zh-CN"/>
        </w:rPr>
        <w:t>1</w:t>
      </w:r>
      <w:r>
        <w:rPr>
          <w:rFonts w:hint="eastAsia" w:ascii="仿宋_GB2312" w:hAnsi="仿宋_GB2312" w:eastAsia="仿宋_GB2312"/>
          <w:kern w:val="0"/>
          <w:sz w:val="32"/>
          <w:highlight w:val="none"/>
        </w:rPr>
        <w:t>人； 退休8人，增加1人，；离休 0人，增加0人。</w:t>
      </w:r>
    </w:p>
    <w:p>
      <w:pPr>
        <w:widowControl/>
        <w:spacing w:beforeLines="0" w:afterLines="0" w:line="560" w:lineRule="exact"/>
        <w:ind w:firstLine="643" w:firstLineChars="200"/>
        <w:outlineLvl w:val="1"/>
        <w:rPr>
          <w:rFonts w:hint="eastAsia" w:ascii="仿宋_GB2312" w:hAnsi="仿宋_GB2312" w:eastAsia="仿宋_GB2312"/>
          <w:b/>
          <w:kern w:val="0"/>
          <w:sz w:val="32"/>
          <w:highlight w:val="none"/>
        </w:rPr>
      </w:pPr>
    </w:p>
    <w:p>
      <w:pPr>
        <w:widowControl/>
        <w:spacing w:beforeLines="0" w:afterLines="0" w:line="560" w:lineRule="exact"/>
        <w:ind w:firstLine="643" w:firstLineChars="200"/>
        <w:outlineLvl w:val="1"/>
        <w:rPr>
          <w:rFonts w:hint="eastAsia" w:ascii="仿宋_GB2312" w:hAnsi="仿宋_GB2312" w:eastAsia="仿宋_GB2312"/>
          <w:b/>
          <w:kern w:val="0"/>
          <w:sz w:val="32"/>
          <w:highlight w:val="none"/>
        </w:rPr>
      </w:pPr>
    </w:p>
    <w:p>
      <w:pPr>
        <w:widowControl/>
        <w:spacing w:beforeLines="0" w:afterLines="0" w:line="560" w:lineRule="exact"/>
        <w:ind w:firstLine="643" w:firstLineChars="200"/>
        <w:outlineLvl w:val="1"/>
        <w:rPr>
          <w:rFonts w:hint="eastAsia" w:ascii="仿宋_GB2312" w:hAnsi="仿宋_GB2312" w:eastAsia="仿宋_GB2312"/>
          <w:b/>
          <w:kern w:val="0"/>
          <w:sz w:val="32"/>
          <w:highlight w:val="none"/>
        </w:rPr>
      </w:pPr>
    </w:p>
    <w:p>
      <w:pPr>
        <w:widowControl/>
        <w:spacing w:beforeLines="0" w:afterLines="0" w:line="560" w:lineRule="exact"/>
        <w:ind w:firstLine="643" w:firstLineChars="200"/>
        <w:outlineLvl w:val="1"/>
        <w:rPr>
          <w:rFonts w:hint="eastAsia" w:ascii="仿宋_GB2312" w:hAnsi="仿宋_GB2312" w:eastAsia="仿宋_GB2312"/>
          <w:b/>
          <w:kern w:val="0"/>
          <w:sz w:val="32"/>
          <w:highlight w:val="none"/>
        </w:rPr>
      </w:pPr>
    </w:p>
    <w:p>
      <w:pPr>
        <w:widowControl/>
        <w:spacing w:beforeLines="0" w:afterLines="0" w:line="560" w:lineRule="exact"/>
        <w:ind w:firstLine="643" w:firstLineChars="200"/>
        <w:outlineLvl w:val="1"/>
        <w:rPr>
          <w:rFonts w:hint="eastAsia" w:ascii="仿宋_GB2312" w:hAnsi="仿宋_GB2312" w:eastAsia="仿宋_GB2312"/>
          <w:b/>
          <w:kern w:val="0"/>
          <w:sz w:val="32"/>
          <w:highlight w:val="none"/>
        </w:rPr>
      </w:pPr>
    </w:p>
    <w:p>
      <w:pPr>
        <w:widowControl/>
        <w:spacing w:beforeLines="0" w:afterLines="0" w:line="560" w:lineRule="exact"/>
        <w:ind w:firstLine="643" w:firstLineChars="200"/>
        <w:outlineLvl w:val="1"/>
        <w:rPr>
          <w:rFonts w:hint="eastAsia" w:ascii="仿宋_GB2312" w:hAnsi="仿宋_GB2312" w:eastAsia="仿宋_GB2312"/>
          <w:b/>
          <w:kern w:val="0"/>
          <w:sz w:val="32"/>
          <w:highlight w:val="none"/>
        </w:rPr>
      </w:pPr>
    </w:p>
    <w:p>
      <w:pPr>
        <w:widowControl/>
        <w:spacing w:beforeLines="0" w:afterLines="0" w:line="560" w:lineRule="exact"/>
        <w:ind w:firstLine="643" w:firstLineChars="200"/>
        <w:outlineLvl w:val="1"/>
        <w:rPr>
          <w:rFonts w:hint="eastAsia" w:ascii="仿宋_GB2312" w:hAnsi="仿宋_GB2312" w:eastAsia="仿宋_GB2312"/>
          <w:b/>
          <w:kern w:val="0"/>
          <w:sz w:val="32"/>
          <w:highlight w:val="none"/>
        </w:rPr>
      </w:pPr>
    </w:p>
    <w:p>
      <w:pPr>
        <w:widowControl/>
        <w:spacing w:beforeLines="0" w:afterLines="0" w:line="560" w:lineRule="exact"/>
        <w:ind w:firstLine="643" w:firstLineChars="200"/>
        <w:outlineLvl w:val="1"/>
        <w:rPr>
          <w:rFonts w:hint="eastAsia" w:ascii="仿宋_GB2312" w:hAnsi="仿宋_GB2312" w:eastAsia="仿宋_GB2312"/>
          <w:b/>
          <w:kern w:val="0"/>
          <w:sz w:val="32"/>
          <w:highlight w:val="none"/>
        </w:rPr>
      </w:pPr>
    </w:p>
    <w:p>
      <w:pPr>
        <w:widowControl/>
        <w:spacing w:beforeLines="0" w:afterLines="0" w:line="560" w:lineRule="exact"/>
        <w:ind w:firstLine="643" w:firstLineChars="200"/>
        <w:outlineLvl w:val="1"/>
        <w:rPr>
          <w:rFonts w:hint="eastAsia" w:ascii="仿宋_GB2312" w:hAnsi="仿宋_GB2312" w:eastAsia="仿宋_GB2312"/>
          <w:b/>
          <w:kern w:val="0"/>
          <w:sz w:val="32"/>
          <w:highlight w:val="none"/>
        </w:rPr>
      </w:pPr>
    </w:p>
    <w:p>
      <w:pPr>
        <w:widowControl/>
        <w:spacing w:beforeLines="0" w:afterLines="0" w:line="560" w:lineRule="exact"/>
        <w:ind w:firstLine="643" w:firstLineChars="200"/>
        <w:outlineLvl w:val="1"/>
        <w:rPr>
          <w:rFonts w:hint="eastAsia" w:ascii="仿宋_GB2312" w:hAnsi="仿宋_GB2312" w:eastAsia="仿宋_GB2312"/>
          <w:b/>
          <w:kern w:val="0"/>
          <w:sz w:val="32"/>
          <w:highlight w:val="none"/>
        </w:rPr>
      </w:pPr>
    </w:p>
    <w:p>
      <w:pPr>
        <w:widowControl/>
        <w:spacing w:beforeLines="0" w:afterLines="0" w:line="560" w:lineRule="exact"/>
        <w:ind w:firstLine="643" w:firstLineChars="200"/>
        <w:outlineLvl w:val="1"/>
        <w:rPr>
          <w:rFonts w:hint="eastAsia" w:ascii="仿宋_GB2312" w:hAnsi="仿宋_GB2312" w:eastAsia="仿宋_GB2312"/>
          <w:b/>
          <w:kern w:val="0"/>
          <w:sz w:val="32"/>
          <w:highlight w:val="none"/>
        </w:rPr>
      </w:pPr>
    </w:p>
    <w:p>
      <w:pPr>
        <w:widowControl/>
        <w:spacing w:beforeLines="0" w:afterLines="0" w:line="560" w:lineRule="exact"/>
        <w:ind w:firstLine="643" w:firstLineChars="200"/>
        <w:outlineLvl w:val="1"/>
        <w:rPr>
          <w:rFonts w:hint="eastAsia" w:ascii="仿宋_GB2312" w:hAnsi="仿宋_GB2312" w:eastAsia="仿宋_GB2312"/>
          <w:b/>
          <w:kern w:val="0"/>
          <w:sz w:val="32"/>
          <w:highlight w:val="none"/>
        </w:rPr>
      </w:pPr>
    </w:p>
    <w:p>
      <w:pPr>
        <w:widowControl/>
        <w:spacing w:beforeLines="0" w:afterLines="0" w:line="560" w:lineRule="exact"/>
        <w:ind w:firstLine="643" w:firstLineChars="200"/>
        <w:outlineLvl w:val="1"/>
        <w:rPr>
          <w:rFonts w:hint="eastAsia" w:ascii="仿宋_GB2312" w:hAnsi="仿宋_GB2312" w:eastAsia="仿宋_GB2312"/>
          <w:b/>
          <w:kern w:val="0"/>
          <w:sz w:val="32"/>
          <w:highlight w:val="none"/>
        </w:rPr>
      </w:pPr>
    </w:p>
    <w:p>
      <w:pPr>
        <w:widowControl/>
        <w:spacing w:beforeLines="0" w:afterLines="0" w:line="560" w:lineRule="exact"/>
        <w:ind w:firstLine="643" w:firstLineChars="200"/>
        <w:outlineLvl w:val="1"/>
        <w:rPr>
          <w:rFonts w:hint="eastAsia" w:ascii="仿宋_GB2312" w:hAnsi="仿宋_GB2312" w:eastAsia="仿宋_GB2312"/>
          <w:b/>
          <w:kern w:val="0"/>
          <w:sz w:val="32"/>
          <w:highlight w:val="none"/>
        </w:rPr>
      </w:pPr>
    </w:p>
    <w:p>
      <w:pPr>
        <w:pStyle w:val="2"/>
        <w:rPr>
          <w:rFonts w:hint="eastAsia" w:ascii="仿宋_GB2312" w:hAnsi="仿宋_GB2312" w:eastAsia="仿宋_GB2312"/>
          <w:b/>
          <w:kern w:val="0"/>
          <w:sz w:val="32"/>
          <w:highlight w:val="none"/>
        </w:rPr>
      </w:pPr>
    </w:p>
    <w:p>
      <w:pPr>
        <w:rPr>
          <w:rFonts w:hint="eastAsia" w:ascii="仿宋_GB2312" w:hAnsi="仿宋_GB2312" w:eastAsia="仿宋_GB2312"/>
          <w:b/>
          <w:kern w:val="0"/>
          <w:sz w:val="32"/>
          <w:highlight w:val="none"/>
        </w:rPr>
      </w:pPr>
    </w:p>
    <w:p>
      <w:pPr>
        <w:pStyle w:val="2"/>
        <w:rPr>
          <w:rFonts w:hint="eastAsia"/>
        </w:rPr>
      </w:pPr>
    </w:p>
    <w:p>
      <w:pPr>
        <w:widowControl/>
        <w:spacing w:beforeLines="0" w:afterLines="0" w:line="560" w:lineRule="exact"/>
        <w:ind w:firstLine="643" w:firstLineChars="200"/>
        <w:outlineLvl w:val="1"/>
        <w:rPr>
          <w:rFonts w:hint="eastAsia" w:ascii="仿宋_GB2312" w:hAnsi="仿宋_GB2312" w:eastAsia="仿宋_GB2312"/>
          <w:b/>
          <w:kern w:val="0"/>
          <w:sz w:val="32"/>
          <w:highlight w:val="none"/>
        </w:rPr>
      </w:pPr>
    </w:p>
    <w:p>
      <w:pPr>
        <w:widowControl/>
        <w:spacing w:beforeLines="0" w:afterLines="0" w:line="560" w:lineRule="exact"/>
        <w:ind w:firstLine="643" w:firstLineChars="200"/>
        <w:outlineLvl w:val="1"/>
        <w:rPr>
          <w:rFonts w:hint="eastAsia" w:ascii="仿宋_GB2312" w:hAnsi="仿宋_GB2312" w:eastAsia="仿宋_GB2312"/>
          <w:b/>
          <w:kern w:val="0"/>
          <w:sz w:val="32"/>
          <w:highlight w:val="none"/>
        </w:rPr>
      </w:pPr>
      <w:r>
        <w:rPr>
          <w:rFonts w:hint="eastAsia" w:ascii="仿宋_GB2312" w:hAnsi="仿宋_GB2312" w:eastAsia="仿宋_GB2312"/>
          <w:b/>
          <w:kern w:val="0"/>
          <w:sz w:val="32"/>
          <w:highlight w:val="none"/>
        </w:rPr>
        <w:t>第二部分  2021年部门</w:t>
      </w:r>
      <w:r>
        <w:rPr>
          <w:rFonts w:hint="eastAsia" w:ascii="仿宋_GB2312" w:hAnsi="仿宋_GB2312" w:eastAsia="仿宋_GB2312"/>
          <w:b/>
          <w:kern w:val="0"/>
          <w:sz w:val="32"/>
          <w:highlight w:val="none"/>
          <w:lang w:eastAsia="zh-CN"/>
        </w:rPr>
        <w:t>（单位）</w:t>
      </w:r>
      <w:r>
        <w:rPr>
          <w:rFonts w:hint="eastAsia" w:ascii="仿宋_GB2312" w:hAnsi="仿宋_GB2312" w:eastAsia="仿宋_GB2312"/>
          <w:b/>
          <w:kern w:val="0"/>
          <w:sz w:val="32"/>
          <w:highlight w:val="none"/>
        </w:rPr>
        <w:t>预算公开表</w:t>
      </w:r>
    </w:p>
    <w:p>
      <w:pPr>
        <w:widowControl/>
        <w:spacing w:before="120" w:beforeLines="50" w:afterLines="0"/>
        <w:outlineLvl w:val="1"/>
        <w:rPr>
          <w:rFonts w:hint="eastAsia" w:ascii="仿宋_GB2312" w:hAnsi="仿宋_GB2312" w:eastAsia="仿宋_GB2312"/>
          <w:b/>
          <w:kern w:val="0"/>
          <w:sz w:val="32"/>
          <w:highlight w:val="none"/>
        </w:rPr>
      </w:pPr>
      <w:r>
        <w:rPr>
          <w:rFonts w:hint="eastAsia" w:ascii="仿宋_GB2312" w:hAnsi="仿宋_GB2312" w:eastAsia="仿宋_GB2312"/>
          <w:b/>
          <w:kern w:val="0"/>
          <w:sz w:val="32"/>
          <w:highlight w:val="none"/>
        </w:rPr>
        <w:t>表一：</w:t>
      </w:r>
    </w:p>
    <w:p>
      <w:pPr>
        <w:widowControl/>
        <w:spacing w:beforeLines="0" w:afterLines="0"/>
        <w:jc w:val="center"/>
        <w:outlineLvl w:val="1"/>
        <w:rPr>
          <w:rFonts w:hint="eastAsia" w:ascii="仿宋_GB2312" w:hAnsi="仿宋_GB2312" w:eastAsia="仿宋_GB2312"/>
          <w:b/>
          <w:kern w:val="0"/>
          <w:sz w:val="32"/>
          <w:highlight w:val="none"/>
        </w:rPr>
      </w:pPr>
      <w:r>
        <w:rPr>
          <w:rFonts w:hint="eastAsia" w:ascii="仿宋_GB2312" w:hAnsi="仿宋_GB2312" w:eastAsia="仿宋_GB2312"/>
          <w:b/>
          <w:kern w:val="0"/>
          <w:sz w:val="32"/>
          <w:highlight w:val="none"/>
        </w:rPr>
        <w:t>部门收支总体情况表</w:t>
      </w:r>
    </w:p>
    <w:p>
      <w:pPr>
        <w:widowControl/>
        <w:spacing w:beforeLines="0" w:afterLines="0"/>
        <w:jc w:val="left"/>
        <w:outlineLvl w:val="1"/>
        <w:rPr>
          <w:rFonts w:hint="eastAsia" w:ascii="仿宋_GB2312" w:hAnsi="仿宋_GB2312" w:eastAsia="仿宋_GB2312"/>
          <w:kern w:val="0"/>
          <w:sz w:val="24"/>
          <w:highlight w:val="none"/>
        </w:rPr>
      </w:pPr>
      <w:r>
        <w:rPr>
          <w:rFonts w:hint="eastAsia" w:ascii="仿宋_GB2312" w:hAnsi="仿宋_GB2312" w:eastAsia="仿宋_GB2312"/>
          <w:kern w:val="0"/>
          <w:sz w:val="24"/>
          <w:highlight w:val="none"/>
          <w:lang w:val="en-US" w:eastAsia="zh-CN"/>
        </w:rPr>
        <w:t xml:space="preserve">  </w:t>
      </w:r>
      <w:r>
        <w:rPr>
          <w:rFonts w:hint="eastAsia" w:ascii="仿宋_GB2312" w:hAnsi="仿宋_GB2312" w:eastAsia="仿宋_GB2312"/>
          <w:kern w:val="0"/>
          <w:sz w:val="24"/>
          <w:highlight w:val="none"/>
        </w:rPr>
        <w:t>编制部门</w:t>
      </w:r>
      <w:r>
        <w:rPr>
          <w:rFonts w:hint="eastAsia" w:ascii="仿宋_GB2312" w:hAnsi="仿宋_GB2312" w:eastAsia="仿宋_GB2312"/>
          <w:kern w:val="0"/>
          <w:sz w:val="24"/>
          <w:highlight w:val="none"/>
          <w:lang w:eastAsia="zh-CN"/>
        </w:rPr>
        <w:t>（单位）</w:t>
      </w:r>
      <w:r>
        <w:rPr>
          <w:rFonts w:hint="eastAsia" w:ascii="仿宋_GB2312" w:hAnsi="仿宋_GB2312" w:eastAsia="仿宋_GB2312"/>
          <w:kern w:val="0"/>
          <w:sz w:val="24"/>
          <w:highlight w:val="none"/>
        </w:rPr>
        <w:t>：</w:t>
      </w:r>
      <w:r>
        <w:rPr>
          <w:rFonts w:hint="eastAsia" w:ascii="仿宋_GB2312" w:hAnsi="仿宋_GB2312" w:eastAsia="仿宋_GB2312"/>
          <w:kern w:val="0"/>
          <w:sz w:val="24"/>
          <w:highlight w:val="none"/>
          <w:lang w:eastAsia="zh-CN"/>
        </w:rPr>
        <w:t>克孜勒苏柯尔克孜自治州</w:t>
      </w:r>
      <w:r>
        <w:rPr>
          <w:rFonts w:hint="eastAsia" w:ascii="仿宋_GB2312" w:hAnsi="仿宋_GB2312" w:eastAsia="仿宋_GB2312"/>
          <w:kern w:val="0"/>
          <w:sz w:val="24"/>
          <w:highlight w:val="none"/>
        </w:rPr>
        <w:t xml:space="preserve">畜禽繁育改良站    单位：万元                       </w:t>
      </w:r>
    </w:p>
    <w:tbl>
      <w:tblPr>
        <w:tblStyle w:val="11"/>
        <w:tblW w:w="7700"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810"/>
        <w:gridCol w:w="630"/>
        <w:gridCol w:w="2630"/>
        <w:gridCol w:w="6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381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收入</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3260" w:type="dxa"/>
            <w:gridSpan w:val="2"/>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3810" w:type="dxa"/>
            <w:tcBorders>
              <w:top w:val="single" w:color="000000" w:sz="4" w:space="0"/>
              <w:left w:val="single" w:color="000000" w:sz="4" w:space="0"/>
              <w:bottom w:val="nil"/>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项                    目</w:t>
            </w:r>
          </w:p>
        </w:tc>
        <w:tc>
          <w:tcPr>
            <w:tcW w:w="630" w:type="dxa"/>
            <w:tcBorders>
              <w:top w:val="single" w:color="000000" w:sz="4" w:space="0"/>
              <w:left w:val="single" w:color="000000" w:sz="4" w:space="0"/>
              <w:bottom w:val="nil"/>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预算数</w:t>
            </w:r>
          </w:p>
        </w:tc>
        <w:tc>
          <w:tcPr>
            <w:tcW w:w="2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功能分类</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381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一、财政拨款（补助）</w:t>
            </w:r>
          </w:p>
        </w:tc>
        <w:tc>
          <w:tcPr>
            <w:tcW w:w="630" w:type="dxa"/>
            <w:tcBorders>
              <w:top w:val="single" w:color="000000" w:sz="4" w:space="0"/>
              <w:left w:val="single" w:color="000000" w:sz="4" w:space="0"/>
              <w:bottom w:val="nil"/>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344.14</w:t>
            </w:r>
          </w:p>
        </w:tc>
        <w:tc>
          <w:tcPr>
            <w:tcW w:w="2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201 一般公共服务支出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381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一般公共预算</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344.14</w:t>
            </w:r>
          </w:p>
        </w:tc>
        <w:tc>
          <w:tcPr>
            <w:tcW w:w="2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202 外交支出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381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政府性基金预算</w:t>
            </w:r>
          </w:p>
        </w:tc>
        <w:tc>
          <w:tcPr>
            <w:tcW w:w="630" w:type="dxa"/>
            <w:tcBorders>
              <w:top w:val="nil"/>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203 国防支出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381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国有资本经营预算</w:t>
            </w:r>
          </w:p>
        </w:tc>
        <w:tc>
          <w:tcPr>
            <w:tcW w:w="630" w:type="dxa"/>
            <w:tcBorders>
              <w:top w:val="nil"/>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204 公共安全支出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381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教育收费（财政专户）</w:t>
            </w:r>
          </w:p>
        </w:tc>
        <w:tc>
          <w:tcPr>
            <w:tcW w:w="630" w:type="dxa"/>
            <w:tcBorders>
              <w:top w:val="nil"/>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205 教育支出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381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事业收入</w:t>
            </w:r>
          </w:p>
        </w:tc>
        <w:tc>
          <w:tcPr>
            <w:tcW w:w="630" w:type="dxa"/>
            <w:tcBorders>
              <w:top w:val="nil"/>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206 科学技术支出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381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上级补助收入</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2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207 文化体育与传媒支出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381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bottom"/>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事业单位经营收入</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2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208 社会保障和就业支出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381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bottom"/>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单位其他资金收入</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2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209 社会保险基金支出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381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bottom"/>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上级专项收入</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12.00</w:t>
            </w:r>
          </w:p>
        </w:tc>
        <w:tc>
          <w:tcPr>
            <w:tcW w:w="2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210 卫生健康支出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381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bottom"/>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用事业基金弥补收支差额</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2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211 节能环保支出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381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2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212 城乡社区支出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381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2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213 农林水支出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368.34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381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214 交通运输支出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381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215 资源勘探工业信息等支出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381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216 商业服务业等支出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381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217 金融支出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381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219 援助其他地区支出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381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220 自然资源海洋气象等支出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381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30" w:type="dxa"/>
            <w:tcBorders>
              <w:top w:val="single" w:color="000000" w:sz="4" w:space="0"/>
              <w:left w:val="single" w:color="000000" w:sz="4" w:space="0"/>
              <w:bottom w:val="nil"/>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221 住房保障支出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381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30" w:type="dxa"/>
            <w:tcBorders>
              <w:top w:val="single" w:color="000000" w:sz="4" w:space="0"/>
              <w:left w:val="single" w:color="000000" w:sz="4" w:space="0"/>
              <w:bottom w:val="nil"/>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222 粮油物资管理支出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381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30" w:type="dxa"/>
            <w:tcBorders>
              <w:top w:val="single" w:color="000000" w:sz="4" w:space="0"/>
              <w:left w:val="single" w:color="000000" w:sz="4" w:space="0"/>
              <w:bottom w:val="nil"/>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223 国有资本经营预算支出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381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30" w:type="dxa"/>
            <w:tcBorders>
              <w:top w:val="single" w:color="000000" w:sz="4" w:space="0"/>
              <w:left w:val="single" w:color="000000" w:sz="4" w:space="0"/>
              <w:bottom w:val="nil"/>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224 灾害防治及应急管理支出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381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30" w:type="dxa"/>
            <w:tcBorders>
              <w:top w:val="single" w:color="000000" w:sz="4" w:space="0"/>
              <w:left w:val="single" w:color="000000" w:sz="4" w:space="0"/>
              <w:bottom w:val="nil"/>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227 预备费</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381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30" w:type="dxa"/>
            <w:tcBorders>
              <w:top w:val="single" w:color="000000" w:sz="4" w:space="0"/>
              <w:left w:val="single" w:color="000000" w:sz="4" w:space="0"/>
              <w:bottom w:val="nil"/>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229 其他支出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381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30" w:type="dxa"/>
            <w:tcBorders>
              <w:top w:val="single" w:color="000000" w:sz="4" w:space="0"/>
              <w:left w:val="single" w:color="000000" w:sz="4" w:space="0"/>
              <w:bottom w:val="nil"/>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bottom"/>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231 债务还本支出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381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30" w:type="dxa"/>
            <w:tcBorders>
              <w:top w:val="single" w:color="000000" w:sz="4" w:space="0"/>
              <w:left w:val="single" w:color="000000" w:sz="4" w:space="0"/>
              <w:bottom w:val="nil"/>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232 债务付息支出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381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30" w:type="dxa"/>
            <w:tcBorders>
              <w:top w:val="single" w:color="000000" w:sz="4" w:space="0"/>
              <w:left w:val="single" w:color="000000" w:sz="4" w:space="0"/>
              <w:bottom w:val="nil"/>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233 债务发行费支出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381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30" w:type="dxa"/>
            <w:tcBorders>
              <w:top w:val="single" w:color="000000" w:sz="4" w:space="0"/>
              <w:left w:val="single" w:color="000000" w:sz="4" w:space="0"/>
              <w:bottom w:val="nil"/>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234 抗疫特别国债安排的支出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381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本  年  收  入  小  计</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356.14</w:t>
            </w:r>
          </w:p>
        </w:tc>
        <w:tc>
          <w:tcPr>
            <w:tcW w:w="2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本  年  支  出  小  计</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370.94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381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bottom"/>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单位上年结余（不包含国库集中支付额度结余）</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14.80</w:t>
            </w:r>
          </w:p>
        </w:tc>
        <w:tc>
          <w:tcPr>
            <w:tcW w:w="2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230 转移性支出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381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收      入      总      计</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370.94</w:t>
            </w:r>
          </w:p>
        </w:tc>
        <w:tc>
          <w:tcPr>
            <w:tcW w:w="2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支   出  总   计</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370.94</w:t>
            </w:r>
          </w:p>
        </w:tc>
      </w:tr>
    </w:tbl>
    <w:p>
      <w:pPr>
        <w:widowControl/>
        <w:spacing w:beforeLines="0" w:afterLines="0"/>
        <w:jc w:val="left"/>
        <w:outlineLvl w:val="1"/>
        <w:rPr>
          <w:rFonts w:hint="eastAsia" w:ascii="仿宋_GB2312" w:hAnsi="仿宋_GB2312" w:eastAsia="仿宋_GB2312"/>
          <w:b/>
          <w:kern w:val="0"/>
          <w:sz w:val="32"/>
          <w:highlight w:val="none"/>
        </w:rPr>
      </w:pPr>
    </w:p>
    <w:p>
      <w:pPr>
        <w:widowControl/>
        <w:spacing w:beforeLines="0" w:afterLines="0"/>
        <w:jc w:val="left"/>
        <w:outlineLvl w:val="1"/>
        <w:rPr>
          <w:rFonts w:hint="eastAsia" w:ascii="仿宋_GB2312" w:hAnsi="仿宋_GB2312" w:eastAsia="仿宋_GB2312"/>
          <w:b/>
          <w:kern w:val="0"/>
          <w:sz w:val="32"/>
          <w:highlight w:val="none"/>
        </w:rPr>
      </w:pPr>
      <w:r>
        <w:rPr>
          <w:rFonts w:hint="eastAsia" w:ascii="仿宋_GB2312" w:hAnsi="仿宋_GB2312" w:eastAsia="仿宋_GB2312"/>
          <w:b/>
          <w:kern w:val="0"/>
          <w:sz w:val="32"/>
          <w:highlight w:val="none"/>
        </w:rPr>
        <w:t>表二：</w:t>
      </w:r>
    </w:p>
    <w:p>
      <w:pPr>
        <w:widowControl/>
        <w:spacing w:beforeLines="0" w:afterLines="0"/>
        <w:jc w:val="center"/>
        <w:outlineLvl w:val="1"/>
        <w:rPr>
          <w:rFonts w:hint="eastAsia" w:ascii="仿宋_GB2312" w:hAnsi="仿宋_GB2312" w:eastAsia="仿宋_GB2312"/>
          <w:b/>
          <w:kern w:val="0"/>
          <w:sz w:val="32"/>
          <w:highlight w:val="none"/>
        </w:rPr>
      </w:pPr>
      <w:r>
        <w:rPr>
          <w:rFonts w:hint="eastAsia" w:ascii="仿宋_GB2312" w:hAnsi="仿宋_GB2312" w:eastAsia="仿宋_GB2312"/>
          <w:b/>
          <w:kern w:val="0"/>
          <w:sz w:val="32"/>
          <w:highlight w:val="none"/>
        </w:rPr>
        <w:t>部门</w:t>
      </w:r>
      <w:r>
        <w:rPr>
          <w:rFonts w:hint="eastAsia" w:ascii="仿宋_GB2312" w:hAnsi="仿宋_GB2312" w:eastAsia="仿宋_GB2312"/>
          <w:b/>
          <w:kern w:val="0"/>
          <w:sz w:val="32"/>
          <w:highlight w:val="none"/>
          <w:lang w:eastAsia="zh-CN"/>
        </w:rPr>
        <w:t>（单位）</w:t>
      </w:r>
      <w:r>
        <w:rPr>
          <w:rFonts w:hint="eastAsia" w:ascii="仿宋_GB2312" w:hAnsi="仿宋_GB2312" w:eastAsia="仿宋_GB2312"/>
          <w:b/>
          <w:kern w:val="0"/>
          <w:sz w:val="32"/>
          <w:highlight w:val="none"/>
        </w:rPr>
        <w:t>收入总体情况表</w:t>
      </w:r>
    </w:p>
    <w:p>
      <w:pPr>
        <w:widowControl/>
        <w:spacing w:beforeLines="0" w:afterLines="0"/>
        <w:jc w:val="left"/>
        <w:outlineLvl w:val="1"/>
        <w:rPr>
          <w:rFonts w:hint="eastAsia" w:ascii="仿宋_GB2312" w:hAnsi="仿宋_GB2312" w:eastAsia="仿宋_GB2312"/>
          <w:kern w:val="0"/>
          <w:sz w:val="24"/>
          <w:highlight w:val="none"/>
        </w:rPr>
      </w:pPr>
      <w:r>
        <w:rPr>
          <w:rFonts w:hint="eastAsia" w:ascii="仿宋_GB2312" w:hAnsi="仿宋_GB2312" w:eastAsia="仿宋_GB2312"/>
          <w:kern w:val="0"/>
          <w:sz w:val="24"/>
          <w:highlight w:val="none"/>
        </w:rPr>
        <w:t>填报部门</w:t>
      </w:r>
      <w:r>
        <w:rPr>
          <w:rFonts w:hint="eastAsia" w:ascii="仿宋_GB2312" w:hAnsi="仿宋_GB2312" w:eastAsia="仿宋_GB2312"/>
          <w:kern w:val="0"/>
          <w:sz w:val="24"/>
          <w:highlight w:val="none"/>
          <w:lang w:eastAsia="zh-CN"/>
        </w:rPr>
        <w:t>（单位）</w:t>
      </w:r>
      <w:r>
        <w:rPr>
          <w:rFonts w:hint="eastAsia" w:ascii="仿宋_GB2312" w:hAnsi="仿宋_GB2312" w:eastAsia="仿宋_GB2312"/>
          <w:kern w:val="0"/>
          <w:sz w:val="24"/>
          <w:highlight w:val="none"/>
        </w:rPr>
        <w:t>：</w:t>
      </w:r>
      <w:r>
        <w:rPr>
          <w:rFonts w:hint="eastAsia" w:ascii="仿宋_GB2312" w:hAnsi="仿宋_GB2312" w:eastAsia="仿宋_GB2312"/>
          <w:kern w:val="0"/>
          <w:sz w:val="24"/>
          <w:highlight w:val="none"/>
          <w:lang w:eastAsia="zh-CN"/>
        </w:rPr>
        <w:t>克孜勒苏柯尔克孜自治州</w:t>
      </w:r>
      <w:r>
        <w:rPr>
          <w:rFonts w:hint="eastAsia" w:ascii="仿宋_GB2312" w:hAnsi="仿宋_GB2312" w:eastAsia="仿宋_GB2312"/>
          <w:kern w:val="0"/>
          <w:sz w:val="24"/>
          <w:highlight w:val="none"/>
        </w:rPr>
        <w:t xml:space="preserve">畜禽繁育改良站   单位：万元                             </w:t>
      </w:r>
    </w:p>
    <w:tbl>
      <w:tblPr>
        <w:tblStyle w:val="11"/>
        <w:tblW w:w="8364"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630"/>
        <w:gridCol w:w="230"/>
        <w:gridCol w:w="230"/>
        <w:gridCol w:w="1630"/>
        <w:gridCol w:w="630"/>
        <w:gridCol w:w="647"/>
        <w:gridCol w:w="258"/>
        <w:gridCol w:w="254"/>
        <w:gridCol w:w="458"/>
        <w:gridCol w:w="240"/>
        <w:gridCol w:w="247"/>
        <w:gridCol w:w="254"/>
        <w:gridCol w:w="254"/>
        <w:gridCol w:w="542"/>
        <w:gridCol w:w="265"/>
        <w:gridCol w:w="5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50" w:hRule="atLeast"/>
          <w:jc w:val="center"/>
        </w:trPr>
        <w:tc>
          <w:tcPr>
            <w:tcW w:w="1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功能分类科目编码</w:t>
            </w:r>
          </w:p>
        </w:tc>
        <w:tc>
          <w:tcPr>
            <w:tcW w:w="2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1630"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功能分类科目名称</w:t>
            </w:r>
          </w:p>
        </w:tc>
        <w:tc>
          <w:tcPr>
            <w:tcW w:w="630"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总计</w:t>
            </w:r>
          </w:p>
        </w:tc>
        <w:tc>
          <w:tcPr>
            <w:tcW w:w="647"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一般公共预算拨款</w:t>
            </w:r>
          </w:p>
        </w:tc>
        <w:tc>
          <w:tcPr>
            <w:tcW w:w="258"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政府性基金预算拨款</w:t>
            </w:r>
          </w:p>
        </w:tc>
        <w:tc>
          <w:tcPr>
            <w:tcW w:w="254"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国有资本经营预算</w:t>
            </w:r>
          </w:p>
        </w:tc>
        <w:tc>
          <w:tcPr>
            <w:tcW w:w="458"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教育收费（财政专户）</w:t>
            </w:r>
          </w:p>
        </w:tc>
        <w:tc>
          <w:tcPr>
            <w:tcW w:w="240"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事业收入</w:t>
            </w:r>
          </w:p>
        </w:tc>
        <w:tc>
          <w:tcPr>
            <w:tcW w:w="247"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上级补助收入</w:t>
            </w:r>
          </w:p>
        </w:tc>
        <w:tc>
          <w:tcPr>
            <w:tcW w:w="254"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事业单位经营收入</w:t>
            </w:r>
          </w:p>
        </w:tc>
        <w:tc>
          <w:tcPr>
            <w:tcW w:w="254"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单位其他资金收入</w:t>
            </w:r>
          </w:p>
        </w:tc>
        <w:tc>
          <w:tcPr>
            <w:tcW w:w="542"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上级专项收入</w:t>
            </w:r>
          </w:p>
        </w:tc>
        <w:tc>
          <w:tcPr>
            <w:tcW w:w="265"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用事业基金弥补收支差额</w:t>
            </w:r>
          </w:p>
        </w:tc>
        <w:tc>
          <w:tcPr>
            <w:tcW w:w="595"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单位上年结余（不包含国库集中支付额度结余）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50" w:hRule="atLeast"/>
          <w:jc w:val="center"/>
        </w:trPr>
        <w:tc>
          <w:tcPr>
            <w:tcW w:w="1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类</w:t>
            </w:r>
          </w:p>
        </w:tc>
        <w:tc>
          <w:tcPr>
            <w:tcW w:w="2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款</w:t>
            </w:r>
          </w:p>
        </w:tc>
        <w:tc>
          <w:tcPr>
            <w:tcW w:w="2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项</w:t>
            </w:r>
          </w:p>
        </w:tc>
        <w:tc>
          <w:tcPr>
            <w:tcW w:w="1630"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30"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47"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58"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54"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458"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40"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47"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54"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54"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542"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65"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595"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67" w:hRule="exact"/>
          <w:jc w:val="center"/>
        </w:trPr>
        <w:tc>
          <w:tcPr>
            <w:tcW w:w="1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w:t>
            </w:r>
          </w:p>
        </w:tc>
        <w:tc>
          <w:tcPr>
            <w:tcW w:w="2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w:t>
            </w:r>
          </w:p>
        </w:tc>
        <w:tc>
          <w:tcPr>
            <w:tcW w:w="2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w:t>
            </w:r>
          </w:p>
        </w:tc>
        <w:tc>
          <w:tcPr>
            <w:tcW w:w="1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1</w:t>
            </w:r>
          </w:p>
        </w:tc>
        <w:tc>
          <w:tcPr>
            <w:tcW w:w="64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w:t>
            </w:r>
          </w:p>
        </w:tc>
        <w:tc>
          <w:tcPr>
            <w:tcW w:w="25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3</w:t>
            </w:r>
          </w:p>
        </w:tc>
        <w:tc>
          <w:tcPr>
            <w:tcW w:w="25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4</w:t>
            </w:r>
          </w:p>
        </w:tc>
        <w:tc>
          <w:tcPr>
            <w:tcW w:w="45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5</w:t>
            </w:r>
          </w:p>
        </w:tc>
        <w:tc>
          <w:tcPr>
            <w:tcW w:w="24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6</w:t>
            </w:r>
          </w:p>
        </w:tc>
        <w:tc>
          <w:tcPr>
            <w:tcW w:w="24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7</w:t>
            </w:r>
          </w:p>
        </w:tc>
        <w:tc>
          <w:tcPr>
            <w:tcW w:w="25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8</w:t>
            </w:r>
          </w:p>
        </w:tc>
        <w:tc>
          <w:tcPr>
            <w:tcW w:w="25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9</w:t>
            </w:r>
          </w:p>
        </w:tc>
        <w:tc>
          <w:tcPr>
            <w:tcW w:w="54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10</w:t>
            </w:r>
          </w:p>
        </w:tc>
        <w:tc>
          <w:tcPr>
            <w:tcW w:w="26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11</w:t>
            </w:r>
          </w:p>
        </w:tc>
        <w:tc>
          <w:tcPr>
            <w:tcW w:w="59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67" w:hRule="exact"/>
          <w:jc w:val="center"/>
        </w:trPr>
        <w:tc>
          <w:tcPr>
            <w:tcW w:w="1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1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合计</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370.94</w:t>
            </w:r>
          </w:p>
        </w:tc>
        <w:tc>
          <w:tcPr>
            <w:tcW w:w="64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344.14</w:t>
            </w:r>
          </w:p>
        </w:tc>
        <w:tc>
          <w:tcPr>
            <w:tcW w:w="25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5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45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4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4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5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5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54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12.00</w:t>
            </w:r>
          </w:p>
        </w:tc>
        <w:tc>
          <w:tcPr>
            <w:tcW w:w="26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59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14.80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67" w:hRule="exact"/>
          <w:jc w:val="center"/>
        </w:trPr>
        <w:tc>
          <w:tcPr>
            <w:tcW w:w="1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205</w:t>
            </w:r>
          </w:p>
        </w:tc>
        <w:tc>
          <w:tcPr>
            <w:tcW w:w="2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1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教育支出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2.60</w:t>
            </w:r>
          </w:p>
        </w:tc>
        <w:tc>
          <w:tcPr>
            <w:tcW w:w="64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2.60</w:t>
            </w:r>
          </w:p>
        </w:tc>
        <w:tc>
          <w:tcPr>
            <w:tcW w:w="25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5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45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4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4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5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5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54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6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59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67" w:hRule="exact"/>
          <w:jc w:val="center"/>
        </w:trPr>
        <w:tc>
          <w:tcPr>
            <w:tcW w:w="1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205</w:t>
            </w:r>
          </w:p>
        </w:tc>
        <w:tc>
          <w:tcPr>
            <w:tcW w:w="2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02</w:t>
            </w:r>
          </w:p>
        </w:tc>
        <w:tc>
          <w:tcPr>
            <w:tcW w:w="2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1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普通教育</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2.60</w:t>
            </w:r>
          </w:p>
        </w:tc>
        <w:tc>
          <w:tcPr>
            <w:tcW w:w="64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2.60</w:t>
            </w:r>
          </w:p>
        </w:tc>
        <w:tc>
          <w:tcPr>
            <w:tcW w:w="25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5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45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4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4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5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5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54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6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59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67" w:hRule="exact"/>
          <w:jc w:val="center"/>
        </w:trPr>
        <w:tc>
          <w:tcPr>
            <w:tcW w:w="1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205</w:t>
            </w:r>
          </w:p>
        </w:tc>
        <w:tc>
          <w:tcPr>
            <w:tcW w:w="2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02</w:t>
            </w:r>
          </w:p>
        </w:tc>
        <w:tc>
          <w:tcPr>
            <w:tcW w:w="2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01</w:t>
            </w:r>
          </w:p>
        </w:tc>
        <w:tc>
          <w:tcPr>
            <w:tcW w:w="1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学前教育</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2.60</w:t>
            </w:r>
          </w:p>
        </w:tc>
        <w:tc>
          <w:tcPr>
            <w:tcW w:w="64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2.60</w:t>
            </w:r>
          </w:p>
        </w:tc>
        <w:tc>
          <w:tcPr>
            <w:tcW w:w="25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5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45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4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4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5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5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54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6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59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67" w:hRule="exact"/>
          <w:jc w:val="center"/>
        </w:trPr>
        <w:tc>
          <w:tcPr>
            <w:tcW w:w="1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213</w:t>
            </w:r>
          </w:p>
        </w:tc>
        <w:tc>
          <w:tcPr>
            <w:tcW w:w="2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1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农林水支出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368.34</w:t>
            </w:r>
          </w:p>
        </w:tc>
        <w:tc>
          <w:tcPr>
            <w:tcW w:w="64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341.54</w:t>
            </w:r>
          </w:p>
        </w:tc>
        <w:tc>
          <w:tcPr>
            <w:tcW w:w="25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5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45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4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4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5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5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54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12.00</w:t>
            </w:r>
          </w:p>
        </w:tc>
        <w:tc>
          <w:tcPr>
            <w:tcW w:w="26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59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14.80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67" w:hRule="exact"/>
          <w:jc w:val="center"/>
        </w:trPr>
        <w:tc>
          <w:tcPr>
            <w:tcW w:w="1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213</w:t>
            </w:r>
          </w:p>
        </w:tc>
        <w:tc>
          <w:tcPr>
            <w:tcW w:w="2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01</w:t>
            </w:r>
          </w:p>
        </w:tc>
        <w:tc>
          <w:tcPr>
            <w:tcW w:w="2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1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农业农村</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368.34</w:t>
            </w:r>
          </w:p>
        </w:tc>
        <w:tc>
          <w:tcPr>
            <w:tcW w:w="64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341.54</w:t>
            </w:r>
          </w:p>
        </w:tc>
        <w:tc>
          <w:tcPr>
            <w:tcW w:w="25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5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45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4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4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5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5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54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12.00</w:t>
            </w:r>
          </w:p>
        </w:tc>
        <w:tc>
          <w:tcPr>
            <w:tcW w:w="26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59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14.80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67" w:hRule="exact"/>
          <w:jc w:val="center"/>
        </w:trPr>
        <w:tc>
          <w:tcPr>
            <w:tcW w:w="1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213</w:t>
            </w:r>
          </w:p>
        </w:tc>
        <w:tc>
          <w:tcPr>
            <w:tcW w:w="2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01</w:t>
            </w:r>
          </w:p>
        </w:tc>
        <w:tc>
          <w:tcPr>
            <w:tcW w:w="2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99</w:t>
            </w:r>
          </w:p>
        </w:tc>
        <w:tc>
          <w:tcPr>
            <w:tcW w:w="1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其他农业农村支出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32.00</w:t>
            </w:r>
          </w:p>
        </w:tc>
        <w:tc>
          <w:tcPr>
            <w:tcW w:w="64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7.00</w:t>
            </w:r>
          </w:p>
        </w:tc>
        <w:tc>
          <w:tcPr>
            <w:tcW w:w="25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5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45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4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4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5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5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54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12.00</w:t>
            </w:r>
          </w:p>
        </w:tc>
        <w:tc>
          <w:tcPr>
            <w:tcW w:w="26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59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13.00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67" w:hRule="exact"/>
          <w:jc w:val="center"/>
        </w:trPr>
        <w:tc>
          <w:tcPr>
            <w:tcW w:w="1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213</w:t>
            </w:r>
          </w:p>
        </w:tc>
        <w:tc>
          <w:tcPr>
            <w:tcW w:w="2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01</w:t>
            </w:r>
          </w:p>
        </w:tc>
        <w:tc>
          <w:tcPr>
            <w:tcW w:w="2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08</w:t>
            </w:r>
          </w:p>
        </w:tc>
        <w:tc>
          <w:tcPr>
            <w:tcW w:w="1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病虫害控制</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1.80</w:t>
            </w:r>
          </w:p>
        </w:tc>
        <w:tc>
          <w:tcPr>
            <w:tcW w:w="64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5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5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45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4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4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5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5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54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6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59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1.80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67" w:hRule="exact"/>
          <w:jc w:val="center"/>
        </w:trPr>
        <w:tc>
          <w:tcPr>
            <w:tcW w:w="1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213</w:t>
            </w:r>
          </w:p>
        </w:tc>
        <w:tc>
          <w:tcPr>
            <w:tcW w:w="2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01</w:t>
            </w:r>
          </w:p>
        </w:tc>
        <w:tc>
          <w:tcPr>
            <w:tcW w:w="2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04</w:t>
            </w:r>
          </w:p>
        </w:tc>
        <w:tc>
          <w:tcPr>
            <w:tcW w:w="1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事业运行（农业）</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334.54</w:t>
            </w:r>
          </w:p>
        </w:tc>
        <w:tc>
          <w:tcPr>
            <w:tcW w:w="64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334.54</w:t>
            </w:r>
          </w:p>
        </w:tc>
        <w:tc>
          <w:tcPr>
            <w:tcW w:w="25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5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45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4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4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5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5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54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6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59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bl>
    <w:p>
      <w:pPr>
        <w:widowControl/>
        <w:spacing w:beforeLines="0" w:afterLines="0"/>
        <w:jc w:val="left"/>
        <w:outlineLvl w:val="1"/>
        <w:rPr>
          <w:rFonts w:hint="eastAsia" w:ascii="仿宋_GB2312" w:hAnsi="仿宋_GB2312" w:eastAsia="仿宋_GB2312"/>
          <w:kern w:val="0"/>
          <w:sz w:val="24"/>
          <w:highlight w:val="none"/>
        </w:rPr>
      </w:pPr>
    </w:p>
    <w:p>
      <w:pPr>
        <w:widowControl/>
        <w:spacing w:beforeLines="0" w:afterLines="0"/>
        <w:jc w:val="left"/>
        <w:outlineLvl w:val="1"/>
        <w:rPr>
          <w:rFonts w:hint="eastAsia" w:ascii="仿宋_GB2312" w:hAnsi="仿宋_GB2312" w:eastAsia="仿宋_GB2312"/>
          <w:b/>
          <w:kern w:val="0"/>
          <w:sz w:val="32"/>
          <w:highlight w:val="none"/>
        </w:rPr>
      </w:pPr>
    </w:p>
    <w:p>
      <w:pPr>
        <w:widowControl/>
        <w:spacing w:beforeLines="0" w:afterLines="0"/>
        <w:jc w:val="left"/>
        <w:outlineLvl w:val="1"/>
        <w:rPr>
          <w:rFonts w:hint="eastAsia" w:ascii="仿宋_GB2312" w:hAnsi="仿宋_GB2312" w:eastAsia="仿宋_GB2312"/>
          <w:b/>
          <w:kern w:val="0"/>
          <w:sz w:val="32"/>
          <w:highlight w:val="none"/>
        </w:rPr>
      </w:pPr>
    </w:p>
    <w:p>
      <w:pPr>
        <w:widowControl/>
        <w:spacing w:beforeLines="0" w:afterLines="0"/>
        <w:jc w:val="left"/>
        <w:outlineLvl w:val="1"/>
        <w:rPr>
          <w:rFonts w:hint="eastAsia" w:ascii="仿宋_GB2312" w:hAnsi="仿宋_GB2312" w:eastAsia="仿宋_GB2312"/>
          <w:b/>
          <w:kern w:val="0"/>
          <w:sz w:val="32"/>
          <w:highlight w:val="none"/>
        </w:rPr>
      </w:pPr>
    </w:p>
    <w:p>
      <w:pPr>
        <w:widowControl/>
        <w:spacing w:beforeLines="0" w:afterLines="0"/>
        <w:jc w:val="left"/>
        <w:outlineLvl w:val="1"/>
        <w:rPr>
          <w:rFonts w:hint="eastAsia" w:ascii="仿宋_GB2312" w:hAnsi="仿宋_GB2312" w:eastAsia="仿宋_GB2312"/>
          <w:b/>
          <w:kern w:val="0"/>
          <w:sz w:val="32"/>
          <w:highlight w:val="none"/>
        </w:rPr>
      </w:pPr>
    </w:p>
    <w:p>
      <w:pPr>
        <w:widowControl/>
        <w:spacing w:beforeLines="0" w:afterLines="0"/>
        <w:jc w:val="left"/>
        <w:outlineLvl w:val="1"/>
        <w:rPr>
          <w:rFonts w:hint="eastAsia" w:ascii="仿宋_GB2312" w:hAnsi="仿宋_GB2312" w:eastAsia="仿宋_GB2312"/>
          <w:b/>
          <w:kern w:val="0"/>
          <w:sz w:val="32"/>
          <w:highlight w:val="none"/>
        </w:rPr>
      </w:pPr>
    </w:p>
    <w:p>
      <w:pPr>
        <w:widowControl/>
        <w:spacing w:beforeLines="0" w:afterLines="0"/>
        <w:jc w:val="left"/>
        <w:outlineLvl w:val="1"/>
        <w:rPr>
          <w:rFonts w:hint="eastAsia" w:ascii="仿宋_GB2312" w:hAnsi="仿宋_GB2312" w:eastAsia="仿宋_GB2312"/>
          <w:b/>
          <w:kern w:val="0"/>
          <w:sz w:val="32"/>
          <w:highlight w:val="none"/>
        </w:rPr>
      </w:pPr>
    </w:p>
    <w:p>
      <w:pPr>
        <w:widowControl/>
        <w:spacing w:beforeLines="0" w:afterLines="0"/>
        <w:jc w:val="left"/>
        <w:outlineLvl w:val="1"/>
        <w:rPr>
          <w:rFonts w:hint="eastAsia" w:ascii="仿宋_GB2312" w:hAnsi="仿宋_GB2312" w:eastAsia="仿宋_GB2312"/>
          <w:b/>
          <w:kern w:val="0"/>
          <w:sz w:val="32"/>
          <w:highlight w:val="none"/>
        </w:rPr>
      </w:pPr>
    </w:p>
    <w:p>
      <w:pPr>
        <w:widowControl/>
        <w:spacing w:beforeLines="0" w:afterLines="0"/>
        <w:jc w:val="left"/>
        <w:outlineLvl w:val="1"/>
        <w:rPr>
          <w:rFonts w:hint="eastAsia" w:ascii="仿宋_GB2312" w:hAnsi="仿宋_GB2312" w:eastAsia="仿宋_GB2312"/>
          <w:b/>
          <w:kern w:val="0"/>
          <w:sz w:val="32"/>
          <w:highlight w:val="none"/>
        </w:rPr>
      </w:pPr>
      <w:r>
        <w:rPr>
          <w:rFonts w:hint="eastAsia" w:ascii="仿宋_GB2312" w:hAnsi="仿宋_GB2312" w:eastAsia="仿宋_GB2312"/>
          <w:b/>
          <w:kern w:val="0"/>
          <w:sz w:val="32"/>
          <w:highlight w:val="none"/>
        </w:rPr>
        <w:t>表三：</w:t>
      </w:r>
    </w:p>
    <w:p>
      <w:pPr>
        <w:widowControl/>
        <w:spacing w:beforeLines="0" w:afterLines="0"/>
        <w:jc w:val="center"/>
        <w:outlineLvl w:val="1"/>
        <w:rPr>
          <w:rFonts w:hint="eastAsia" w:ascii="仿宋_GB2312" w:hAnsi="仿宋_GB2312" w:eastAsia="仿宋_GB2312"/>
          <w:b/>
          <w:kern w:val="0"/>
          <w:sz w:val="32"/>
          <w:highlight w:val="none"/>
        </w:rPr>
      </w:pPr>
      <w:r>
        <w:rPr>
          <w:rFonts w:hint="eastAsia" w:ascii="仿宋_GB2312" w:hAnsi="仿宋_GB2312" w:eastAsia="仿宋_GB2312"/>
          <w:b/>
          <w:kern w:val="0"/>
          <w:sz w:val="32"/>
          <w:highlight w:val="none"/>
        </w:rPr>
        <w:t>部门</w:t>
      </w:r>
      <w:r>
        <w:rPr>
          <w:rFonts w:hint="eastAsia" w:ascii="仿宋_GB2312" w:hAnsi="仿宋_GB2312" w:eastAsia="仿宋_GB2312"/>
          <w:b/>
          <w:kern w:val="0"/>
          <w:sz w:val="32"/>
          <w:highlight w:val="none"/>
          <w:lang w:eastAsia="zh-CN"/>
        </w:rPr>
        <w:t>（单位）</w:t>
      </w:r>
      <w:r>
        <w:rPr>
          <w:rFonts w:hint="eastAsia" w:ascii="仿宋_GB2312" w:hAnsi="仿宋_GB2312" w:eastAsia="仿宋_GB2312"/>
          <w:b/>
          <w:kern w:val="0"/>
          <w:sz w:val="32"/>
          <w:highlight w:val="none"/>
        </w:rPr>
        <w:t>支出总体情况表</w:t>
      </w:r>
    </w:p>
    <w:p>
      <w:pPr>
        <w:widowControl/>
        <w:spacing w:beforeLines="0" w:afterLines="0"/>
        <w:jc w:val="left"/>
        <w:outlineLvl w:val="1"/>
        <w:rPr>
          <w:rFonts w:hint="eastAsia" w:ascii="仿宋_GB2312" w:hAnsi="仿宋_GB2312" w:eastAsia="仿宋_GB2312"/>
          <w:kern w:val="0"/>
          <w:sz w:val="24"/>
          <w:highlight w:val="none"/>
        </w:rPr>
      </w:pPr>
      <w:r>
        <w:rPr>
          <w:rFonts w:hint="eastAsia" w:ascii="仿宋_GB2312" w:hAnsi="仿宋_GB2312" w:eastAsia="仿宋_GB2312"/>
          <w:kern w:val="0"/>
          <w:sz w:val="24"/>
          <w:highlight w:val="none"/>
        </w:rPr>
        <w:t>编制部门</w:t>
      </w:r>
      <w:r>
        <w:rPr>
          <w:rFonts w:hint="eastAsia" w:ascii="仿宋_GB2312" w:hAnsi="仿宋_GB2312" w:eastAsia="仿宋_GB2312"/>
          <w:kern w:val="0"/>
          <w:sz w:val="24"/>
          <w:highlight w:val="none"/>
          <w:lang w:eastAsia="zh-CN"/>
        </w:rPr>
        <w:t>（单位）</w:t>
      </w:r>
      <w:r>
        <w:rPr>
          <w:rFonts w:hint="eastAsia" w:ascii="仿宋_GB2312" w:hAnsi="仿宋_GB2312" w:eastAsia="仿宋_GB2312"/>
          <w:kern w:val="0"/>
          <w:sz w:val="24"/>
          <w:highlight w:val="none"/>
        </w:rPr>
        <w:t>：</w:t>
      </w:r>
      <w:r>
        <w:rPr>
          <w:rFonts w:hint="eastAsia" w:ascii="仿宋_GB2312" w:hAnsi="仿宋_GB2312" w:eastAsia="仿宋_GB2312"/>
          <w:kern w:val="0"/>
          <w:sz w:val="24"/>
          <w:highlight w:val="none"/>
          <w:lang w:eastAsia="zh-CN"/>
        </w:rPr>
        <w:t>克孜勒苏柯尔克孜自治州</w:t>
      </w:r>
      <w:r>
        <w:rPr>
          <w:rFonts w:hint="eastAsia" w:ascii="仿宋_GB2312" w:hAnsi="仿宋_GB2312" w:eastAsia="仿宋_GB2312"/>
          <w:kern w:val="0"/>
          <w:sz w:val="24"/>
          <w:highlight w:val="none"/>
        </w:rPr>
        <w:t xml:space="preserve">畜禽繁育改良站  </w:t>
      </w:r>
      <w:r>
        <w:rPr>
          <w:rFonts w:hint="eastAsia" w:ascii="仿宋_GB2312" w:hAnsi="仿宋_GB2312" w:eastAsia="仿宋_GB2312"/>
          <w:b/>
          <w:color w:val="414141"/>
          <w:kern w:val="0"/>
          <w:sz w:val="24"/>
          <w:highlight w:val="none"/>
        </w:rPr>
        <w:t xml:space="preserve">   </w:t>
      </w:r>
      <w:r>
        <w:rPr>
          <w:rFonts w:hint="eastAsia" w:ascii="仿宋_GB2312" w:hAnsi="仿宋_GB2312" w:eastAsia="仿宋_GB2312"/>
          <w:kern w:val="0"/>
          <w:sz w:val="24"/>
          <w:highlight w:val="none"/>
        </w:rPr>
        <w:t>单位：万元</w:t>
      </w:r>
      <w:r>
        <w:rPr>
          <w:rFonts w:hint="eastAsia" w:ascii="仿宋_GB2312" w:hAnsi="仿宋_GB2312" w:eastAsia="仿宋_GB2312"/>
          <w:b/>
          <w:color w:val="414141"/>
          <w:kern w:val="0"/>
          <w:sz w:val="24"/>
          <w:highlight w:val="none"/>
        </w:rPr>
        <w:t xml:space="preserve">                  </w:t>
      </w:r>
    </w:p>
    <w:tbl>
      <w:tblPr>
        <w:tblStyle w:val="11"/>
        <w:tblW w:w="7748"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787"/>
        <w:gridCol w:w="780"/>
        <w:gridCol w:w="861"/>
        <w:gridCol w:w="1630"/>
        <w:gridCol w:w="1030"/>
        <w:gridCol w:w="830"/>
        <w:gridCol w:w="8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0" w:hRule="atLeast"/>
          <w:jc w:val="center"/>
        </w:trPr>
        <w:tc>
          <w:tcPr>
            <w:tcW w:w="178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bottom"/>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项目</w:t>
            </w:r>
          </w:p>
        </w:tc>
        <w:tc>
          <w:tcPr>
            <w:tcW w:w="78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861"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1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10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支出预算</w:t>
            </w:r>
          </w:p>
        </w:tc>
        <w:tc>
          <w:tcPr>
            <w:tcW w:w="8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8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0" w:hRule="atLeast"/>
          <w:jc w:val="center"/>
        </w:trPr>
        <w:tc>
          <w:tcPr>
            <w:tcW w:w="178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功能分类科目编码</w:t>
            </w:r>
          </w:p>
        </w:tc>
        <w:tc>
          <w:tcPr>
            <w:tcW w:w="78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861"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1630"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功能分类科目名称</w:t>
            </w:r>
          </w:p>
        </w:tc>
        <w:tc>
          <w:tcPr>
            <w:tcW w:w="1030"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合      计</w:t>
            </w:r>
          </w:p>
        </w:tc>
        <w:tc>
          <w:tcPr>
            <w:tcW w:w="830"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基本支出</w:t>
            </w:r>
          </w:p>
        </w:tc>
        <w:tc>
          <w:tcPr>
            <w:tcW w:w="830"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0" w:hRule="atLeast"/>
          <w:jc w:val="center"/>
        </w:trPr>
        <w:tc>
          <w:tcPr>
            <w:tcW w:w="1787"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类</w:t>
            </w:r>
          </w:p>
        </w:tc>
        <w:tc>
          <w:tcPr>
            <w:tcW w:w="780"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款</w:t>
            </w:r>
          </w:p>
        </w:tc>
        <w:tc>
          <w:tcPr>
            <w:tcW w:w="861"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项</w:t>
            </w:r>
          </w:p>
        </w:tc>
        <w:tc>
          <w:tcPr>
            <w:tcW w:w="1630"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1030"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830"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830"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787"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780"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861"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1630"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1030"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830"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830"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0" w:hRule="atLeast"/>
          <w:jc w:val="center"/>
        </w:trPr>
        <w:tc>
          <w:tcPr>
            <w:tcW w:w="178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w:t>
            </w:r>
          </w:p>
        </w:tc>
        <w:tc>
          <w:tcPr>
            <w:tcW w:w="78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w:t>
            </w:r>
          </w:p>
        </w:tc>
        <w:tc>
          <w:tcPr>
            <w:tcW w:w="861"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w:t>
            </w:r>
          </w:p>
        </w:tc>
        <w:tc>
          <w:tcPr>
            <w:tcW w:w="1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w:t>
            </w:r>
          </w:p>
        </w:tc>
        <w:tc>
          <w:tcPr>
            <w:tcW w:w="10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1</w:t>
            </w:r>
          </w:p>
        </w:tc>
        <w:tc>
          <w:tcPr>
            <w:tcW w:w="8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w:t>
            </w:r>
          </w:p>
        </w:tc>
        <w:tc>
          <w:tcPr>
            <w:tcW w:w="8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40" w:hRule="atLeast"/>
          <w:jc w:val="center"/>
        </w:trPr>
        <w:tc>
          <w:tcPr>
            <w:tcW w:w="178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78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861"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1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合计</w:t>
            </w:r>
          </w:p>
        </w:tc>
        <w:tc>
          <w:tcPr>
            <w:tcW w:w="10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370.94</w:t>
            </w:r>
          </w:p>
        </w:tc>
        <w:tc>
          <w:tcPr>
            <w:tcW w:w="8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337.14</w:t>
            </w:r>
          </w:p>
        </w:tc>
        <w:tc>
          <w:tcPr>
            <w:tcW w:w="8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33.80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40" w:hRule="atLeast"/>
          <w:jc w:val="center"/>
        </w:trPr>
        <w:tc>
          <w:tcPr>
            <w:tcW w:w="178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205</w:t>
            </w:r>
          </w:p>
        </w:tc>
        <w:tc>
          <w:tcPr>
            <w:tcW w:w="78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861"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1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教育支出</w:t>
            </w:r>
          </w:p>
        </w:tc>
        <w:tc>
          <w:tcPr>
            <w:tcW w:w="10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2.60</w:t>
            </w:r>
          </w:p>
        </w:tc>
        <w:tc>
          <w:tcPr>
            <w:tcW w:w="8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2.60</w:t>
            </w:r>
          </w:p>
        </w:tc>
        <w:tc>
          <w:tcPr>
            <w:tcW w:w="8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40" w:hRule="atLeast"/>
          <w:jc w:val="center"/>
        </w:trPr>
        <w:tc>
          <w:tcPr>
            <w:tcW w:w="178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205</w:t>
            </w:r>
          </w:p>
        </w:tc>
        <w:tc>
          <w:tcPr>
            <w:tcW w:w="78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02</w:t>
            </w:r>
          </w:p>
        </w:tc>
        <w:tc>
          <w:tcPr>
            <w:tcW w:w="861"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1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普通教育</w:t>
            </w:r>
          </w:p>
        </w:tc>
        <w:tc>
          <w:tcPr>
            <w:tcW w:w="10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2.60</w:t>
            </w:r>
          </w:p>
        </w:tc>
        <w:tc>
          <w:tcPr>
            <w:tcW w:w="8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2.60</w:t>
            </w:r>
          </w:p>
        </w:tc>
        <w:tc>
          <w:tcPr>
            <w:tcW w:w="8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jc w:val="center"/>
        </w:trPr>
        <w:tc>
          <w:tcPr>
            <w:tcW w:w="178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205</w:t>
            </w:r>
          </w:p>
        </w:tc>
        <w:tc>
          <w:tcPr>
            <w:tcW w:w="78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02</w:t>
            </w:r>
          </w:p>
        </w:tc>
        <w:tc>
          <w:tcPr>
            <w:tcW w:w="861"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01</w:t>
            </w:r>
          </w:p>
        </w:tc>
        <w:tc>
          <w:tcPr>
            <w:tcW w:w="1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学前教育</w:t>
            </w:r>
          </w:p>
        </w:tc>
        <w:tc>
          <w:tcPr>
            <w:tcW w:w="10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2.60</w:t>
            </w:r>
          </w:p>
        </w:tc>
        <w:tc>
          <w:tcPr>
            <w:tcW w:w="8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2.60</w:t>
            </w:r>
          </w:p>
        </w:tc>
        <w:tc>
          <w:tcPr>
            <w:tcW w:w="8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40" w:hRule="atLeast"/>
          <w:jc w:val="center"/>
        </w:trPr>
        <w:tc>
          <w:tcPr>
            <w:tcW w:w="178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213</w:t>
            </w:r>
          </w:p>
        </w:tc>
        <w:tc>
          <w:tcPr>
            <w:tcW w:w="78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861"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1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农林水支出</w:t>
            </w:r>
          </w:p>
        </w:tc>
        <w:tc>
          <w:tcPr>
            <w:tcW w:w="10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368.34</w:t>
            </w:r>
          </w:p>
        </w:tc>
        <w:tc>
          <w:tcPr>
            <w:tcW w:w="8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334.54</w:t>
            </w:r>
          </w:p>
        </w:tc>
        <w:tc>
          <w:tcPr>
            <w:tcW w:w="8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33.80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40" w:hRule="atLeast"/>
          <w:jc w:val="center"/>
        </w:trPr>
        <w:tc>
          <w:tcPr>
            <w:tcW w:w="178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213</w:t>
            </w:r>
          </w:p>
        </w:tc>
        <w:tc>
          <w:tcPr>
            <w:tcW w:w="78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01</w:t>
            </w:r>
          </w:p>
        </w:tc>
        <w:tc>
          <w:tcPr>
            <w:tcW w:w="861"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1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农业农村</w:t>
            </w:r>
          </w:p>
        </w:tc>
        <w:tc>
          <w:tcPr>
            <w:tcW w:w="10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368.34</w:t>
            </w:r>
          </w:p>
        </w:tc>
        <w:tc>
          <w:tcPr>
            <w:tcW w:w="8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334.54</w:t>
            </w:r>
          </w:p>
        </w:tc>
        <w:tc>
          <w:tcPr>
            <w:tcW w:w="8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33.80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jc w:val="center"/>
        </w:trPr>
        <w:tc>
          <w:tcPr>
            <w:tcW w:w="178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213</w:t>
            </w:r>
          </w:p>
        </w:tc>
        <w:tc>
          <w:tcPr>
            <w:tcW w:w="78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01</w:t>
            </w:r>
          </w:p>
        </w:tc>
        <w:tc>
          <w:tcPr>
            <w:tcW w:w="861"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99</w:t>
            </w:r>
          </w:p>
        </w:tc>
        <w:tc>
          <w:tcPr>
            <w:tcW w:w="1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其他农业农村支出</w:t>
            </w:r>
          </w:p>
        </w:tc>
        <w:tc>
          <w:tcPr>
            <w:tcW w:w="10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32.00</w:t>
            </w:r>
          </w:p>
        </w:tc>
        <w:tc>
          <w:tcPr>
            <w:tcW w:w="8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8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32.00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jc w:val="center"/>
        </w:trPr>
        <w:tc>
          <w:tcPr>
            <w:tcW w:w="178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213</w:t>
            </w:r>
          </w:p>
        </w:tc>
        <w:tc>
          <w:tcPr>
            <w:tcW w:w="78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01</w:t>
            </w:r>
          </w:p>
        </w:tc>
        <w:tc>
          <w:tcPr>
            <w:tcW w:w="861"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08</w:t>
            </w:r>
          </w:p>
        </w:tc>
        <w:tc>
          <w:tcPr>
            <w:tcW w:w="1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病虫害控制</w:t>
            </w:r>
          </w:p>
        </w:tc>
        <w:tc>
          <w:tcPr>
            <w:tcW w:w="10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1.80</w:t>
            </w:r>
          </w:p>
        </w:tc>
        <w:tc>
          <w:tcPr>
            <w:tcW w:w="8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8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1.80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jc w:val="center"/>
        </w:trPr>
        <w:tc>
          <w:tcPr>
            <w:tcW w:w="178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213</w:t>
            </w:r>
          </w:p>
        </w:tc>
        <w:tc>
          <w:tcPr>
            <w:tcW w:w="78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01</w:t>
            </w:r>
          </w:p>
        </w:tc>
        <w:tc>
          <w:tcPr>
            <w:tcW w:w="861"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04</w:t>
            </w:r>
          </w:p>
        </w:tc>
        <w:tc>
          <w:tcPr>
            <w:tcW w:w="1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事业运行（农业）</w:t>
            </w:r>
          </w:p>
        </w:tc>
        <w:tc>
          <w:tcPr>
            <w:tcW w:w="10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334.54</w:t>
            </w:r>
          </w:p>
        </w:tc>
        <w:tc>
          <w:tcPr>
            <w:tcW w:w="8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334.54</w:t>
            </w:r>
          </w:p>
        </w:tc>
        <w:tc>
          <w:tcPr>
            <w:tcW w:w="8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bl>
    <w:p>
      <w:pPr>
        <w:widowControl/>
        <w:spacing w:beforeLines="0" w:afterLines="0"/>
        <w:jc w:val="left"/>
        <w:outlineLvl w:val="1"/>
        <w:rPr>
          <w:rFonts w:hint="eastAsia" w:ascii="仿宋_GB2312" w:hAnsi="仿宋_GB2312" w:eastAsia="仿宋_GB2312"/>
          <w:kern w:val="0"/>
          <w:sz w:val="24"/>
          <w:highlight w:val="none"/>
        </w:rPr>
      </w:pPr>
    </w:p>
    <w:p>
      <w:pPr>
        <w:widowControl/>
        <w:spacing w:before="120" w:beforeLines="50" w:afterLines="0"/>
        <w:outlineLvl w:val="1"/>
        <w:rPr>
          <w:rFonts w:hint="eastAsia" w:ascii="仿宋_GB2312" w:hAnsi="仿宋_GB2312" w:eastAsia="仿宋_GB2312"/>
          <w:b/>
          <w:kern w:val="0"/>
          <w:sz w:val="32"/>
          <w:highlight w:val="none"/>
        </w:rPr>
      </w:pPr>
    </w:p>
    <w:p>
      <w:pPr>
        <w:widowControl/>
        <w:spacing w:before="120" w:beforeLines="50" w:afterLines="0"/>
        <w:outlineLvl w:val="1"/>
        <w:rPr>
          <w:rFonts w:hint="eastAsia" w:ascii="仿宋_GB2312" w:hAnsi="仿宋_GB2312" w:eastAsia="仿宋_GB2312"/>
          <w:b/>
          <w:kern w:val="0"/>
          <w:sz w:val="32"/>
          <w:highlight w:val="none"/>
        </w:rPr>
      </w:pPr>
    </w:p>
    <w:p>
      <w:pPr>
        <w:widowControl/>
        <w:spacing w:before="120" w:beforeLines="50" w:afterLines="0"/>
        <w:outlineLvl w:val="1"/>
        <w:rPr>
          <w:rFonts w:hint="eastAsia" w:ascii="仿宋_GB2312" w:hAnsi="仿宋_GB2312" w:eastAsia="仿宋_GB2312"/>
          <w:b/>
          <w:kern w:val="0"/>
          <w:sz w:val="32"/>
          <w:highlight w:val="none"/>
        </w:rPr>
      </w:pPr>
    </w:p>
    <w:p>
      <w:pPr>
        <w:widowControl/>
        <w:spacing w:before="120" w:beforeLines="50" w:afterLines="0"/>
        <w:outlineLvl w:val="1"/>
        <w:rPr>
          <w:rFonts w:hint="eastAsia" w:ascii="仿宋_GB2312" w:hAnsi="仿宋_GB2312" w:eastAsia="仿宋_GB2312"/>
          <w:b/>
          <w:kern w:val="0"/>
          <w:sz w:val="32"/>
          <w:highlight w:val="none"/>
        </w:rPr>
      </w:pPr>
    </w:p>
    <w:p>
      <w:pPr>
        <w:widowControl/>
        <w:spacing w:before="120" w:beforeLines="50" w:afterLines="0"/>
        <w:outlineLvl w:val="1"/>
        <w:rPr>
          <w:rFonts w:hint="eastAsia" w:ascii="仿宋_GB2312" w:hAnsi="仿宋_GB2312" w:eastAsia="仿宋_GB2312"/>
          <w:b/>
          <w:kern w:val="0"/>
          <w:sz w:val="32"/>
          <w:highlight w:val="none"/>
        </w:rPr>
      </w:pPr>
    </w:p>
    <w:p>
      <w:pPr>
        <w:widowControl/>
        <w:spacing w:before="120" w:beforeLines="50" w:afterLines="0"/>
        <w:outlineLvl w:val="1"/>
        <w:rPr>
          <w:rFonts w:hint="eastAsia" w:ascii="仿宋_GB2312" w:hAnsi="仿宋_GB2312" w:eastAsia="仿宋_GB2312"/>
          <w:b/>
          <w:kern w:val="0"/>
          <w:sz w:val="32"/>
          <w:highlight w:val="none"/>
        </w:rPr>
      </w:pPr>
    </w:p>
    <w:p>
      <w:pPr>
        <w:widowControl/>
        <w:spacing w:before="120" w:beforeLines="50" w:afterLines="0"/>
        <w:outlineLvl w:val="1"/>
        <w:rPr>
          <w:rFonts w:hint="eastAsia" w:ascii="仿宋_GB2312" w:hAnsi="仿宋_GB2312" w:eastAsia="仿宋_GB2312"/>
          <w:b/>
          <w:kern w:val="0"/>
          <w:sz w:val="32"/>
          <w:highlight w:val="none"/>
        </w:rPr>
      </w:pPr>
    </w:p>
    <w:p>
      <w:pPr>
        <w:widowControl/>
        <w:spacing w:before="120" w:beforeLines="50" w:afterLines="0"/>
        <w:outlineLvl w:val="1"/>
        <w:rPr>
          <w:rFonts w:hint="eastAsia" w:ascii="仿宋_GB2312" w:hAnsi="仿宋_GB2312" w:eastAsia="仿宋_GB2312"/>
          <w:b/>
          <w:kern w:val="0"/>
          <w:sz w:val="32"/>
          <w:highlight w:val="none"/>
        </w:rPr>
      </w:pPr>
    </w:p>
    <w:p>
      <w:pPr>
        <w:widowControl/>
        <w:spacing w:before="120" w:beforeLines="50" w:afterLines="0"/>
        <w:outlineLvl w:val="1"/>
        <w:rPr>
          <w:rFonts w:hint="eastAsia" w:ascii="仿宋_GB2312" w:hAnsi="仿宋_GB2312" w:eastAsia="仿宋_GB2312"/>
          <w:b/>
          <w:kern w:val="0"/>
          <w:sz w:val="32"/>
          <w:highlight w:val="none"/>
        </w:rPr>
      </w:pPr>
    </w:p>
    <w:p>
      <w:pPr>
        <w:widowControl/>
        <w:spacing w:before="120" w:beforeLines="50" w:afterLines="0"/>
        <w:outlineLvl w:val="1"/>
        <w:rPr>
          <w:rFonts w:hint="eastAsia" w:ascii="仿宋_GB2312" w:hAnsi="仿宋_GB2312" w:eastAsia="仿宋_GB2312"/>
          <w:b/>
          <w:kern w:val="0"/>
          <w:sz w:val="32"/>
          <w:highlight w:val="none"/>
        </w:rPr>
      </w:pPr>
    </w:p>
    <w:p>
      <w:pPr>
        <w:widowControl/>
        <w:spacing w:before="120" w:beforeLines="50" w:afterLines="0"/>
        <w:outlineLvl w:val="1"/>
        <w:rPr>
          <w:rFonts w:hint="eastAsia" w:ascii="仿宋_GB2312" w:hAnsi="仿宋_GB2312" w:eastAsia="仿宋_GB2312"/>
          <w:b/>
          <w:kern w:val="0"/>
          <w:sz w:val="32"/>
          <w:highlight w:val="none"/>
        </w:rPr>
      </w:pPr>
    </w:p>
    <w:p>
      <w:pPr>
        <w:widowControl/>
        <w:spacing w:before="120" w:beforeLines="50" w:afterLines="0"/>
        <w:outlineLvl w:val="1"/>
        <w:rPr>
          <w:rFonts w:hint="eastAsia" w:ascii="仿宋_GB2312" w:hAnsi="仿宋_GB2312" w:eastAsia="仿宋_GB2312"/>
          <w:b/>
          <w:kern w:val="0"/>
          <w:sz w:val="32"/>
          <w:highlight w:val="none"/>
        </w:rPr>
      </w:pPr>
      <w:r>
        <w:rPr>
          <w:rFonts w:hint="eastAsia" w:ascii="仿宋_GB2312" w:hAnsi="仿宋_GB2312" w:eastAsia="仿宋_GB2312"/>
          <w:b/>
          <w:kern w:val="0"/>
          <w:sz w:val="32"/>
          <w:highlight w:val="none"/>
        </w:rPr>
        <w:t>表四：</w:t>
      </w:r>
    </w:p>
    <w:p>
      <w:pPr>
        <w:widowControl/>
        <w:spacing w:before="120" w:beforeLines="50" w:afterLines="0"/>
        <w:jc w:val="center"/>
        <w:outlineLvl w:val="1"/>
        <w:rPr>
          <w:rFonts w:hint="eastAsia" w:ascii="仿宋_GB2312" w:hAnsi="仿宋_GB2312" w:eastAsia="仿宋_GB2312"/>
          <w:b/>
          <w:kern w:val="0"/>
          <w:sz w:val="32"/>
          <w:highlight w:val="none"/>
        </w:rPr>
      </w:pPr>
      <w:r>
        <w:rPr>
          <w:rFonts w:hint="eastAsia" w:ascii="仿宋_GB2312" w:hAnsi="仿宋_GB2312" w:eastAsia="仿宋_GB2312"/>
          <w:b/>
          <w:kern w:val="0"/>
          <w:sz w:val="32"/>
          <w:highlight w:val="none"/>
        </w:rPr>
        <w:t>财政拨款收支预算总体情况表</w:t>
      </w:r>
    </w:p>
    <w:p>
      <w:pPr>
        <w:widowControl/>
        <w:spacing w:before="120" w:beforeLines="50" w:afterLines="0"/>
        <w:jc w:val="left"/>
        <w:outlineLvl w:val="1"/>
        <w:rPr>
          <w:rFonts w:hint="eastAsia" w:ascii="仿宋_GB2312" w:hAnsi="仿宋_GB2312" w:eastAsia="仿宋_GB2312"/>
          <w:kern w:val="0"/>
          <w:sz w:val="24"/>
          <w:highlight w:val="none"/>
        </w:rPr>
      </w:pPr>
      <w:r>
        <w:rPr>
          <w:rFonts w:hint="eastAsia" w:ascii="仿宋_GB2312" w:hAnsi="仿宋_GB2312" w:eastAsia="仿宋_GB2312"/>
          <w:kern w:val="0"/>
          <w:sz w:val="24"/>
          <w:highlight w:val="none"/>
        </w:rPr>
        <w:t>编制部门</w:t>
      </w:r>
      <w:r>
        <w:rPr>
          <w:rFonts w:hint="eastAsia" w:ascii="仿宋_GB2312" w:hAnsi="仿宋_GB2312" w:eastAsia="仿宋_GB2312"/>
          <w:kern w:val="0"/>
          <w:sz w:val="24"/>
          <w:highlight w:val="none"/>
          <w:lang w:eastAsia="zh-CN"/>
        </w:rPr>
        <w:t>（单位）</w:t>
      </w:r>
      <w:r>
        <w:rPr>
          <w:rFonts w:hint="eastAsia" w:ascii="仿宋_GB2312" w:hAnsi="仿宋_GB2312" w:eastAsia="仿宋_GB2312"/>
          <w:kern w:val="0"/>
          <w:sz w:val="24"/>
          <w:highlight w:val="none"/>
        </w:rPr>
        <w:t>：</w:t>
      </w:r>
      <w:r>
        <w:rPr>
          <w:rFonts w:hint="eastAsia" w:ascii="仿宋_GB2312" w:hAnsi="仿宋_GB2312" w:eastAsia="仿宋_GB2312"/>
          <w:kern w:val="0"/>
          <w:sz w:val="24"/>
          <w:highlight w:val="none"/>
          <w:lang w:eastAsia="zh-CN"/>
        </w:rPr>
        <w:t>克孜勒苏柯尔克孜自治州</w:t>
      </w:r>
      <w:r>
        <w:rPr>
          <w:rFonts w:hint="eastAsia" w:ascii="仿宋_GB2312" w:hAnsi="仿宋_GB2312" w:eastAsia="仿宋_GB2312"/>
          <w:kern w:val="0"/>
          <w:sz w:val="24"/>
          <w:highlight w:val="none"/>
        </w:rPr>
        <w:t xml:space="preserve">畜禽繁育改良站 </w:t>
      </w:r>
      <w:r>
        <w:rPr>
          <w:rFonts w:hint="eastAsia" w:ascii="仿宋_GB2312" w:hAnsi="仿宋_GB2312" w:eastAsia="仿宋_GB2312"/>
          <w:kern w:val="0"/>
          <w:sz w:val="24"/>
          <w:highlight w:val="none"/>
          <w:lang w:val="en-US" w:eastAsia="zh-CN"/>
        </w:rPr>
        <w:t xml:space="preserve">     </w:t>
      </w:r>
      <w:r>
        <w:rPr>
          <w:rFonts w:hint="eastAsia" w:ascii="仿宋_GB2312" w:hAnsi="仿宋_GB2312" w:eastAsia="仿宋_GB2312"/>
          <w:kern w:val="0"/>
          <w:sz w:val="24"/>
          <w:highlight w:val="none"/>
        </w:rPr>
        <w:t xml:space="preserve">单位：万元                          </w:t>
      </w:r>
    </w:p>
    <w:tbl>
      <w:tblPr>
        <w:tblStyle w:val="11"/>
        <w:tblW w:w="8559"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290"/>
        <w:gridCol w:w="918"/>
        <w:gridCol w:w="2772"/>
        <w:gridCol w:w="630"/>
        <w:gridCol w:w="645"/>
        <w:gridCol w:w="660"/>
        <w:gridCol w:w="6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22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财政拨款收入</w:t>
            </w:r>
          </w:p>
        </w:tc>
        <w:tc>
          <w:tcPr>
            <w:tcW w:w="91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77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财政拨款支出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4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6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4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2290" w:type="dxa"/>
            <w:tcBorders>
              <w:top w:val="single" w:color="000000" w:sz="4" w:space="0"/>
              <w:left w:val="single" w:color="000000" w:sz="4" w:space="0"/>
              <w:bottom w:val="nil"/>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项                    目</w:t>
            </w:r>
          </w:p>
        </w:tc>
        <w:tc>
          <w:tcPr>
            <w:tcW w:w="918" w:type="dxa"/>
            <w:tcBorders>
              <w:top w:val="single" w:color="000000" w:sz="4" w:space="0"/>
              <w:left w:val="single" w:color="000000" w:sz="4" w:space="0"/>
              <w:bottom w:val="nil"/>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合计</w:t>
            </w:r>
          </w:p>
        </w:tc>
        <w:tc>
          <w:tcPr>
            <w:tcW w:w="277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功能分类</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合计</w:t>
            </w:r>
          </w:p>
        </w:tc>
        <w:tc>
          <w:tcPr>
            <w:tcW w:w="64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一般公共预算</w:t>
            </w:r>
          </w:p>
        </w:tc>
        <w:tc>
          <w:tcPr>
            <w:tcW w:w="66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政府性基金预算</w:t>
            </w:r>
          </w:p>
        </w:tc>
        <w:tc>
          <w:tcPr>
            <w:tcW w:w="64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国有资本经营预算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229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一、财政拨款（补助）</w:t>
            </w:r>
          </w:p>
        </w:tc>
        <w:tc>
          <w:tcPr>
            <w:tcW w:w="918" w:type="dxa"/>
            <w:tcBorders>
              <w:top w:val="single" w:color="000000" w:sz="4" w:space="0"/>
              <w:left w:val="single" w:color="000000" w:sz="4" w:space="0"/>
              <w:bottom w:val="nil"/>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344.14</w:t>
            </w:r>
          </w:p>
        </w:tc>
        <w:tc>
          <w:tcPr>
            <w:tcW w:w="277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201 一般公共服务支出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4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6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0.00</w:t>
            </w:r>
          </w:p>
        </w:tc>
        <w:tc>
          <w:tcPr>
            <w:tcW w:w="64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w:t>
            </w:r>
            <w:r>
              <w:rPr>
                <w:rStyle w:val="19"/>
                <w:rFonts w:hint="eastAsia" w:ascii="仿宋_GB2312" w:hAnsi="仿宋_GB2312" w:eastAsia="仿宋_GB2312"/>
                <w:sz w:val="20"/>
                <w:highlight w:val="none"/>
              </w:rPr>
              <w:t>.00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229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一般公共预算</w:t>
            </w:r>
          </w:p>
        </w:tc>
        <w:tc>
          <w:tcPr>
            <w:tcW w:w="91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344.14</w:t>
            </w:r>
          </w:p>
        </w:tc>
        <w:tc>
          <w:tcPr>
            <w:tcW w:w="277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202 外交支出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4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6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0.00</w:t>
            </w:r>
          </w:p>
        </w:tc>
        <w:tc>
          <w:tcPr>
            <w:tcW w:w="64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w:t>
            </w:r>
            <w:r>
              <w:rPr>
                <w:rStyle w:val="19"/>
                <w:rFonts w:hint="eastAsia" w:ascii="仿宋_GB2312" w:hAnsi="仿宋_GB2312" w:eastAsia="仿宋_GB2312"/>
                <w:sz w:val="20"/>
                <w:highlight w:val="none"/>
              </w:rPr>
              <w:t>.00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229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政府性基金预算</w:t>
            </w:r>
          </w:p>
        </w:tc>
        <w:tc>
          <w:tcPr>
            <w:tcW w:w="918" w:type="dxa"/>
            <w:tcBorders>
              <w:top w:val="nil"/>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77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203 国防支出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4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6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0.00</w:t>
            </w:r>
          </w:p>
        </w:tc>
        <w:tc>
          <w:tcPr>
            <w:tcW w:w="64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w:t>
            </w:r>
            <w:r>
              <w:rPr>
                <w:rStyle w:val="19"/>
                <w:rFonts w:hint="eastAsia" w:ascii="仿宋_GB2312" w:hAnsi="仿宋_GB2312" w:eastAsia="仿宋_GB2312"/>
                <w:sz w:val="20"/>
                <w:highlight w:val="none"/>
              </w:rPr>
              <w:t>.00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22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bottom"/>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国有资本经营预算</w:t>
            </w:r>
          </w:p>
        </w:tc>
        <w:tc>
          <w:tcPr>
            <w:tcW w:w="91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277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204 公共安全支出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4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6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0.00</w:t>
            </w:r>
          </w:p>
        </w:tc>
        <w:tc>
          <w:tcPr>
            <w:tcW w:w="64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w:t>
            </w:r>
            <w:r>
              <w:rPr>
                <w:rStyle w:val="19"/>
                <w:rFonts w:hint="eastAsia" w:ascii="仿宋_GB2312" w:hAnsi="仿宋_GB2312" w:eastAsia="仿宋_GB2312"/>
                <w:sz w:val="20"/>
                <w:highlight w:val="none"/>
              </w:rPr>
              <w:t>.00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22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91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277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205 教育支出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2.60</w:t>
            </w:r>
          </w:p>
        </w:tc>
        <w:tc>
          <w:tcPr>
            <w:tcW w:w="64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2.60</w:t>
            </w:r>
          </w:p>
        </w:tc>
        <w:tc>
          <w:tcPr>
            <w:tcW w:w="66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0.00</w:t>
            </w:r>
          </w:p>
        </w:tc>
        <w:tc>
          <w:tcPr>
            <w:tcW w:w="64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w:t>
            </w:r>
            <w:r>
              <w:rPr>
                <w:rStyle w:val="19"/>
                <w:rFonts w:hint="eastAsia" w:ascii="仿宋_GB2312" w:hAnsi="仿宋_GB2312" w:eastAsia="仿宋_GB2312"/>
                <w:sz w:val="20"/>
                <w:highlight w:val="none"/>
              </w:rPr>
              <w:t>.00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22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91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277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206 科学技术支出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4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6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0.00</w:t>
            </w:r>
          </w:p>
        </w:tc>
        <w:tc>
          <w:tcPr>
            <w:tcW w:w="64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w:t>
            </w:r>
            <w:r>
              <w:rPr>
                <w:rStyle w:val="19"/>
                <w:rFonts w:hint="eastAsia" w:ascii="仿宋_GB2312" w:hAnsi="仿宋_GB2312" w:eastAsia="仿宋_GB2312"/>
                <w:sz w:val="20"/>
                <w:highlight w:val="none"/>
              </w:rPr>
              <w:t>.00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22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91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277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207 文化旅游体育与传媒支出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4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6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0.00</w:t>
            </w:r>
          </w:p>
        </w:tc>
        <w:tc>
          <w:tcPr>
            <w:tcW w:w="64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w:t>
            </w:r>
            <w:r>
              <w:rPr>
                <w:rStyle w:val="19"/>
                <w:rFonts w:hint="eastAsia" w:ascii="仿宋_GB2312" w:hAnsi="仿宋_GB2312" w:eastAsia="仿宋_GB2312"/>
                <w:sz w:val="20"/>
                <w:highlight w:val="none"/>
              </w:rPr>
              <w:t>.00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22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91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277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208 社会保障和就业支出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4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6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0.00</w:t>
            </w:r>
          </w:p>
        </w:tc>
        <w:tc>
          <w:tcPr>
            <w:tcW w:w="64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w:t>
            </w:r>
            <w:r>
              <w:rPr>
                <w:rStyle w:val="19"/>
                <w:rFonts w:hint="eastAsia" w:ascii="仿宋_GB2312" w:hAnsi="仿宋_GB2312" w:eastAsia="仿宋_GB2312"/>
                <w:sz w:val="20"/>
                <w:highlight w:val="none"/>
              </w:rPr>
              <w:t>.00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22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91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277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209 社会保险基金支出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4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6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0.00</w:t>
            </w:r>
          </w:p>
        </w:tc>
        <w:tc>
          <w:tcPr>
            <w:tcW w:w="64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w:t>
            </w:r>
            <w:r>
              <w:rPr>
                <w:rStyle w:val="19"/>
                <w:rFonts w:hint="eastAsia" w:ascii="仿宋_GB2312" w:hAnsi="仿宋_GB2312" w:eastAsia="仿宋_GB2312"/>
                <w:sz w:val="20"/>
                <w:highlight w:val="none"/>
              </w:rPr>
              <w:t>.00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22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91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277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210 卫生健康支出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4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6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0.00</w:t>
            </w:r>
          </w:p>
        </w:tc>
        <w:tc>
          <w:tcPr>
            <w:tcW w:w="64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w:t>
            </w:r>
            <w:r>
              <w:rPr>
                <w:rStyle w:val="19"/>
                <w:rFonts w:hint="eastAsia" w:ascii="仿宋_GB2312" w:hAnsi="仿宋_GB2312" w:eastAsia="仿宋_GB2312"/>
                <w:sz w:val="20"/>
                <w:highlight w:val="none"/>
              </w:rPr>
              <w:t>.00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22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91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277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211 节能环保支出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4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6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0.00</w:t>
            </w:r>
          </w:p>
        </w:tc>
        <w:tc>
          <w:tcPr>
            <w:tcW w:w="64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w:t>
            </w:r>
            <w:r>
              <w:rPr>
                <w:rStyle w:val="19"/>
                <w:rFonts w:hint="eastAsia" w:ascii="仿宋_GB2312" w:hAnsi="仿宋_GB2312" w:eastAsia="仿宋_GB2312"/>
                <w:sz w:val="20"/>
                <w:highlight w:val="none"/>
              </w:rPr>
              <w:t>.00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22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91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77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212 城乡社区支出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4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6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0.00</w:t>
            </w:r>
          </w:p>
        </w:tc>
        <w:tc>
          <w:tcPr>
            <w:tcW w:w="64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w:t>
            </w:r>
            <w:r>
              <w:rPr>
                <w:rStyle w:val="19"/>
                <w:rFonts w:hint="eastAsia" w:ascii="仿宋_GB2312" w:hAnsi="仿宋_GB2312" w:eastAsia="仿宋_GB2312"/>
                <w:sz w:val="20"/>
                <w:highlight w:val="none"/>
              </w:rPr>
              <w:t>.00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22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91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77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213 农林水支出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341.54</w:t>
            </w:r>
          </w:p>
        </w:tc>
        <w:tc>
          <w:tcPr>
            <w:tcW w:w="64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341.54</w:t>
            </w:r>
          </w:p>
        </w:tc>
        <w:tc>
          <w:tcPr>
            <w:tcW w:w="66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0.00</w:t>
            </w:r>
          </w:p>
        </w:tc>
        <w:tc>
          <w:tcPr>
            <w:tcW w:w="64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w:t>
            </w:r>
            <w:r>
              <w:rPr>
                <w:rStyle w:val="19"/>
                <w:rFonts w:hint="eastAsia" w:ascii="仿宋_GB2312" w:hAnsi="仿宋_GB2312" w:eastAsia="仿宋_GB2312"/>
                <w:sz w:val="20"/>
                <w:highlight w:val="none"/>
              </w:rPr>
              <w:t>.00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229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91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77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214 交通运输支出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4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6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0.00</w:t>
            </w:r>
          </w:p>
        </w:tc>
        <w:tc>
          <w:tcPr>
            <w:tcW w:w="64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w:t>
            </w:r>
            <w:r>
              <w:rPr>
                <w:rStyle w:val="19"/>
                <w:rFonts w:hint="eastAsia" w:ascii="仿宋_GB2312" w:hAnsi="仿宋_GB2312" w:eastAsia="仿宋_GB2312"/>
                <w:sz w:val="20"/>
                <w:highlight w:val="none"/>
              </w:rPr>
              <w:t>.00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229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91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77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215 资源勘探工业信息等支出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4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6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0.00</w:t>
            </w:r>
          </w:p>
        </w:tc>
        <w:tc>
          <w:tcPr>
            <w:tcW w:w="64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w:t>
            </w:r>
            <w:r>
              <w:rPr>
                <w:rStyle w:val="19"/>
                <w:rFonts w:hint="eastAsia" w:ascii="仿宋_GB2312" w:hAnsi="仿宋_GB2312" w:eastAsia="仿宋_GB2312"/>
                <w:sz w:val="20"/>
                <w:highlight w:val="none"/>
              </w:rPr>
              <w:t>.00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229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91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77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216 商业服务业等支出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4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6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0.00</w:t>
            </w:r>
          </w:p>
        </w:tc>
        <w:tc>
          <w:tcPr>
            <w:tcW w:w="64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w:t>
            </w:r>
            <w:r>
              <w:rPr>
                <w:rStyle w:val="19"/>
                <w:rFonts w:hint="eastAsia" w:ascii="仿宋_GB2312" w:hAnsi="仿宋_GB2312" w:eastAsia="仿宋_GB2312"/>
                <w:sz w:val="20"/>
                <w:highlight w:val="none"/>
              </w:rPr>
              <w:t>.00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229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91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77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217 金融支出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4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6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0.00</w:t>
            </w:r>
          </w:p>
        </w:tc>
        <w:tc>
          <w:tcPr>
            <w:tcW w:w="64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w:t>
            </w:r>
            <w:r>
              <w:rPr>
                <w:rStyle w:val="19"/>
                <w:rFonts w:hint="eastAsia" w:ascii="仿宋_GB2312" w:hAnsi="仿宋_GB2312" w:eastAsia="仿宋_GB2312"/>
                <w:sz w:val="20"/>
                <w:highlight w:val="none"/>
              </w:rPr>
              <w:t>.00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229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918" w:type="dxa"/>
            <w:tcBorders>
              <w:top w:val="single" w:color="000000" w:sz="4" w:space="0"/>
              <w:left w:val="single" w:color="000000" w:sz="4" w:space="0"/>
              <w:bottom w:val="nil"/>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77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219 援助其他地区支出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4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6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0.00</w:t>
            </w:r>
          </w:p>
        </w:tc>
        <w:tc>
          <w:tcPr>
            <w:tcW w:w="64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w:t>
            </w:r>
            <w:r>
              <w:rPr>
                <w:rStyle w:val="19"/>
                <w:rFonts w:hint="eastAsia" w:ascii="仿宋_GB2312" w:hAnsi="仿宋_GB2312" w:eastAsia="仿宋_GB2312"/>
                <w:sz w:val="20"/>
                <w:highlight w:val="none"/>
              </w:rPr>
              <w:t>.00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229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918" w:type="dxa"/>
            <w:tcBorders>
              <w:top w:val="single" w:color="000000" w:sz="4" w:space="0"/>
              <w:left w:val="single" w:color="000000" w:sz="4" w:space="0"/>
              <w:bottom w:val="nil"/>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77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220 自然资源海洋气象等支出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4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6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0.00</w:t>
            </w:r>
          </w:p>
        </w:tc>
        <w:tc>
          <w:tcPr>
            <w:tcW w:w="64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w:t>
            </w:r>
            <w:r>
              <w:rPr>
                <w:rStyle w:val="19"/>
                <w:rFonts w:hint="eastAsia" w:ascii="仿宋_GB2312" w:hAnsi="仿宋_GB2312" w:eastAsia="仿宋_GB2312"/>
                <w:sz w:val="20"/>
                <w:highlight w:val="none"/>
              </w:rPr>
              <w:t>.00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229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918" w:type="dxa"/>
            <w:tcBorders>
              <w:top w:val="single" w:color="000000" w:sz="4" w:space="0"/>
              <w:left w:val="single" w:color="000000" w:sz="4" w:space="0"/>
              <w:bottom w:val="nil"/>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77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221 住房保障支出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4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6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0.00</w:t>
            </w:r>
          </w:p>
        </w:tc>
        <w:tc>
          <w:tcPr>
            <w:tcW w:w="64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w:t>
            </w:r>
            <w:r>
              <w:rPr>
                <w:rStyle w:val="19"/>
                <w:rFonts w:hint="eastAsia" w:ascii="仿宋_GB2312" w:hAnsi="仿宋_GB2312" w:eastAsia="仿宋_GB2312"/>
                <w:sz w:val="20"/>
                <w:highlight w:val="none"/>
              </w:rPr>
              <w:t>.00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229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918" w:type="dxa"/>
            <w:tcBorders>
              <w:top w:val="single" w:color="000000" w:sz="4" w:space="0"/>
              <w:left w:val="single" w:color="000000" w:sz="4" w:space="0"/>
              <w:bottom w:val="nil"/>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77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222 粮油物资管理支出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4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6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0.00</w:t>
            </w:r>
          </w:p>
        </w:tc>
        <w:tc>
          <w:tcPr>
            <w:tcW w:w="64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w:t>
            </w:r>
            <w:r>
              <w:rPr>
                <w:rStyle w:val="19"/>
                <w:rFonts w:hint="eastAsia" w:ascii="仿宋_GB2312" w:hAnsi="仿宋_GB2312" w:eastAsia="仿宋_GB2312"/>
                <w:sz w:val="20"/>
                <w:highlight w:val="none"/>
              </w:rPr>
              <w:t>.00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229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918" w:type="dxa"/>
            <w:tcBorders>
              <w:top w:val="single" w:color="000000" w:sz="4" w:space="0"/>
              <w:left w:val="single" w:color="000000" w:sz="4" w:space="0"/>
              <w:bottom w:val="nil"/>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77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223 国有资本经营预算支出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4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6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0.00</w:t>
            </w:r>
          </w:p>
        </w:tc>
        <w:tc>
          <w:tcPr>
            <w:tcW w:w="64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w:t>
            </w:r>
            <w:r>
              <w:rPr>
                <w:rStyle w:val="19"/>
                <w:rFonts w:hint="eastAsia" w:ascii="仿宋_GB2312" w:hAnsi="仿宋_GB2312" w:eastAsia="仿宋_GB2312"/>
                <w:sz w:val="20"/>
                <w:highlight w:val="none"/>
              </w:rPr>
              <w:t>.00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229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918" w:type="dxa"/>
            <w:tcBorders>
              <w:top w:val="single" w:color="000000" w:sz="4" w:space="0"/>
              <w:left w:val="single" w:color="000000" w:sz="4" w:space="0"/>
              <w:bottom w:val="nil"/>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77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224 灾害防治及应急管理支出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4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6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0.00</w:t>
            </w:r>
          </w:p>
        </w:tc>
        <w:tc>
          <w:tcPr>
            <w:tcW w:w="64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w:t>
            </w:r>
            <w:r>
              <w:rPr>
                <w:rStyle w:val="19"/>
                <w:rFonts w:hint="eastAsia" w:ascii="仿宋_GB2312" w:hAnsi="仿宋_GB2312" w:eastAsia="仿宋_GB2312"/>
                <w:sz w:val="20"/>
                <w:highlight w:val="none"/>
              </w:rPr>
              <w:t>.00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229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918" w:type="dxa"/>
            <w:tcBorders>
              <w:top w:val="single" w:color="000000" w:sz="4" w:space="0"/>
              <w:left w:val="single" w:color="000000" w:sz="4" w:space="0"/>
              <w:bottom w:val="nil"/>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77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227 预备费</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4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6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0.00</w:t>
            </w:r>
          </w:p>
        </w:tc>
        <w:tc>
          <w:tcPr>
            <w:tcW w:w="64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w:t>
            </w:r>
            <w:r>
              <w:rPr>
                <w:rStyle w:val="19"/>
                <w:rFonts w:hint="eastAsia" w:ascii="仿宋_GB2312" w:hAnsi="仿宋_GB2312" w:eastAsia="仿宋_GB2312"/>
                <w:sz w:val="20"/>
                <w:highlight w:val="none"/>
              </w:rPr>
              <w:t>.00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229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918" w:type="dxa"/>
            <w:tcBorders>
              <w:top w:val="single" w:color="000000" w:sz="4" w:space="0"/>
              <w:left w:val="single" w:color="000000" w:sz="4" w:space="0"/>
              <w:bottom w:val="nil"/>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77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229 其他支出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4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6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0.00</w:t>
            </w:r>
          </w:p>
        </w:tc>
        <w:tc>
          <w:tcPr>
            <w:tcW w:w="64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w:t>
            </w:r>
            <w:r>
              <w:rPr>
                <w:rStyle w:val="19"/>
                <w:rFonts w:hint="eastAsia" w:ascii="仿宋_GB2312" w:hAnsi="仿宋_GB2312" w:eastAsia="仿宋_GB2312"/>
                <w:sz w:val="20"/>
                <w:highlight w:val="none"/>
              </w:rPr>
              <w:t>.00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229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918" w:type="dxa"/>
            <w:tcBorders>
              <w:top w:val="single" w:color="000000" w:sz="4" w:space="0"/>
              <w:left w:val="single" w:color="000000" w:sz="4" w:space="0"/>
              <w:bottom w:val="nil"/>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77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bottom"/>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231 债务还本支出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4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6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0.00</w:t>
            </w:r>
          </w:p>
        </w:tc>
        <w:tc>
          <w:tcPr>
            <w:tcW w:w="64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w:t>
            </w:r>
            <w:r>
              <w:rPr>
                <w:rStyle w:val="19"/>
                <w:rFonts w:hint="eastAsia" w:ascii="仿宋_GB2312" w:hAnsi="仿宋_GB2312" w:eastAsia="仿宋_GB2312"/>
                <w:sz w:val="20"/>
                <w:highlight w:val="none"/>
              </w:rPr>
              <w:t>.00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229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918" w:type="dxa"/>
            <w:tcBorders>
              <w:top w:val="single" w:color="000000" w:sz="4" w:space="0"/>
              <w:left w:val="single" w:color="000000" w:sz="4" w:space="0"/>
              <w:bottom w:val="nil"/>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77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232 债务付息支出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4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6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0.00</w:t>
            </w:r>
          </w:p>
        </w:tc>
        <w:tc>
          <w:tcPr>
            <w:tcW w:w="64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w:t>
            </w:r>
            <w:r>
              <w:rPr>
                <w:rStyle w:val="19"/>
                <w:rFonts w:hint="eastAsia" w:ascii="仿宋_GB2312" w:hAnsi="仿宋_GB2312" w:eastAsia="仿宋_GB2312"/>
                <w:sz w:val="20"/>
                <w:highlight w:val="none"/>
              </w:rPr>
              <w:t>.00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229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918" w:type="dxa"/>
            <w:tcBorders>
              <w:top w:val="single" w:color="000000" w:sz="4" w:space="0"/>
              <w:left w:val="single" w:color="000000" w:sz="4" w:space="0"/>
              <w:bottom w:val="nil"/>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77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233 债务发行费支出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4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6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0.00</w:t>
            </w:r>
          </w:p>
        </w:tc>
        <w:tc>
          <w:tcPr>
            <w:tcW w:w="64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w:t>
            </w:r>
            <w:r>
              <w:rPr>
                <w:rStyle w:val="19"/>
                <w:rFonts w:hint="eastAsia" w:ascii="仿宋_GB2312" w:hAnsi="仿宋_GB2312" w:eastAsia="仿宋_GB2312"/>
                <w:sz w:val="20"/>
                <w:highlight w:val="none"/>
              </w:rPr>
              <w:t>.00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229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918" w:type="dxa"/>
            <w:tcBorders>
              <w:top w:val="single" w:color="000000" w:sz="4" w:space="0"/>
              <w:left w:val="single" w:color="000000" w:sz="4" w:space="0"/>
              <w:bottom w:val="nil"/>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77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234 抗疫特别国债安排的支出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4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6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0.00</w:t>
            </w:r>
          </w:p>
        </w:tc>
        <w:tc>
          <w:tcPr>
            <w:tcW w:w="64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w:t>
            </w:r>
            <w:r>
              <w:rPr>
                <w:rStyle w:val="19"/>
                <w:rFonts w:hint="eastAsia" w:ascii="仿宋_GB2312" w:hAnsi="仿宋_GB2312" w:eastAsia="仿宋_GB2312"/>
                <w:sz w:val="20"/>
                <w:highlight w:val="none"/>
              </w:rPr>
              <w:t>.00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229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本  年  收  入  小  计</w:t>
            </w:r>
          </w:p>
        </w:tc>
        <w:tc>
          <w:tcPr>
            <w:tcW w:w="91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344.14</w:t>
            </w:r>
          </w:p>
        </w:tc>
        <w:tc>
          <w:tcPr>
            <w:tcW w:w="277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本  年  支  出  小  计</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344.14</w:t>
            </w:r>
          </w:p>
        </w:tc>
        <w:tc>
          <w:tcPr>
            <w:tcW w:w="64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344.14</w:t>
            </w:r>
          </w:p>
        </w:tc>
        <w:tc>
          <w:tcPr>
            <w:tcW w:w="66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0.00</w:t>
            </w:r>
          </w:p>
        </w:tc>
        <w:tc>
          <w:tcPr>
            <w:tcW w:w="64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w:t>
            </w:r>
            <w:r>
              <w:rPr>
                <w:rStyle w:val="19"/>
                <w:rFonts w:hint="eastAsia" w:ascii="仿宋_GB2312" w:hAnsi="仿宋_GB2312" w:eastAsia="仿宋_GB2312"/>
                <w:sz w:val="20"/>
                <w:highlight w:val="none"/>
              </w:rPr>
              <w:t>.00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0" w:hRule="atLeast"/>
          <w:jc w:val="center"/>
        </w:trPr>
        <w:tc>
          <w:tcPr>
            <w:tcW w:w="22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bottom"/>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单位上年结余（不包含国库集中支付额度结余）</w:t>
            </w:r>
          </w:p>
        </w:tc>
        <w:tc>
          <w:tcPr>
            <w:tcW w:w="91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14.80</w:t>
            </w:r>
          </w:p>
        </w:tc>
        <w:tc>
          <w:tcPr>
            <w:tcW w:w="277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230 转移性支出</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4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6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0.00</w:t>
            </w:r>
          </w:p>
        </w:tc>
        <w:tc>
          <w:tcPr>
            <w:tcW w:w="64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w:t>
            </w:r>
            <w:r>
              <w:rPr>
                <w:rStyle w:val="19"/>
                <w:rFonts w:hint="eastAsia" w:ascii="仿宋_GB2312" w:hAnsi="仿宋_GB2312" w:eastAsia="仿宋_GB2312"/>
                <w:sz w:val="20"/>
                <w:highlight w:val="none"/>
              </w:rPr>
              <w:t>.00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0" w:hRule="atLeast"/>
          <w:jc w:val="center"/>
        </w:trPr>
        <w:tc>
          <w:tcPr>
            <w:tcW w:w="229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收      入      总      计</w:t>
            </w:r>
          </w:p>
        </w:tc>
        <w:tc>
          <w:tcPr>
            <w:tcW w:w="91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344.14</w:t>
            </w:r>
          </w:p>
        </w:tc>
        <w:tc>
          <w:tcPr>
            <w:tcW w:w="277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支   出  总   计</w:t>
            </w:r>
          </w:p>
        </w:tc>
        <w:tc>
          <w:tcPr>
            <w:tcW w:w="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344.14</w:t>
            </w:r>
          </w:p>
        </w:tc>
        <w:tc>
          <w:tcPr>
            <w:tcW w:w="64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344.14</w:t>
            </w:r>
          </w:p>
        </w:tc>
        <w:tc>
          <w:tcPr>
            <w:tcW w:w="66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0.00</w:t>
            </w:r>
          </w:p>
        </w:tc>
        <w:tc>
          <w:tcPr>
            <w:tcW w:w="64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w:t>
            </w:r>
            <w:r>
              <w:rPr>
                <w:rStyle w:val="19"/>
                <w:rFonts w:hint="eastAsia" w:ascii="仿宋_GB2312" w:hAnsi="仿宋_GB2312" w:eastAsia="仿宋_GB2312"/>
                <w:sz w:val="20"/>
                <w:highlight w:val="none"/>
              </w:rPr>
              <w:t>.00</w:t>
            </w:r>
          </w:p>
        </w:tc>
      </w:tr>
    </w:tbl>
    <w:p>
      <w:pPr>
        <w:widowControl/>
        <w:spacing w:beforeLines="0" w:afterLines="0"/>
        <w:jc w:val="left"/>
        <w:outlineLvl w:val="1"/>
        <w:rPr>
          <w:rFonts w:hint="eastAsia" w:ascii="仿宋_GB2312" w:hAnsi="仿宋_GB2312" w:eastAsia="仿宋_GB2312"/>
          <w:b/>
          <w:kern w:val="0"/>
          <w:sz w:val="32"/>
          <w:highlight w:val="none"/>
        </w:rPr>
      </w:pPr>
    </w:p>
    <w:p>
      <w:pPr>
        <w:widowControl/>
        <w:spacing w:beforeLines="0" w:afterLines="0"/>
        <w:jc w:val="left"/>
        <w:outlineLvl w:val="1"/>
        <w:rPr>
          <w:rFonts w:hint="eastAsia" w:ascii="仿宋_GB2312" w:hAnsi="仿宋_GB2312" w:eastAsia="仿宋_GB2312"/>
          <w:b/>
          <w:kern w:val="0"/>
          <w:sz w:val="32"/>
          <w:highlight w:val="none"/>
        </w:rPr>
      </w:pPr>
      <w:r>
        <w:rPr>
          <w:rFonts w:hint="eastAsia" w:ascii="仿宋_GB2312" w:hAnsi="仿宋_GB2312" w:eastAsia="仿宋_GB2312"/>
          <w:b/>
          <w:kern w:val="0"/>
          <w:sz w:val="32"/>
          <w:highlight w:val="none"/>
        </w:rPr>
        <w:t>表五：</w:t>
      </w:r>
    </w:p>
    <w:p>
      <w:pPr>
        <w:widowControl/>
        <w:spacing w:beforeLines="0" w:afterLines="0"/>
        <w:jc w:val="center"/>
        <w:outlineLvl w:val="1"/>
        <w:rPr>
          <w:rFonts w:hint="eastAsia" w:ascii="仿宋_GB2312" w:hAnsi="仿宋_GB2312" w:eastAsia="仿宋_GB2312"/>
          <w:b/>
          <w:color w:val="000000"/>
          <w:kern w:val="0"/>
          <w:sz w:val="32"/>
          <w:highlight w:val="none"/>
        </w:rPr>
      </w:pPr>
      <w:r>
        <w:rPr>
          <w:rFonts w:hint="eastAsia" w:ascii="仿宋_GB2312" w:hAnsi="仿宋_GB2312" w:eastAsia="仿宋_GB2312"/>
          <w:b/>
          <w:color w:val="000000"/>
          <w:kern w:val="0"/>
          <w:sz w:val="32"/>
          <w:highlight w:val="none"/>
        </w:rPr>
        <w:t>一般公共预算支出情况表</w:t>
      </w:r>
    </w:p>
    <w:p>
      <w:pPr>
        <w:widowControl/>
        <w:spacing w:before="120" w:beforeLines="50" w:afterLines="0"/>
        <w:jc w:val="both"/>
        <w:outlineLvl w:val="1"/>
        <w:rPr>
          <w:rFonts w:hint="eastAsia" w:ascii="仿宋_GB2312" w:hAnsi="仿宋_GB2312" w:eastAsia="仿宋_GB2312"/>
          <w:kern w:val="0"/>
          <w:sz w:val="24"/>
          <w:highlight w:val="none"/>
        </w:rPr>
      </w:pPr>
      <w:r>
        <w:rPr>
          <w:rFonts w:hint="eastAsia" w:ascii="仿宋_GB2312" w:hAnsi="仿宋_GB2312" w:eastAsia="仿宋_GB2312"/>
          <w:kern w:val="0"/>
          <w:sz w:val="24"/>
          <w:highlight w:val="none"/>
        </w:rPr>
        <w:t>编制部门</w:t>
      </w:r>
      <w:r>
        <w:rPr>
          <w:rFonts w:hint="eastAsia" w:ascii="仿宋_GB2312" w:hAnsi="仿宋_GB2312" w:eastAsia="仿宋_GB2312"/>
          <w:kern w:val="0"/>
          <w:sz w:val="24"/>
          <w:highlight w:val="none"/>
          <w:lang w:eastAsia="zh-CN"/>
        </w:rPr>
        <w:t>（单位）</w:t>
      </w:r>
      <w:r>
        <w:rPr>
          <w:rFonts w:hint="eastAsia" w:ascii="仿宋_GB2312" w:hAnsi="仿宋_GB2312" w:eastAsia="仿宋_GB2312"/>
          <w:kern w:val="0"/>
          <w:sz w:val="24"/>
          <w:highlight w:val="none"/>
        </w:rPr>
        <w:t>：</w:t>
      </w:r>
      <w:r>
        <w:rPr>
          <w:rFonts w:hint="eastAsia" w:ascii="仿宋_GB2312" w:hAnsi="仿宋_GB2312" w:eastAsia="仿宋_GB2312"/>
          <w:kern w:val="0"/>
          <w:sz w:val="24"/>
          <w:highlight w:val="none"/>
          <w:lang w:eastAsia="zh-CN"/>
        </w:rPr>
        <w:t>克孜勒苏柯尔克孜自治州</w:t>
      </w:r>
      <w:r>
        <w:rPr>
          <w:rFonts w:hint="eastAsia" w:ascii="仿宋_GB2312" w:hAnsi="仿宋_GB2312" w:eastAsia="仿宋_GB2312"/>
          <w:kern w:val="0"/>
          <w:sz w:val="24"/>
          <w:highlight w:val="none"/>
        </w:rPr>
        <w:t xml:space="preserve">畜禽繁育改良站 </w:t>
      </w:r>
      <w:r>
        <w:rPr>
          <w:rFonts w:hint="eastAsia" w:ascii="仿宋_GB2312" w:hAnsi="仿宋_GB2312" w:eastAsia="仿宋_GB2312"/>
          <w:kern w:val="0"/>
          <w:sz w:val="24"/>
          <w:highlight w:val="none"/>
          <w:lang w:val="en-US" w:eastAsia="zh-CN"/>
        </w:rPr>
        <w:t xml:space="preserve">  </w:t>
      </w:r>
      <w:r>
        <w:rPr>
          <w:rFonts w:hint="eastAsia" w:ascii="仿宋_GB2312" w:hAnsi="仿宋_GB2312" w:eastAsia="仿宋_GB2312"/>
          <w:kern w:val="0"/>
          <w:sz w:val="24"/>
          <w:highlight w:val="none"/>
        </w:rPr>
        <w:t xml:space="preserve">单位：万元                           </w:t>
      </w:r>
    </w:p>
    <w:tbl>
      <w:tblPr>
        <w:tblStyle w:val="11"/>
        <w:tblW w:w="8210"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695"/>
        <w:gridCol w:w="480"/>
        <w:gridCol w:w="548"/>
        <w:gridCol w:w="2010"/>
        <w:gridCol w:w="1630"/>
        <w:gridCol w:w="977"/>
        <w:gridCol w:w="8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3" w:hRule="exact"/>
          <w:jc w:val="center"/>
        </w:trPr>
        <w:tc>
          <w:tcPr>
            <w:tcW w:w="169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bottom"/>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项目</w:t>
            </w:r>
          </w:p>
        </w:tc>
        <w:tc>
          <w:tcPr>
            <w:tcW w:w="48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54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01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1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一般公共预算支出</w:t>
            </w:r>
          </w:p>
        </w:tc>
        <w:tc>
          <w:tcPr>
            <w:tcW w:w="97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87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3" w:hRule="exact"/>
          <w:jc w:val="center"/>
        </w:trPr>
        <w:tc>
          <w:tcPr>
            <w:tcW w:w="169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功能分类科目编码</w:t>
            </w:r>
          </w:p>
        </w:tc>
        <w:tc>
          <w:tcPr>
            <w:tcW w:w="48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54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010"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功能分类科目名称</w:t>
            </w:r>
          </w:p>
        </w:tc>
        <w:tc>
          <w:tcPr>
            <w:tcW w:w="1630"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小计</w:t>
            </w:r>
          </w:p>
        </w:tc>
        <w:tc>
          <w:tcPr>
            <w:tcW w:w="977"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基本支出</w:t>
            </w:r>
          </w:p>
        </w:tc>
        <w:tc>
          <w:tcPr>
            <w:tcW w:w="870"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1695"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类</w:t>
            </w:r>
          </w:p>
        </w:tc>
        <w:tc>
          <w:tcPr>
            <w:tcW w:w="480"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款</w:t>
            </w:r>
          </w:p>
        </w:tc>
        <w:tc>
          <w:tcPr>
            <w:tcW w:w="548"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项</w:t>
            </w:r>
          </w:p>
        </w:tc>
        <w:tc>
          <w:tcPr>
            <w:tcW w:w="2010"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1630"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977"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870"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exact"/>
          <w:jc w:val="center"/>
        </w:trPr>
        <w:tc>
          <w:tcPr>
            <w:tcW w:w="1695"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480"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548"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010"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1630"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977"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870"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3" w:hRule="exact"/>
          <w:jc w:val="center"/>
        </w:trPr>
        <w:tc>
          <w:tcPr>
            <w:tcW w:w="169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w:t>
            </w:r>
          </w:p>
        </w:tc>
        <w:tc>
          <w:tcPr>
            <w:tcW w:w="48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w:t>
            </w:r>
          </w:p>
        </w:tc>
        <w:tc>
          <w:tcPr>
            <w:tcW w:w="54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w:t>
            </w:r>
          </w:p>
        </w:tc>
        <w:tc>
          <w:tcPr>
            <w:tcW w:w="201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w:t>
            </w:r>
          </w:p>
        </w:tc>
        <w:tc>
          <w:tcPr>
            <w:tcW w:w="1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1</w:t>
            </w:r>
          </w:p>
        </w:tc>
        <w:tc>
          <w:tcPr>
            <w:tcW w:w="97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w:t>
            </w:r>
          </w:p>
        </w:tc>
        <w:tc>
          <w:tcPr>
            <w:tcW w:w="87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3" w:hRule="exact"/>
          <w:jc w:val="center"/>
        </w:trPr>
        <w:tc>
          <w:tcPr>
            <w:tcW w:w="169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48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54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201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合计</w:t>
            </w:r>
          </w:p>
        </w:tc>
        <w:tc>
          <w:tcPr>
            <w:tcW w:w="1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lang w:bidi="ar"/>
              </w:rPr>
              <w:t>344.14</w:t>
            </w:r>
          </w:p>
        </w:tc>
        <w:tc>
          <w:tcPr>
            <w:tcW w:w="97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lang w:bidi="ar"/>
              </w:rPr>
              <w:t>337.14</w:t>
            </w:r>
          </w:p>
        </w:tc>
        <w:tc>
          <w:tcPr>
            <w:tcW w:w="87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lang w:bidi="ar"/>
              </w:rPr>
              <w:t>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3" w:hRule="exact"/>
          <w:jc w:val="center"/>
        </w:trPr>
        <w:tc>
          <w:tcPr>
            <w:tcW w:w="169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lang w:bidi="ar"/>
              </w:rPr>
              <w:t>205</w:t>
            </w:r>
          </w:p>
        </w:tc>
        <w:tc>
          <w:tcPr>
            <w:tcW w:w="48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54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201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left"/>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lang w:bidi="ar"/>
              </w:rPr>
              <w:t>教育支出</w:t>
            </w:r>
          </w:p>
        </w:tc>
        <w:tc>
          <w:tcPr>
            <w:tcW w:w="1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lang w:bidi="ar"/>
              </w:rPr>
              <w:t>2.60</w:t>
            </w:r>
          </w:p>
        </w:tc>
        <w:tc>
          <w:tcPr>
            <w:tcW w:w="97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lang w:bidi="ar"/>
              </w:rPr>
              <w:t>2.60</w:t>
            </w:r>
          </w:p>
        </w:tc>
        <w:tc>
          <w:tcPr>
            <w:tcW w:w="87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3" w:hRule="exact"/>
          <w:jc w:val="center"/>
        </w:trPr>
        <w:tc>
          <w:tcPr>
            <w:tcW w:w="169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lang w:bidi="ar"/>
              </w:rPr>
              <w:t xml:space="preserve">  205</w:t>
            </w:r>
          </w:p>
        </w:tc>
        <w:tc>
          <w:tcPr>
            <w:tcW w:w="48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lang w:bidi="ar"/>
              </w:rPr>
              <w:t>02</w:t>
            </w:r>
          </w:p>
        </w:tc>
        <w:tc>
          <w:tcPr>
            <w:tcW w:w="54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201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left"/>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lang w:bidi="ar"/>
              </w:rPr>
              <w:t xml:space="preserve">  普通教育</w:t>
            </w:r>
          </w:p>
        </w:tc>
        <w:tc>
          <w:tcPr>
            <w:tcW w:w="1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lang w:bidi="ar"/>
              </w:rPr>
              <w:t>2.60</w:t>
            </w:r>
          </w:p>
        </w:tc>
        <w:tc>
          <w:tcPr>
            <w:tcW w:w="97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lang w:bidi="ar"/>
              </w:rPr>
              <w:t>2.60</w:t>
            </w:r>
          </w:p>
        </w:tc>
        <w:tc>
          <w:tcPr>
            <w:tcW w:w="87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3" w:hRule="exact"/>
          <w:jc w:val="center"/>
        </w:trPr>
        <w:tc>
          <w:tcPr>
            <w:tcW w:w="169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lang w:bidi="ar"/>
              </w:rPr>
              <w:t xml:space="preserve">    205</w:t>
            </w:r>
          </w:p>
        </w:tc>
        <w:tc>
          <w:tcPr>
            <w:tcW w:w="48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lang w:bidi="ar"/>
              </w:rPr>
              <w:t xml:space="preserve">  02</w:t>
            </w:r>
          </w:p>
        </w:tc>
        <w:tc>
          <w:tcPr>
            <w:tcW w:w="54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lang w:bidi="ar"/>
              </w:rPr>
              <w:t>01</w:t>
            </w:r>
          </w:p>
        </w:tc>
        <w:tc>
          <w:tcPr>
            <w:tcW w:w="201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left"/>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lang w:bidi="ar"/>
              </w:rPr>
              <w:t xml:space="preserve">    学前教育</w:t>
            </w:r>
          </w:p>
        </w:tc>
        <w:tc>
          <w:tcPr>
            <w:tcW w:w="1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lang w:bidi="ar"/>
              </w:rPr>
              <w:t>2.60</w:t>
            </w:r>
          </w:p>
        </w:tc>
        <w:tc>
          <w:tcPr>
            <w:tcW w:w="97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lang w:bidi="ar"/>
              </w:rPr>
              <w:t>2.60</w:t>
            </w:r>
          </w:p>
        </w:tc>
        <w:tc>
          <w:tcPr>
            <w:tcW w:w="87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3" w:hRule="exact"/>
          <w:jc w:val="center"/>
        </w:trPr>
        <w:tc>
          <w:tcPr>
            <w:tcW w:w="169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lang w:bidi="ar"/>
              </w:rPr>
              <w:t>213</w:t>
            </w:r>
          </w:p>
        </w:tc>
        <w:tc>
          <w:tcPr>
            <w:tcW w:w="48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54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201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left"/>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lang w:bidi="ar"/>
              </w:rPr>
              <w:t>农林水支出</w:t>
            </w:r>
          </w:p>
        </w:tc>
        <w:tc>
          <w:tcPr>
            <w:tcW w:w="1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lang w:bidi="ar"/>
              </w:rPr>
              <w:t>341.54</w:t>
            </w:r>
          </w:p>
        </w:tc>
        <w:tc>
          <w:tcPr>
            <w:tcW w:w="97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lang w:bidi="ar"/>
              </w:rPr>
              <w:t>334.54</w:t>
            </w:r>
          </w:p>
        </w:tc>
        <w:tc>
          <w:tcPr>
            <w:tcW w:w="87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3" w:hRule="exact"/>
          <w:jc w:val="center"/>
        </w:trPr>
        <w:tc>
          <w:tcPr>
            <w:tcW w:w="169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lang w:bidi="ar"/>
              </w:rPr>
              <w:t xml:space="preserve">  213</w:t>
            </w:r>
          </w:p>
        </w:tc>
        <w:tc>
          <w:tcPr>
            <w:tcW w:w="48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lang w:bidi="ar"/>
              </w:rPr>
              <w:t>01</w:t>
            </w:r>
          </w:p>
        </w:tc>
        <w:tc>
          <w:tcPr>
            <w:tcW w:w="54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201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left"/>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lang w:bidi="ar"/>
              </w:rPr>
              <w:t xml:space="preserve">  农业农村</w:t>
            </w:r>
          </w:p>
        </w:tc>
        <w:tc>
          <w:tcPr>
            <w:tcW w:w="1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lang w:bidi="ar"/>
              </w:rPr>
              <w:t>341.54</w:t>
            </w:r>
          </w:p>
        </w:tc>
        <w:tc>
          <w:tcPr>
            <w:tcW w:w="97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lang w:bidi="ar"/>
              </w:rPr>
              <w:t>334.54</w:t>
            </w:r>
          </w:p>
        </w:tc>
        <w:tc>
          <w:tcPr>
            <w:tcW w:w="87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3" w:hRule="exact"/>
          <w:jc w:val="center"/>
        </w:trPr>
        <w:tc>
          <w:tcPr>
            <w:tcW w:w="169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lang w:bidi="ar"/>
              </w:rPr>
              <w:t xml:space="preserve">    213</w:t>
            </w:r>
          </w:p>
        </w:tc>
        <w:tc>
          <w:tcPr>
            <w:tcW w:w="48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lang w:bidi="ar"/>
              </w:rPr>
              <w:t xml:space="preserve">  01</w:t>
            </w:r>
          </w:p>
        </w:tc>
        <w:tc>
          <w:tcPr>
            <w:tcW w:w="54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lang w:bidi="ar"/>
              </w:rPr>
              <w:t>04</w:t>
            </w:r>
          </w:p>
        </w:tc>
        <w:tc>
          <w:tcPr>
            <w:tcW w:w="201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left"/>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lang w:bidi="ar"/>
              </w:rPr>
              <w:t xml:space="preserve">    事业运行（农业）</w:t>
            </w:r>
          </w:p>
        </w:tc>
        <w:tc>
          <w:tcPr>
            <w:tcW w:w="1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lang w:bidi="ar"/>
              </w:rPr>
              <w:t>334.54</w:t>
            </w:r>
          </w:p>
        </w:tc>
        <w:tc>
          <w:tcPr>
            <w:tcW w:w="97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lang w:bidi="ar"/>
              </w:rPr>
              <w:t>334.54</w:t>
            </w:r>
          </w:p>
        </w:tc>
        <w:tc>
          <w:tcPr>
            <w:tcW w:w="87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3" w:hRule="exact"/>
          <w:jc w:val="center"/>
        </w:trPr>
        <w:tc>
          <w:tcPr>
            <w:tcW w:w="169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lang w:bidi="ar"/>
              </w:rPr>
              <w:t xml:space="preserve">    213</w:t>
            </w:r>
          </w:p>
        </w:tc>
        <w:tc>
          <w:tcPr>
            <w:tcW w:w="48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lang w:bidi="ar"/>
              </w:rPr>
              <w:t xml:space="preserve">  01</w:t>
            </w:r>
          </w:p>
        </w:tc>
        <w:tc>
          <w:tcPr>
            <w:tcW w:w="54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lang w:bidi="ar"/>
              </w:rPr>
              <w:t>99</w:t>
            </w:r>
          </w:p>
        </w:tc>
        <w:tc>
          <w:tcPr>
            <w:tcW w:w="201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left"/>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lang w:bidi="ar"/>
              </w:rPr>
              <w:t xml:space="preserve">    其他农业农村支出</w:t>
            </w:r>
          </w:p>
        </w:tc>
        <w:tc>
          <w:tcPr>
            <w:tcW w:w="16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lang w:bidi="ar"/>
              </w:rPr>
              <w:t>7.00</w:t>
            </w:r>
          </w:p>
        </w:tc>
        <w:tc>
          <w:tcPr>
            <w:tcW w:w="97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87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lang w:bidi="ar"/>
              </w:rPr>
              <w:t>7.00</w:t>
            </w:r>
          </w:p>
        </w:tc>
      </w:tr>
    </w:tbl>
    <w:p>
      <w:pPr>
        <w:widowControl/>
        <w:spacing w:beforeLines="0" w:afterLines="0"/>
        <w:jc w:val="center"/>
        <w:outlineLvl w:val="1"/>
        <w:rPr>
          <w:rFonts w:hint="eastAsia" w:ascii="仿宋_GB2312" w:hAnsi="仿宋_GB2312" w:eastAsia="仿宋_GB2312"/>
          <w:b/>
          <w:color w:val="000000"/>
          <w:kern w:val="0"/>
          <w:sz w:val="32"/>
          <w:highlight w:val="none"/>
        </w:rPr>
      </w:pPr>
    </w:p>
    <w:p>
      <w:pPr>
        <w:widowControl/>
        <w:spacing w:beforeLines="0" w:afterLines="0"/>
        <w:jc w:val="center"/>
        <w:outlineLvl w:val="1"/>
        <w:rPr>
          <w:rFonts w:hint="eastAsia" w:ascii="仿宋_GB2312" w:hAnsi="仿宋_GB2312" w:eastAsia="仿宋_GB2312"/>
          <w:b/>
          <w:color w:val="000000"/>
          <w:kern w:val="0"/>
          <w:sz w:val="32"/>
          <w:highlight w:val="none"/>
        </w:rPr>
      </w:pPr>
    </w:p>
    <w:p>
      <w:pPr>
        <w:widowControl/>
        <w:spacing w:beforeLines="0" w:afterLines="0"/>
        <w:jc w:val="center"/>
        <w:outlineLvl w:val="1"/>
        <w:rPr>
          <w:rFonts w:hint="eastAsia" w:ascii="仿宋_GB2312" w:hAnsi="仿宋_GB2312" w:eastAsia="仿宋_GB2312"/>
          <w:b/>
          <w:color w:val="000000"/>
          <w:kern w:val="0"/>
          <w:sz w:val="32"/>
          <w:highlight w:val="none"/>
        </w:rPr>
      </w:pPr>
    </w:p>
    <w:p>
      <w:pPr>
        <w:widowControl/>
        <w:spacing w:beforeLines="0" w:afterLines="0"/>
        <w:jc w:val="center"/>
        <w:outlineLvl w:val="1"/>
        <w:rPr>
          <w:rFonts w:hint="eastAsia" w:ascii="仿宋_GB2312" w:hAnsi="仿宋_GB2312" w:eastAsia="仿宋_GB2312"/>
          <w:b/>
          <w:color w:val="000000"/>
          <w:kern w:val="0"/>
          <w:sz w:val="32"/>
          <w:highlight w:val="none"/>
        </w:rPr>
      </w:pPr>
    </w:p>
    <w:p>
      <w:pPr>
        <w:widowControl/>
        <w:spacing w:beforeLines="0" w:afterLines="0"/>
        <w:jc w:val="center"/>
        <w:outlineLvl w:val="1"/>
        <w:rPr>
          <w:rFonts w:hint="eastAsia" w:ascii="仿宋_GB2312" w:hAnsi="仿宋_GB2312" w:eastAsia="仿宋_GB2312"/>
          <w:b/>
          <w:color w:val="000000"/>
          <w:kern w:val="0"/>
          <w:sz w:val="32"/>
          <w:highlight w:val="none"/>
        </w:rPr>
      </w:pPr>
    </w:p>
    <w:p>
      <w:pPr>
        <w:widowControl/>
        <w:spacing w:beforeLines="0" w:afterLines="0"/>
        <w:jc w:val="center"/>
        <w:outlineLvl w:val="1"/>
        <w:rPr>
          <w:rFonts w:hint="eastAsia" w:ascii="仿宋_GB2312" w:hAnsi="仿宋_GB2312" w:eastAsia="仿宋_GB2312"/>
          <w:b/>
          <w:color w:val="000000"/>
          <w:kern w:val="0"/>
          <w:sz w:val="32"/>
          <w:highlight w:val="none"/>
        </w:rPr>
      </w:pPr>
    </w:p>
    <w:p>
      <w:pPr>
        <w:widowControl/>
        <w:spacing w:beforeLines="0" w:afterLines="0"/>
        <w:jc w:val="center"/>
        <w:outlineLvl w:val="1"/>
        <w:rPr>
          <w:rFonts w:hint="eastAsia" w:ascii="仿宋_GB2312" w:hAnsi="仿宋_GB2312" w:eastAsia="仿宋_GB2312"/>
          <w:b/>
          <w:color w:val="000000"/>
          <w:kern w:val="0"/>
          <w:sz w:val="32"/>
          <w:highlight w:val="none"/>
        </w:rPr>
      </w:pPr>
    </w:p>
    <w:p>
      <w:pPr>
        <w:widowControl/>
        <w:spacing w:beforeLines="0" w:afterLines="0"/>
        <w:jc w:val="center"/>
        <w:outlineLvl w:val="1"/>
        <w:rPr>
          <w:rFonts w:hint="eastAsia" w:ascii="仿宋_GB2312" w:hAnsi="仿宋_GB2312" w:eastAsia="仿宋_GB2312"/>
          <w:b/>
          <w:color w:val="000000"/>
          <w:kern w:val="0"/>
          <w:sz w:val="32"/>
          <w:highlight w:val="none"/>
        </w:rPr>
      </w:pPr>
    </w:p>
    <w:p>
      <w:pPr>
        <w:widowControl/>
        <w:spacing w:beforeLines="0" w:afterLines="0"/>
        <w:jc w:val="center"/>
        <w:outlineLvl w:val="1"/>
        <w:rPr>
          <w:rFonts w:hint="eastAsia" w:ascii="仿宋_GB2312" w:hAnsi="仿宋_GB2312" w:eastAsia="仿宋_GB2312"/>
          <w:b/>
          <w:color w:val="000000"/>
          <w:kern w:val="0"/>
          <w:sz w:val="32"/>
          <w:highlight w:val="none"/>
        </w:rPr>
      </w:pPr>
    </w:p>
    <w:p>
      <w:pPr>
        <w:widowControl/>
        <w:spacing w:beforeLines="0" w:afterLines="0"/>
        <w:jc w:val="center"/>
        <w:outlineLvl w:val="1"/>
        <w:rPr>
          <w:rFonts w:hint="eastAsia" w:ascii="仿宋_GB2312" w:hAnsi="仿宋_GB2312" w:eastAsia="仿宋_GB2312"/>
          <w:b/>
          <w:color w:val="000000"/>
          <w:kern w:val="0"/>
          <w:sz w:val="32"/>
          <w:highlight w:val="none"/>
        </w:rPr>
      </w:pPr>
    </w:p>
    <w:p>
      <w:pPr>
        <w:widowControl/>
        <w:spacing w:beforeLines="0" w:afterLines="0"/>
        <w:jc w:val="center"/>
        <w:outlineLvl w:val="1"/>
        <w:rPr>
          <w:rFonts w:hint="eastAsia" w:ascii="仿宋_GB2312" w:hAnsi="仿宋_GB2312" w:eastAsia="仿宋_GB2312"/>
          <w:b/>
          <w:color w:val="000000"/>
          <w:kern w:val="0"/>
          <w:sz w:val="32"/>
          <w:highlight w:val="none"/>
        </w:rPr>
      </w:pPr>
    </w:p>
    <w:p>
      <w:pPr>
        <w:widowControl/>
        <w:spacing w:beforeLines="0" w:afterLines="0"/>
        <w:jc w:val="center"/>
        <w:outlineLvl w:val="1"/>
        <w:rPr>
          <w:rFonts w:hint="eastAsia" w:ascii="仿宋_GB2312" w:hAnsi="仿宋_GB2312" w:eastAsia="仿宋_GB2312"/>
          <w:b/>
          <w:color w:val="000000"/>
          <w:kern w:val="0"/>
          <w:sz w:val="32"/>
          <w:highlight w:val="none"/>
        </w:rPr>
      </w:pPr>
    </w:p>
    <w:p>
      <w:pPr>
        <w:widowControl/>
        <w:spacing w:beforeLines="0" w:afterLines="0"/>
        <w:jc w:val="center"/>
        <w:outlineLvl w:val="1"/>
        <w:rPr>
          <w:rFonts w:hint="eastAsia" w:ascii="仿宋_GB2312" w:hAnsi="仿宋_GB2312" w:eastAsia="仿宋_GB2312"/>
          <w:b/>
          <w:color w:val="000000"/>
          <w:kern w:val="0"/>
          <w:sz w:val="32"/>
          <w:highlight w:val="none"/>
        </w:rPr>
      </w:pPr>
    </w:p>
    <w:p>
      <w:pPr>
        <w:widowControl/>
        <w:spacing w:beforeLines="0" w:afterLines="0"/>
        <w:jc w:val="center"/>
        <w:outlineLvl w:val="1"/>
        <w:rPr>
          <w:rFonts w:hint="eastAsia" w:ascii="仿宋_GB2312" w:hAnsi="仿宋_GB2312" w:eastAsia="仿宋_GB2312"/>
          <w:b/>
          <w:color w:val="000000"/>
          <w:kern w:val="0"/>
          <w:sz w:val="32"/>
          <w:highlight w:val="none"/>
        </w:rPr>
      </w:pPr>
    </w:p>
    <w:p>
      <w:pPr>
        <w:widowControl/>
        <w:spacing w:beforeLines="0" w:afterLines="0"/>
        <w:jc w:val="center"/>
        <w:outlineLvl w:val="1"/>
        <w:rPr>
          <w:rFonts w:hint="eastAsia" w:ascii="仿宋_GB2312" w:hAnsi="仿宋_GB2312" w:eastAsia="仿宋_GB2312"/>
          <w:b/>
          <w:color w:val="000000"/>
          <w:kern w:val="0"/>
          <w:sz w:val="32"/>
          <w:highlight w:val="none"/>
        </w:rPr>
      </w:pPr>
    </w:p>
    <w:p>
      <w:pPr>
        <w:widowControl/>
        <w:spacing w:beforeLines="0" w:afterLines="0"/>
        <w:jc w:val="center"/>
        <w:outlineLvl w:val="1"/>
        <w:rPr>
          <w:rFonts w:hint="eastAsia" w:ascii="仿宋_GB2312" w:hAnsi="仿宋_GB2312" w:eastAsia="仿宋_GB2312"/>
          <w:b/>
          <w:color w:val="000000"/>
          <w:kern w:val="0"/>
          <w:sz w:val="32"/>
          <w:highlight w:val="none"/>
        </w:rPr>
      </w:pPr>
    </w:p>
    <w:p>
      <w:pPr>
        <w:widowControl/>
        <w:spacing w:beforeLines="0" w:afterLines="0"/>
        <w:jc w:val="left"/>
        <w:outlineLvl w:val="1"/>
        <w:rPr>
          <w:rFonts w:hint="eastAsia" w:ascii="仿宋_GB2312" w:hAnsi="仿宋_GB2312" w:eastAsia="仿宋_GB2312"/>
          <w:b/>
          <w:kern w:val="0"/>
          <w:sz w:val="32"/>
          <w:highlight w:val="none"/>
        </w:rPr>
      </w:pPr>
    </w:p>
    <w:p>
      <w:pPr>
        <w:widowControl/>
        <w:spacing w:beforeLines="0" w:afterLines="0"/>
        <w:jc w:val="left"/>
        <w:outlineLvl w:val="1"/>
        <w:rPr>
          <w:rFonts w:hint="eastAsia" w:ascii="仿宋_GB2312" w:hAnsi="仿宋_GB2312" w:eastAsia="仿宋_GB2312"/>
          <w:b/>
          <w:kern w:val="0"/>
          <w:sz w:val="32"/>
          <w:highlight w:val="none"/>
        </w:rPr>
      </w:pPr>
    </w:p>
    <w:p>
      <w:pPr>
        <w:widowControl/>
        <w:spacing w:beforeLines="0" w:afterLines="0"/>
        <w:jc w:val="left"/>
        <w:outlineLvl w:val="1"/>
        <w:rPr>
          <w:rFonts w:hint="eastAsia" w:ascii="仿宋_GB2312" w:hAnsi="仿宋_GB2312" w:eastAsia="仿宋_GB2312"/>
          <w:b/>
          <w:kern w:val="0"/>
          <w:sz w:val="32"/>
          <w:highlight w:val="none"/>
        </w:rPr>
      </w:pPr>
    </w:p>
    <w:p>
      <w:pPr>
        <w:widowControl/>
        <w:spacing w:beforeLines="0" w:afterLines="0"/>
        <w:jc w:val="left"/>
        <w:outlineLvl w:val="1"/>
        <w:rPr>
          <w:rFonts w:hint="eastAsia" w:ascii="仿宋_GB2312" w:hAnsi="仿宋_GB2312" w:eastAsia="仿宋_GB2312"/>
          <w:b/>
          <w:kern w:val="0"/>
          <w:sz w:val="32"/>
          <w:highlight w:val="none"/>
        </w:rPr>
      </w:pPr>
      <w:r>
        <w:rPr>
          <w:rFonts w:hint="eastAsia" w:ascii="仿宋_GB2312" w:hAnsi="仿宋_GB2312" w:eastAsia="仿宋_GB2312"/>
          <w:b/>
          <w:kern w:val="0"/>
          <w:sz w:val="32"/>
          <w:highlight w:val="none"/>
        </w:rPr>
        <w:t>表六：</w:t>
      </w:r>
    </w:p>
    <w:p>
      <w:pPr>
        <w:widowControl/>
        <w:spacing w:beforeLines="0" w:afterLines="0"/>
        <w:jc w:val="center"/>
        <w:outlineLvl w:val="1"/>
        <w:rPr>
          <w:rFonts w:hint="eastAsia" w:ascii="仿宋_GB2312" w:hAnsi="仿宋_GB2312" w:eastAsia="仿宋_GB2312"/>
          <w:b/>
          <w:kern w:val="0"/>
          <w:sz w:val="32"/>
          <w:highlight w:val="none"/>
        </w:rPr>
      </w:pPr>
      <w:r>
        <w:rPr>
          <w:rFonts w:hint="eastAsia" w:ascii="仿宋_GB2312" w:hAnsi="仿宋_GB2312" w:eastAsia="仿宋_GB2312"/>
          <w:b/>
          <w:color w:val="000000"/>
          <w:kern w:val="0"/>
          <w:sz w:val="32"/>
          <w:highlight w:val="none"/>
        </w:rPr>
        <w:t>一般公共预算基本支出情况表</w:t>
      </w:r>
    </w:p>
    <w:p>
      <w:pPr>
        <w:widowControl/>
        <w:spacing w:before="120" w:beforeLines="50" w:afterLines="0"/>
        <w:jc w:val="left"/>
        <w:outlineLvl w:val="1"/>
        <w:rPr>
          <w:rFonts w:hint="eastAsia" w:ascii="仿宋_GB2312" w:hAnsi="仿宋_GB2312" w:eastAsia="仿宋_GB2312"/>
          <w:kern w:val="0"/>
          <w:sz w:val="24"/>
          <w:highlight w:val="none"/>
        </w:rPr>
      </w:pPr>
      <w:r>
        <w:rPr>
          <w:rFonts w:hint="eastAsia" w:ascii="仿宋_GB2312" w:hAnsi="仿宋_GB2312" w:eastAsia="仿宋_GB2312"/>
          <w:kern w:val="0"/>
          <w:sz w:val="24"/>
          <w:highlight w:val="none"/>
        </w:rPr>
        <w:t>编制部门</w:t>
      </w:r>
      <w:r>
        <w:rPr>
          <w:rFonts w:hint="eastAsia" w:ascii="仿宋_GB2312" w:hAnsi="仿宋_GB2312" w:eastAsia="仿宋_GB2312"/>
          <w:kern w:val="0"/>
          <w:sz w:val="24"/>
          <w:highlight w:val="none"/>
          <w:lang w:eastAsia="zh-CN"/>
        </w:rPr>
        <w:t>（单位）</w:t>
      </w:r>
      <w:r>
        <w:rPr>
          <w:rFonts w:hint="eastAsia" w:ascii="仿宋_GB2312" w:hAnsi="仿宋_GB2312" w:eastAsia="仿宋_GB2312"/>
          <w:kern w:val="0"/>
          <w:sz w:val="24"/>
          <w:highlight w:val="none"/>
        </w:rPr>
        <w:t>：</w:t>
      </w:r>
      <w:r>
        <w:rPr>
          <w:rFonts w:hint="eastAsia" w:ascii="仿宋_GB2312" w:hAnsi="仿宋_GB2312" w:eastAsia="仿宋_GB2312"/>
          <w:kern w:val="0"/>
          <w:sz w:val="24"/>
          <w:highlight w:val="none"/>
          <w:lang w:eastAsia="zh-CN"/>
        </w:rPr>
        <w:t>克孜勒苏柯尔克孜自治州</w:t>
      </w:r>
      <w:r>
        <w:rPr>
          <w:rFonts w:hint="eastAsia" w:ascii="仿宋_GB2312" w:hAnsi="仿宋_GB2312" w:eastAsia="仿宋_GB2312"/>
          <w:kern w:val="0"/>
          <w:sz w:val="24"/>
          <w:highlight w:val="none"/>
        </w:rPr>
        <w:t xml:space="preserve">畜禽繁育改良站    单位：万元                        </w:t>
      </w:r>
    </w:p>
    <w:tbl>
      <w:tblPr>
        <w:tblStyle w:val="11"/>
        <w:tblW w:w="8641"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00"/>
        <w:gridCol w:w="900"/>
        <w:gridCol w:w="2355"/>
        <w:gridCol w:w="1441"/>
        <w:gridCol w:w="1455"/>
        <w:gridCol w:w="15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0" w:hRule="atLeast"/>
          <w:jc w:val="center"/>
        </w:trPr>
        <w:tc>
          <w:tcPr>
            <w:tcW w:w="90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经济分类科目编码</w:t>
            </w:r>
          </w:p>
        </w:tc>
        <w:tc>
          <w:tcPr>
            <w:tcW w:w="90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355"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经济分类科目名称</w:t>
            </w:r>
          </w:p>
        </w:tc>
        <w:tc>
          <w:tcPr>
            <w:tcW w:w="1441"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小计</w:t>
            </w:r>
          </w:p>
        </w:tc>
        <w:tc>
          <w:tcPr>
            <w:tcW w:w="3045" w:type="dxa"/>
            <w:gridSpan w:val="2"/>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一般公共预算支出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0" w:hRule="atLeast"/>
          <w:jc w:val="center"/>
        </w:trPr>
        <w:tc>
          <w:tcPr>
            <w:tcW w:w="900"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类</w:t>
            </w:r>
          </w:p>
        </w:tc>
        <w:tc>
          <w:tcPr>
            <w:tcW w:w="900"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款</w:t>
            </w:r>
          </w:p>
        </w:tc>
        <w:tc>
          <w:tcPr>
            <w:tcW w:w="2355"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1441"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1455"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人员经费</w:t>
            </w:r>
          </w:p>
        </w:tc>
        <w:tc>
          <w:tcPr>
            <w:tcW w:w="1590"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900"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900"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355"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1441"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1455"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1590"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nil"/>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w:t>
            </w:r>
          </w:p>
        </w:tc>
        <w:tc>
          <w:tcPr>
            <w:tcW w:w="900" w:type="dxa"/>
            <w:tcBorders>
              <w:top w:val="single" w:color="000000" w:sz="4" w:space="0"/>
              <w:left w:val="single" w:color="000000" w:sz="4" w:space="0"/>
              <w:bottom w:val="nil"/>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w:t>
            </w:r>
          </w:p>
        </w:tc>
        <w:tc>
          <w:tcPr>
            <w:tcW w:w="2355" w:type="dxa"/>
            <w:tcBorders>
              <w:top w:val="single" w:color="000000" w:sz="4" w:space="0"/>
              <w:left w:val="nil"/>
              <w:bottom w:val="nil"/>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w:t>
            </w:r>
          </w:p>
        </w:tc>
        <w:tc>
          <w:tcPr>
            <w:tcW w:w="1441" w:type="dxa"/>
            <w:tcBorders>
              <w:top w:val="single" w:color="000000" w:sz="4" w:space="0"/>
              <w:left w:val="single" w:color="000000" w:sz="4" w:space="0"/>
              <w:bottom w:val="nil"/>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1</w:t>
            </w:r>
          </w:p>
        </w:tc>
        <w:tc>
          <w:tcPr>
            <w:tcW w:w="1455" w:type="dxa"/>
            <w:tcBorders>
              <w:top w:val="single" w:color="000000" w:sz="4" w:space="0"/>
              <w:left w:val="single" w:color="000000" w:sz="4" w:space="0"/>
              <w:bottom w:val="nil"/>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w:t>
            </w:r>
          </w:p>
        </w:tc>
        <w:tc>
          <w:tcPr>
            <w:tcW w:w="1590" w:type="dxa"/>
            <w:tcBorders>
              <w:top w:val="single" w:color="000000" w:sz="4" w:space="0"/>
              <w:left w:val="single" w:color="000000" w:sz="4" w:space="0"/>
              <w:bottom w:val="nil"/>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90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235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合计</w:t>
            </w:r>
          </w:p>
        </w:tc>
        <w:tc>
          <w:tcPr>
            <w:tcW w:w="1441"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337.14</w:t>
            </w:r>
          </w:p>
        </w:tc>
        <w:tc>
          <w:tcPr>
            <w:tcW w:w="1455" w:type="dxa"/>
            <w:tcBorders>
              <w:top w:val="single" w:color="000000" w:sz="4" w:space="0"/>
              <w:left w:val="nil"/>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327.13</w:t>
            </w:r>
          </w:p>
        </w:tc>
        <w:tc>
          <w:tcPr>
            <w:tcW w:w="15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10.01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301</w:t>
            </w:r>
          </w:p>
        </w:tc>
        <w:tc>
          <w:tcPr>
            <w:tcW w:w="90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01</w:t>
            </w:r>
          </w:p>
        </w:tc>
        <w:tc>
          <w:tcPr>
            <w:tcW w:w="235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基本工资</w:t>
            </w:r>
          </w:p>
        </w:tc>
        <w:tc>
          <w:tcPr>
            <w:tcW w:w="1441"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98.24</w:t>
            </w:r>
          </w:p>
        </w:tc>
        <w:tc>
          <w:tcPr>
            <w:tcW w:w="1455" w:type="dxa"/>
            <w:tcBorders>
              <w:top w:val="single" w:color="000000" w:sz="4" w:space="0"/>
              <w:left w:val="nil"/>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98.24</w:t>
            </w:r>
          </w:p>
        </w:tc>
        <w:tc>
          <w:tcPr>
            <w:tcW w:w="15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301</w:t>
            </w:r>
          </w:p>
        </w:tc>
        <w:tc>
          <w:tcPr>
            <w:tcW w:w="90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02</w:t>
            </w:r>
          </w:p>
        </w:tc>
        <w:tc>
          <w:tcPr>
            <w:tcW w:w="235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津贴补贴</w:t>
            </w:r>
          </w:p>
        </w:tc>
        <w:tc>
          <w:tcPr>
            <w:tcW w:w="1441"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115.22</w:t>
            </w:r>
          </w:p>
        </w:tc>
        <w:tc>
          <w:tcPr>
            <w:tcW w:w="1455" w:type="dxa"/>
            <w:tcBorders>
              <w:top w:val="single" w:color="000000" w:sz="4" w:space="0"/>
              <w:left w:val="nil"/>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115.22</w:t>
            </w:r>
          </w:p>
        </w:tc>
        <w:tc>
          <w:tcPr>
            <w:tcW w:w="15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301</w:t>
            </w:r>
          </w:p>
        </w:tc>
        <w:tc>
          <w:tcPr>
            <w:tcW w:w="90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03</w:t>
            </w:r>
          </w:p>
        </w:tc>
        <w:tc>
          <w:tcPr>
            <w:tcW w:w="235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奖金</w:t>
            </w:r>
          </w:p>
        </w:tc>
        <w:tc>
          <w:tcPr>
            <w:tcW w:w="1441"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15.36</w:t>
            </w:r>
          </w:p>
        </w:tc>
        <w:tc>
          <w:tcPr>
            <w:tcW w:w="1455" w:type="dxa"/>
            <w:tcBorders>
              <w:top w:val="single" w:color="000000" w:sz="4" w:space="0"/>
              <w:left w:val="nil"/>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15.36</w:t>
            </w:r>
          </w:p>
        </w:tc>
        <w:tc>
          <w:tcPr>
            <w:tcW w:w="15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301</w:t>
            </w:r>
          </w:p>
        </w:tc>
        <w:tc>
          <w:tcPr>
            <w:tcW w:w="90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08</w:t>
            </w:r>
          </w:p>
        </w:tc>
        <w:tc>
          <w:tcPr>
            <w:tcW w:w="235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机关事业单位基本养老保险缴费</w:t>
            </w:r>
          </w:p>
        </w:tc>
        <w:tc>
          <w:tcPr>
            <w:tcW w:w="1441"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31.42</w:t>
            </w:r>
          </w:p>
        </w:tc>
        <w:tc>
          <w:tcPr>
            <w:tcW w:w="1455" w:type="dxa"/>
            <w:tcBorders>
              <w:top w:val="single" w:color="000000" w:sz="4" w:space="0"/>
              <w:left w:val="nil"/>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31.42</w:t>
            </w:r>
          </w:p>
        </w:tc>
        <w:tc>
          <w:tcPr>
            <w:tcW w:w="15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301</w:t>
            </w:r>
          </w:p>
        </w:tc>
        <w:tc>
          <w:tcPr>
            <w:tcW w:w="90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12</w:t>
            </w:r>
          </w:p>
        </w:tc>
        <w:tc>
          <w:tcPr>
            <w:tcW w:w="235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其他社会保障缴费</w:t>
            </w:r>
          </w:p>
        </w:tc>
        <w:tc>
          <w:tcPr>
            <w:tcW w:w="1441"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15.65</w:t>
            </w:r>
          </w:p>
        </w:tc>
        <w:tc>
          <w:tcPr>
            <w:tcW w:w="1455" w:type="dxa"/>
            <w:tcBorders>
              <w:top w:val="single" w:color="000000" w:sz="4" w:space="0"/>
              <w:left w:val="nil"/>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15.65</w:t>
            </w:r>
          </w:p>
        </w:tc>
        <w:tc>
          <w:tcPr>
            <w:tcW w:w="15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301</w:t>
            </w:r>
          </w:p>
        </w:tc>
        <w:tc>
          <w:tcPr>
            <w:tcW w:w="90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13</w:t>
            </w:r>
          </w:p>
        </w:tc>
        <w:tc>
          <w:tcPr>
            <w:tcW w:w="235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住房公积金</w:t>
            </w:r>
          </w:p>
        </w:tc>
        <w:tc>
          <w:tcPr>
            <w:tcW w:w="1441"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22.66</w:t>
            </w:r>
          </w:p>
        </w:tc>
        <w:tc>
          <w:tcPr>
            <w:tcW w:w="1455" w:type="dxa"/>
            <w:tcBorders>
              <w:top w:val="single" w:color="000000" w:sz="4" w:space="0"/>
              <w:left w:val="nil"/>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22.66</w:t>
            </w:r>
          </w:p>
        </w:tc>
        <w:tc>
          <w:tcPr>
            <w:tcW w:w="15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302</w:t>
            </w:r>
          </w:p>
        </w:tc>
        <w:tc>
          <w:tcPr>
            <w:tcW w:w="90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01</w:t>
            </w:r>
          </w:p>
        </w:tc>
        <w:tc>
          <w:tcPr>
            <w:tcW w:w="235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办公费</w:t>
            </w:r>
          </w:p>
        </w:tc>
        <w:tc>
          <w:tcPr>
            <w:tcW w:w="1441"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0.60</w:t>
            </w:r>
          </w:p>
        </w:tc>
        <w:tc>
          <w:tcPr>
            <w:tcW w:w="1455" w:type="dxa"/>
            <w:tcBorders>
              <w:top w:val="single" w:color="000000" w:sz="4" w:space="0"/>
              <w:left w:val="nil"/>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15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302</w:t>
            </w:r>
          </w:p>
        </w:tc>
        <w:tc>
          <w:tcPr>
            <w:tcW w:w="90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04</w:t>
            </w:r>
          </w:p>
        </w:tc>
        <w:tc>
          <w:tcPr>
            <w:tcW w:w="235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手续费</w:t>
            </w:r>
          </w:p>
        </w:tc>
        <w:tc>
          <w:tcPr>
            <w:tcW w:w="1441"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0.03</w:t>
            </w:r>
          </w:p>
        </w:tc>
        <w:tc>
          <w:tcPr>
            <w:tcW w:w="1455" w:type="dxa"/>
            <w:tcBorders>
              <w:top w:val="single" w:color="000000" w:sz="4" w:space="0"/>
              <w:left w:val="nil"/>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15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302</w:t>
            </w:r>
          </w:p>
        </w:tc>
        <w:tc>
          <w:tcPr>
            <w:tcW w:w="90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05</w:t>
            </w:r>
          </w:p>
        </w:tc>
        <w:tc>
          <w:tcPr>
            <w:tcW w:w="235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水费</w:t>
            </w:r>
          </w:p>
        </w:tc>
        <w:tc>
          <w:tcPr>
            <w:tcW w:w="1441"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0.20</w:t>
            </w:r>
          </w:p>
        </w:tc>
        <w:tc>
          <w:tcPr>
            <w:tcW w:w="1455" w:type="dxa"/>
            <w:tcBorders>
              <w:top w:val="single" w:color="000000" w:sz="4" w:space="0"/>
              <w:left w:val="nil"/>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15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302</w:t>
            </w:r>
          </w:p>
        </w:tc>
        <w:tc>
          <w:tcPr>
            <w:tcW w:w="90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06</w:t>
            </w:r>
          </w:p>
        </w:tc>
        <w:tc>
          <w:tcPr>
            <w:tcW w:w="235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电费</w:t>
            </w:r>
          </w:p>
        </w:tc>
        <w:tc>
          <w:tcPr>
            <w:tcW w:w="1441"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0.35</w:t>
            </w:r>
          </w:p>
        </w:tc>
        <w:tc>
          <w:tcPr>
            <w:tcW w:w="1455" w:type="dxa"/>
            <w:tcBorders>
              <w:top w:val="single" w:color="000000" w:sz="4" w:space="0"/>
              <w:left w:val="nil"/>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15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302</w:t>
            </w:r>
          </w:p>
        </w:tc>
        <w:tc>
          <w:tcPr>
            <w:tcW w:w="90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07</w:t>
            </w:r>
          </w:p>
        </w:tc>
        <w:tc>
          <w:tcPr>
            <w:tcW w:w="235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邮电费</w:t>
            </w:r>
          </w:p>
        </w:tc>
        <w:tc>
          <w:tcPr>
            <w:tcW w:w="1441"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0.50</w:t>
            </w:r>
          </w:p>
        </w:tc>
        <w:tc>
          <w:tcPr>
            <w:tcW w:w="1455" w:type="dxa"/>
            <w:tcBorders>
              <w:top w:val="single" w:color="000000" w:sz="4" w:space="0"/>
              <w:left w:val="nil"/>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15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302</w:t>
            </w:r>
          </w:p>
        </w:tc>
        <w:tc>
          <w:tcPr>
            <w:tcW w:w="90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17</w:t>
            </w:r>
          </w:p>
        </w:tc>
        <w:tc>
          <w:tcPr>
            <w:tcW w:w="235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公务接待费</w:t>
            </w:r>
          </w:p>
        </w:tc>
        <w:tc>
          <w:tcPr>
            <w:tcW w:w="1441"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0.20</w:t>
            </w:r>
          </w:p>
        </w:tc>
        <w:tc>
          <w:tcPr>
            <w:tcW w:w="1455" w:type="dxa"/>
            <w:tcBorders>
              <w:top w:val="single" w:color="000000" w:sz="4" w:space="0"/>
              <w:left w:val="nil"/>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15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302</w:t>
            </w:r>
          </w:p>
        </w:tc>
        <w:tc>
          <w:tcPr>
            <w:tcW w:w="90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26</w:t>
            </w:r>
          </w:p>
        </w:tc>
        <w:tc>
          <w:tcPr>
            <w:tcW w:w="235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劳务费</w:t>
            </w:r>
          </w:p>
        </w:tc>
        <w:tc>
          <w:tcPr>
            <w:tcW w:w="1441"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0.30</w:t>
            </w:r>
          </w:p>
        </w:tc>
        <w:tc>
          <w:tcPr>
            <w:tcW w:w="1455" w:type="dxa"/>
            <w:tcBorders>
              <w:top w:val="single" w:color="000000" w:sz="4" w:space="0"/>
              <w:left w:val="nil"/>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15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302</w:t>
            </w:r>
          </w:p>
        </w:tc>
        <w:tc>
          <w:tcPr>
            <w:tcW w:w="90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28</w:t>
            </w:r>
          </w:p>
        </w:tc>
        <w:tc>
          <w:tcPr>
            <w:tcW w:w="235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工会经费</w:t>
            </w:r>
          </w:p>
        </w:tc>
        <w:tc>
          <w:tcPr>
            <w:tcW w:w="1441"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1.38</w:t>
            </w:r>
          </w:p>
        </w:tc>
        <w:tc>
          <w:tcPr>
            <w:tcW w:w="1455" w:type="dxa"/>
            <w:tcBorders>
              <w:top w:val="single" w:color="000000" w:sz="4" w:space="0"/>
              <w:left w:val="nil"/>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15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1.38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302</w:t>
            </w:r>
          </w:p>
        </w:tc>
        <w:tc>
          <w:tcPr>
            <w:tcW w:w="90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29</w:t>
            </w:r>
          </w:p>
        </w:tc>
        <w:tc>
          <w:tcPr>
            <w:tcW w:w="235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福利费</w:t>
            </w:r>
          </w:p>
        </w:tc>
        <w:tc>
          <w:tcPr>
            <w:tcW w:w="1441"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2.48</w:t>
            </w:r>
          </w:p>
        </w:tc>
        <w:tc>
          <w:tcPr>
            <w:tcW w:w="1455" w:type="dxa"/>
            <w:tcBorders>
              <w:top w:val="single" w:color="000000" w:sz="4" w:space="0"/>
              <w:left w:val="nil"/>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15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302</w:t>
            </w:r>
          </w:p>
        </w:tc>
        <w:tc>
          <w:tcPr>
            <w:tcW w:w="90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31</w:t>
            </w:r>
          </w:p>
        </w:tc>
        <w:tc>
          <w:tcPr>
            <w:tcW w:w="235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公务用车运行维护费</w:t>
            </w:r>
          </w:p>
        </w:tc>
        <w:tc>
          <w:tcPr>
            <w:tcW w:w="1441"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0.70</w:t>
            </w:r>
          </w:p>
        </w:tc>
        <w:tc>
          <w:tcPr>
            <w:tcW w:w="1455" w:type="dxa"/>
            <w:tcBorders>
              <w:top w:val="single" w:color="000000" w:sz="4" w:space="0"/>
              <w:left w:val="nil"/>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15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302</w:t>
            </w:r>
          </w:p>
        </w:tc>
        <w:tc>
          <w:tcPr>
            <w:tcW w:w="90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31</w:t>
            </w:r>
          </w:p>
        </w:tc>
        <w:tc>
          <w:tcPr>
            <w:tcW w:w="235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公务用车运行维护费</w:t>
            </w:r>
          </w:p>
        </w:tc>
        <w:tc>
          <w:tcPr>
            <w:tcW w:w="1441"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1455" w:type="dxa"/>
            <w:tcBorders>
              <w:top w:val="single" w:color="000000" w:sz="4" w:space="0"/>
              <w:left w:val="nil"/>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15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302</w:t>
            </w:r>
          </w:p>
        </w:tc>
        <w:tc>
          <w:tcPr>
            <w:tcW w:w="90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42</w:t>
            </w:r>
          </w:p>
        </w:tc>
        <w:tc>
          <w:tcPr>
            <w:tcW w:w="235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办公用品及设备采购</w:t>
            </w:r>
          </w:p>
        </w:tc>
        <w:tc>
          <w:tcPr>
            <w:tcW w:w="1441"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3.28</w:t>
            </w:r>
          </w:p>
        </w:tc>
        <w:tc>
          <w:tcPr>
            <w:tcW w:w="1455" w:type="dxa"/>
            <w:tcBorders>
              <w:top w:val="single" w:color="000000" w:sz="4" w:space="0"/>
              <w:left w:val="nil"/>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15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3.28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302</w:t>
            </w:r>
          </w:p>
        </w:tc>
        <w:tc>
          <w:tcPr>
            <w:tcW w:w="90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42</w:t>
            </w:r>
          </w:p>
        </w:tc>
        <w:tc>
          <w:tcPr>
            <w:tcW w:w="235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办公用品及设备采购</w:t>
            </w:r>
          </w:p>
        </w:tc>
        <w:tc>
          <w:tcPr>
            <w:tcW w:w="1441"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1455" w:type="dxa"/>
            <w:tcBorders>
              <w:top w:val="single" w:color="000000" w:sz="4" w:space="0"/>
              <w:left w:val="nil"/>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15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303</w:t>
            </w:r>
          </w:p>
        </w:tc>
        <w:tc>
          <w:tcPr>
            <w:tcW w:w="90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02</w:t>
            </w:r>
          </w:p>
        </w:tc>
        <w:tc>
          <w:tcPr>
            <w:tcW w:w="235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退休费</w:t>
            </w:r>
          </w:p>
        </w:tc>
        <w:tc>
          <w:tcPr>
            <w:tcW w:w="1441"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5.19</w:t>
            </w:r>
          </w:p>
        </w:tc>
        <w:tc>
          <w:tcPr>
            <w:tcW w:w="1455" w:type="dxa"/>
            <w:tcBorders>
              <w:top w:val="single" w:color="000000" w:sz="4" w:space="0"/>
              <w:left w:val="nil"/>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5.19</w:t>
            </w:r>
          </w:p>
        </w:tc>
        <w:tc>
          <w:tcPr>
            <w:tcW w:w="15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303</w:t>
            </w:r>
          </w:p>
        </w:tc>
        <w:tc>
          <w:tcPr>
            <w:tcW w:w="90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05</w:t>
            </w:r>
          </w:p>
        </w:tc>
        <w:tc>
          <w:tcPr>
            <w:tcW w:w="235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生活补助</w:t>
            </w:r>
          </w:p>
        </w:tc>
        <w:tc>
          <w:tcPr>
            <w:tcW w:w="1441"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1.33</w:t>
            </w:r>
          </w:p>
        </w:tc>
        <w:tc>
          <w:tcPr>
            <w:tcW w:w="1455" w:type="dxa"/>
            <w:tcBorders>
              <w:top w:val="single" w:color="000000" w:sz="4" w:space="0"/>
              <w:left w:val="nil"/>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1.33</w:t>
            </w:r>
          </w:p>
        </w:tc>
        <w:tc>
          <w:tcPr>
            <w:tcW w:w="15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303</w:t>
            </w:r>
          </w:p>
        </w:tc>
        <w:tc>
          <w:tcPr>
            <w:tcW w:w="90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09</w:t>
            </w:r>
          </w:p>
        </w:tc>
        <w:tc>
          <w:tcPr>
            <w:tcW w:w="235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奖励金</w:t>
            </w:r>
          </w:p>
        </w:tc>
        <w:tc>
          <w:tcPr>
            <w:tcW w:w="1441"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0.02</w:t>
            </w:r>
          </w:p>
        </w:tc>
        <w:tc>
          <w:tcPr>
            <w:tcW w:w="1455" w:type="dxa"/>
            <w:tcBorders>
              <w:top w:val="single" w:color="000000" w:sz="4" w:space="0"/>
              <w:left w:val="nil"/>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0.02</w:t>
            </w:r>
          </w:p>
        </w:tc>
        <w:tc>
          <w:tcPr>
            <w:tcW w:w="15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303</w:t>
            </w:r>
          </w:p>
        </w:tc>
        <w:tc>
          <w:tcPr>
            <w:tcW w:w="90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99</w:t>
            </w:r>
          </w:p>
        </w:tc>
        <w:tc>
          <w:tcPr>
            <w:tcW w:w="235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其他对个人和家庭的补助</w:t>
            </w:r>
          </w:p>
        </w:tc>
        <w:tc>
          <w:tcPr>
            <w:tcW w:w="1441"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19.44</w:t>
            </w:r>
          </w:p>
        </w:tc>
        <w:tc>
          <w:tcPr>
            <w:tcW w:w="1455" w:type="dxa"/>
            <w:tcBorders>
              <w:top w:val="single" w:color="000000" w:sz="4" w:space="0"/>
              <w:left w:val="nil"/>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19.44</w:t>
            </w:r>
          </w:p>
        </w:tc>
        <w:tc>
          <w:tcPr>
            <w:tcW w:w="15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0" w:hRule="exact"/>
          <w:jc w:val="center"/>
        </w:trPr>
        <w:tc>
          <w:tcPr>
            <w:tcW w:w="90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303</w:t>
            </w:r>
          </w:p>
        </w:tc>
        <w:tc>
          <w:tcPr>
            <w:tcW w:w="900"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99</w:t>
            </w:r>
          </w:p>
        </w:tc>
        <w:tc>
          <w:tcPr>
            <w:tcW w:w="235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其他对个人和家庭的补助</w:t>
            </w:r>
          </w:p>
        </w:tc>
        <w:tc>
          <w:tcPr>
            <w:tcW w:w="1441"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2.60</w:t>
            </w:r>
          </w:p>
        </w:tc>
        <w:tc>
          <w:tcPr>
            <w:tcW w:w="1455" w:type="dxa"/>
            <w:tcBorders>
              <w:top w:val="single" w:color="000000" w:sz="4" w:space="0"/>
              <w:left w:val="nil"/>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2.60</w:t>
            </w:r>
          </w:p>
        </w:tc>
        <w:tc>
          <w:tcPr>
            <w:tcW w:w="15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bl>
    <w:p>
      <w:pPr>
        <w:widowControl/>
        <w:spacing w:beforeLines="0" w:afterLines="0"/>
        <w:jc w:val="left"/>
        <w:outlineLvl w:val="1"/>
        <w:rPr>
          <w:rFonts w:hint="eastAsia" w:ascii="仿宋_GB2312" w:hAnsi="仿宋_GB2312" w:eastAsia="仿宋_GB2312"/>
          <w:b/>
          <w:kern w:val="0"/>
          <w:sz w:val="32"/>
          <w:highlight w:val="none"/>
        </w:rPr>
      </w:pPr>
    </w:p>
    <w:p>
      <w:pPr>
        <w:widowControl/>
        <w:spacing w:beforeLines="0" w:afterLines="0"/>
        <w:jc w:val="left"/>
        <w:outlineLvl w:val="1"/>
        <w:rPr>
          <w:rFonts w:hint="eastAsia" w:ascii="仿宋_GB2312" w:hAnsi="仿宋_GB2312" w:eastAsia="仿宋_GB2312"/>
          <w:b/>
          <w:kern w:val="0"/>
          <w:sz w:val="32"/>
          <w:highlight w:val="none"/>
        </w:rPr>
      </w:pPr>
    </w:p>
    <w:p>
      <w:pPr>
        <w:widowControl/>
        <w:spacing w:beforeLines="0" w:afterLines="0"/>
        <w:jc w:val="left"/>
        <w:outlineLvl w:val="1"/>
        <w:rPr>
          <w:rFonts w:hint="eastAsia" w:ascii="仿宋_GB2312" w:hAnsi="仿宋_GB2312" w:eastAsia="仿宋_GB2312"/>
          <w:b/>
          <w:kern w:val="0"/>
          <w:sz w:val="32"/>
          <w:highlight w:val="none"/>
        </w:rPr>
      </w:pPr>
    </w:p>
    <w:p>
      <w:pPr>
        <w:widowControl/>
        <w:spacing w:beforeLines="0" w:afterLines="0"/>
        <w:jc w:val="left"/>
        <w:outlineLvl w:val="1"/>
        <w:rPr>
          <w:rFonts w:hint="eastAsia" w:ascii="仿宋_GB2312" w:hAnsi="仿宋_GB2312" w:eastAsia="仿宋_GB2312"/>
          <w:b/>
          <w:kern w:val="0"/>
          <w:sz w:val="32"/>
          <w:highlight w:val="none"/>
        </w:rPr>
      </w:pPr>
      <w:r>
        <w:rPr>
          <w:rFonts w:hint="eastAsia" w:ascii="仿宋_GB2312" w:hAnsi="仿宋_GB2312" w:eastAsia="仿宋_GB2312"/>
          <w:b/>
          <w:kern w:val="0"/>
          <w:sz w:val="32"/>
          <w:highlight w:val="none"/>
        </w:rPr>
        <w:t>表七：</w:t>
      </w:r>
    </w:p>
    <w:p>
      <w:pPr>
        <w:widowControl/>
        <w:spacing w:beforeLines="0" w:afterLines="0"/>
        <w:jc w:val="center"/>
        <w:outlineLvl w:val="1"/>
        <w:rPr>
          <w:rFonts w:hint="eastAsia" w:ascii="仿宋_GB2312" w:hAnsi="仿宋_GB2312" w:eastAsia="仿宋_GB2312"/>
          <w:b/>
          <w:kern w:val="0"/>
          <w:sz w:val="32"/>
          <w:highlight w:val="none"/>
        </w:rPr>
      </w:pPr>
      <w:r>
        <w:rPr>
          <w:rFonts w:hint="eastAsia" w:ascii="仿宋_GB2312" w:hAnsi="仿宋_GB2312" w:eastAsia="仿宋_GB2312"/>
          <w:b/>
          <w:color w:val="000000"/>
          <w:kern w:val="0"/>
          <w:sz w:val="32"/>
          <w:highlight w:val="none"/>
          <w:lang w:eastAsia="zh-CN"/>
        </w:rPr>
        <w:t>一般公共预算</w:t>
      </w:r>
      <w:r>
        <w:rPr>
          <w:rFonts w:hint="eastAsia" w:ascii="仿宋_GB2312" w:hAnsi="仿宋_GB2312" w:eastAsia="仿宋_GB2312"/>
          <w:b/>
          <w:color w:val="000000"/>
          <w:kern w:val="0"/>
          <w:sz w:val="32"/>
          <w:highlight w:val="none"/>
        </w:rPr>
        <w:t>项目支出情况表</w:t>
      </w:r>
    </w:p>
    <w:p>
      <w:pPr>
        <w:widowControl/>
        <w:spacing w:before="120" w:beforeLines="50" w:afterLines="0"/>
        <w:jc w:val="left"/>
        <w:outlineLvl w:val="1"/>
        <w:rPr>
          <w:rFonts w:hint="eastAsia" w:ascii="仿宋_GB2312" w:hAnsi="仿宋_GB2312" w:eastAsia="仿宋_GB2312"/>
          <w:kern w:val="0"/>
          <w:sz w:val="24"/>
          <w:highlight w:val="none"/>
        </w:rPr>
      </w:pPr>
      <w:r>
        <w:rPr>
          <w:rFonts w:hint="eastAsia" w:ascii="仿宋_GB2312" w:hAnsi="仿宋_GB2312" w:eastAsia="仿宋_GB2312"/>
          <w:kern w:val="0"/>
          <w:sz w:val="24"/>
          <w:highlight w:val="none"/>
        </w:rPr>
        <w:t>编制部门</w:t>
      </w:r>
      <w:r>
        <w:rPr>
          <w:rFonts w:hint="eastAsia" w:ascii="仿宋_GB2312" w:hAnsi="仿宋_GB2312" w:eastAsia="仿宋_GB2312"/>
          <w:kern w:val="0"/>
          <w:sz w:val="24"/>
          <w:highlight w:val="none"/>
          <w:lang w:eastAsia="zh-CN"/>
        </w:rPr>
        <w:t>（单位）</w:t>
      </w:r>
      <w:r>
        <w:rPr>
          <w:rFonts w:hint="eastAsia" w:ascii="仿宋_GB2312" w:hAnsi="仿宋_GB2312" w:eastAsia="仿宋_GB2312"/>
          <w:kern w:val="0"/>
          <w:sz w:val="24"/>
          <w:highlight w:val="none"/>
        </w:rPr>
        <w:t>：</w:t>
      </w:r>
      <w:r>
        <w:rPr>
          <w:rFonts w:hint="eastAsia" w:ascii="仿宋_GB2312" w:hAnsi="仿宋_GB2312" w:eastAsia="仿宋_GB2312"/>
          <w:kern w:val="0"/>
          <w:sz w:val="24"/>
          <w:highlight w:val="none"/>
          <w:lang w:eastAsia="zh-CN"/>
        </w:rPr>
        <w:t>克孜勒苏柯尔克孜自治州</w:t>
      </w:r>
      <w:r>
        <w:rPr>
          <w:rFonts w:hint="eastAsia" w:ascii="仿宋_GB2312" w:hAnsi="仿宋_GB2312" w:eastAsia="仿宋_GB2312"/>
          <w:kern w:val="0"/>
          <w:sz w:val="24"/>
          <w:highlight w:val="none"/>
        </w:rPr>
        <w:t xml:space="preserve">畜禽繁育改良站  单位：万元                           </w:t>
      </w:r>
    </w:p>
    <w:tbl>
      <w:tblPr>
        <w:tblStyle w:val="11"/>
        <w:tblW w:w="8364"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66"/>
        <w:gridCol w:w="494"/>
        <w:gridCol w:w="230"/>
        <w:gridCol w:w="611"/>
        <w:gridCol w:w="690"/>
        <w:gridCol w:w="538"/>
        <w:gridCol w:w="1230"/>
        <w:gridCol w:w="565"/>
        <w:gridCol w:w="445"/>
        <w:gridCol w:w="445"/>
        <w:gridCol w:w="559"/>
        <w:gridCol w:w="338"/>
        <w:gridCol w:w="559"/>
        <w:gridCol w:w="338"/>
        <w:gridCol w:w="445"/>
        <w:gridCol w:w="3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0" w:hRule="atLeast"/>
          <w:jc w:val="center"/>
        </w:trPr>
        <w:tc>
          <w:tcPr>
            <w:tcW w:w="566"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科目编码</w:t>
            </w:r>
          </w:p>
        </w:tc>
        <w:tc>
          <w:tcPr>
            <w:tcW w:w="49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11"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科目</w:t>
            </w:r>
          </w:p>
        </w:tc>
        <w:tc>
          <w:tcPr>
            <w:tcW w:w="690"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项目名称</w:t>
            </w:r>
          </w:p>
        </w:tc>
        <w:tc>
          <w:tcPr>
            <w:tcW w:w="538"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项目支出合计</w:t>
            </w:r>
          </w:p>
        </w:tc>
        <w:tc>
          <w:tcPr>
            <w:tcW w:w="1230"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工资福利支出</w:t>
            </w:r>
          </w:p>
        </w:tc>
        <w:tc>
          <w:tcPr>
            <w:tcW w:w="565"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商品和服务支出</w:t>
            </w:r>
          </w:p>
        </w:tc>
        <w:tc>
          <w:tcPr>
            <w:tcW w:w="445"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对个人和家庭的补助</w:t>
            </w:r>
          </w:p>
        </w:tc>
        <w:tc>
          <w:tcPr>
            <w:tcW w:w="445"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债务利息及费用支出</w:t>
            </w:r>
          </w:p>
        </w:tc>
        <w:tc>
          <w:tcPr>
            <w:tcW w:w="559"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资本性支出(基本建设)</w:t>
            </w:r>
          </w:p>
        </w:tc>
        <w:tc>
          <w:tcPr>
            <w:tcW w:w="338"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资本性支出</w:t>
            </w:r>
          </w:p>
        </w:tc>
        <w:tc>
          <w:tcPr>
            <w:tcW w:w="559"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对企业补助(基本建设)</w:t>
            </w:r>
          </w:p>
        </w:tc>
        <w:tc>
          <w:tcPr>
            <w:tcW w:w="338"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对企业补助</w:t>
            </w:r>
          </w:p>
        </w:tc>
        <w:tc>
          <w:tcPr>
            <w:tcW w:w="445"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对社会保障基金补助</w:t>
            </w:r>
          </w:p>
        </w:tc>
        <w:tc>
          <w:tcPr>
            <w:tcW w:w="311"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其他支出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0" w:hRule="atLeast"/>
          <w:jc w:val="center"/>
        </w:trPr>
        <w:tc>
          <w:tcPr>
            <w:tcW w:w="566"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类</w:t>
            </w:r>
          </w:p>
        </w:tc>
        <w:tc>
          <w:tcPr>
            <w:tcW w:w="494"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款</w:t>
            </w:r>
          </w:p>
        </w:tc>
        <w:tc>
          <w:tcPr>
            <w:tcW w:w="230"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项</w:t>
            </w:r>
          </w:p>
        </w:tc>
        <w:tc>
          <w:tcPr>
            <w:tcW w:w="611"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90"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538"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1230"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565"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445"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445"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559"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338"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559"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338"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445"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311"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0" w:hRule="atLeast"/>
          <w:jc w:val="center"/>
        </w:trPr>
        <w:tc>
          <w:tcPr>
            <w:tcW w:w="566"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494"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30"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11"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90"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538"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1230"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565"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445"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445"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559"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338"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559"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338"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445"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311"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0" w:hRule="atLeast"/>
          <w:jc w:val="center"/>
        </w:trPr>
        <w:tc>
          <w:tcPr>
            <w:tcW w:w="566"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w:t>
            </w:r>
          </w:p>
        </w:tc>
        <w:tc>
          <w:tcPr>
            <w:tcW w:w="49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w:t>
            </w:r>
          </w:p>
        </w:tc>
        <w:tc>
          <w:tcPr>
            <w:tcW w:w="2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w:t>
            </w:r>
          </w:p>
        </w:tc>
        <w:tc>
          <w:tcPr>
            <w:tcW w:w="611"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w:t>
            </w:r>
          </w:p>
        </w:tc>
        <w:tc>
          <w:tcPr>
            <w:tcW w:w="6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w:t>
            </w:r>
          </w:p>
        </w:tc>
        <w:tc>
          <w:tcPr>
            <w:tcW w:w="53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1</w:t>
            </w:r>
          </w:p>
        </w:tc>
        <w:tc>
          <w:tcPr>
            <w:tcW w:w="12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w:t>
            </w:r>
          </w:p>
        </w:tc>
        <w:tc>
          <w:tcPr>
            <w:tcW w:w="56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3</w:t>
            </w:r>
          </w:p>
        </w:tc>
        <w:tc>
          <w:tcPr>
            <w:tcW w:w="44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4</w:t>
            </w:r>
          </w:p>
        </w:tc>
        <w:tc>
          <w:tcPr>
            <w:tcW w:w="44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5</w:t>
            </w:r>
          </w:p>
        </w:tc>
        <w:tc>
          <w:tcPr>
            <w:tcW w:w="559"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6</w:t>
            </w:r>
          </w:p>
        </w:tc>
        <w:tc>
          <w:tcPr>
            <w:tcW w:w="33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7</w:t>
            </w:r>
          </w:p>
        </w:tc>
        <w:tc>
          <w:tcPr>
            <w:tcW w:w="559"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8</w:t>
            </w:r>
          </w:p>
        </w:tc>
        <w:tc>
          <w:tcPr>
            <w:tcW w:w="33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9</w:t>
            </w:r>
          </w:p>
        </w:tc>
        <w:tc>
          <w:tcPr>
            <w:tcW w:w="44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10</w:t>
            </w:r>
          </w:p>
        </w:tc>
        <w:tc>
          <w:tcPr>
            <w:tcW w:w="311"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40" w:hRule="atLeast"/>
          <w:jc w:val="center"/>
        </w:trPr>
        <w:tc>
          <w:tcPr>
            <w:tcW w:w="566"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49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11"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合计</w:t>
            </w:r>
          </w:p>
        </w:tc>
        <w:tc>
          <w:tcPr>
            <w:tcW w:w="53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7.00</w:t>
            </w:r>
          </w:p>
        </w:tc>
        <w:tc>
          <w:tcPr>
            <w:tcW w:w="12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56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7.00</w:t>
            </w:r>
          </w:p>
        </w:tc>
        <w:tc>
          <w:tcPr>
            <w:tcW w:w="44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44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559"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33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559"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33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44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311"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40" w:hRule="atLeast"/>
          <w:jc w:val="center"/>
        </w:trPr>
        <w:tc>
          <w:tcPr>
            <w:tcW w:w="566"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213</w:t>
            </w:r>
          </w:p>
        </w:tc>
        <w:tc>
          <w:tcPr>
            <w:tcW w:w="49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11"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农林水支出</w:t>
            </w:r>
          </w:p>
        </w:tc>
        <w:tc>
          <w:tcPr>
            <w:tcW w:w="6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53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7.00</w:t>
            </w:r>
          </w:p>
        </w:tc>
        <w:tc>
          <w:tcPr>
            <w:tcW w:w="12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56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7.00</w:t>
            </w:r>
          </w:p>
        </w:tc>
        <w:tc>
          <w:tcPr>
            <w:tcW w:w="44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44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559"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33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559"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33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44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311"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80" w:hRule="atLeast"/>
          <w:jc w:val="center"/>
        </w:trPr>
        <w:tc>
          <w:tcPr>
            <w:tcW w:w="566"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213</w:t>
            </w:r>
          </w:p>
        </w:tc>
        <w:tc>
          <w:tcPr>
            <w:tcW w:w="49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01</w:t>
            </w:r>
          </w:p>
        </w:tc>
        <w:tc>
          <w:tcPr>
            <w:tcW w:w="2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611"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农业农村</w:t>
            </w:r>
          </w:p>
        </w:tc>
        <w:tc>
          <w:tcPr>
            <w:tcW w:w="6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53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7.00</w:t>
            </w:r>
          </w:p>
        </w:tc>
        <w:tc>
          <w:tcPr>
            <w:tcW w:w="12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56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7.00</w:t>
            </w:r>
          </w:p>
        </w:tc>
        <w:tc>
          <w:tcPr>
            <w:tcW w:w="44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44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559"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33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559"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33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44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311"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80" w:hRule="atLeast"/>
          <w:jc w:val="center"/>
        </w:trPr>
        <w:tc>
          <w:tcPr>
            <w:tcW w:w="566"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213</w:t>
            </w:r>
          </w:p>
        </w:tc>
        <w:tc>
          <w:tcPr>
            <w:tcW w:w="49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01</w:t>
            </w:r>
          </w:p>
        </w:tc>
        <w:tc>
          <w:tcPr>
            <w:tcW w:w="2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99</w:t>
            </w:r>
          </w:p>
        </w:tc>
        <w:tc>
          <w:tcPr>
            <w:tcW w:w="611"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其他农业农村支出</w:t>
            </w:r>
          </w:p>
        </w:tc>
        <w:tc>
          <w:tcPr>
            <w:tcW w:w="6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联建工作经费</w:t>
            </w:r>
          </w:p>
        </w:tc>
        <w:tc>
          <w:tcPr>
            <w:tcW w:w="53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7.00</w:t>
            </w:r>
          </w:p>
        </w:tc>
        <w:tc>
          <w:tcPr>
            <w:tcW w:w="123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56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7.00</w:t>
            </w:r>
          </w:p>
        </w:tc>
        <w:tc>
          <w:tcPr>
            <w:tcW w:w="44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44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559"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33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559"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338"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44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311"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r>
    </w:tbl>
    <w:p>
      <w:pPr>
        <w:widowControl/>
        <w:spacing w:beforeLines="0" w:afterLines="0"/>
        <w:jc w:val="left"/>
        <w:outlineLvl w:val="1"/>
        <w:rPr>
          <w:rFonts w:hint="eastAsia" w:ascii="仿宋_GB2312" w:hAnsi="仿宋_GB2312" w:eastAsia="仿宋_GB2312"/>
          <w:b/>
          <w:kern w:val="0"/>
          <w:sz w:val="32"/>
          <w:highlight w:val="none"/>
        </w:rPr>
      </w:pPr>
    </w:p>
    <w:p>
      <w:pPr>
        <w:widowControl/>
        <w:spacing w:beforeLines="0" w:afterLines="0"/>
        <w:jc w:val="left"/>
        <w:outlineLvl w:val="1"/>
        <w:rPr>
          <w:rFonts w:hint="eastAsia" w:ascii="仿宋_GB2312" w:hAnsi="仿宋_GB2312" w:eastAsia="仿宋_GB2312"/>
          <w:b/>
          <w:kern w:val="0"/>
          <w:sz w:val="32"/>
          <w:highlight w:val="none"/>
        </w:rPr>
      </w:pPr>
    </w:p>
    <w:p>
      <w:pPr>
        <w:widowControl/>
        <w:spacing w:beforeLines="0" w:afterLines="0"/>
        <w:jc w:val="left"/>
        <w:outlineLvl w:val="1"/>
        <w:rPr>
          <w:rFonts w:hint="eastAsia" w:ascii="仿宋_GB2312" w:hAnsi="仿宋_GB2312" w:eastAsia="仿宋_GB2312"/>
          <w:b/>
          <w:kern w:val="0"/>
          <w:sz w:val="32"/>
          <w:highlight w:val="none"/>
        </w:rPr>
      </w:pPr>
    </w:p>
    <w:p>
      <w:pPr>
        <w:widowControl/>
        <w:spacing w:beforeLines="0" w:afterLines="0"/>
        <w:jc w:val="left"/>
        <w:outlineLvl w:val="1"/>
        <w:rPr>
          <w:rFonts w:hint="eastAsia" w:ascii="仿宋_GB2312" w:hAnsi="仿宋_GB2312" w:eastAsia="仿宋_GB2312"/>
          <w:b/>
          <w:kern w:val="0"/>
          <w:sz w:val="32"/>
          <w:highlight w:val="none"/>
        </w:rPr>
      </w:pPr>
    </w:p>
    <w:p>
      <w:pPr>
        <w:widowControl/>
        <w:spacing w:beforeLines="0" w:afterLines="0"/>
        <w:jc w:val="left"/>
        <w:outlineLvl w:val="1"/>
        <w:rPr>
          <w:rFonts w:hint="eastAsia" w:ascii="仿宋_GB2312" w:hAnsi="仿宋_GB2312" w:eastAsia="仿宋_GB2312"/>
          <w:b/>
          <w:kern w:val="0"/>
          <w:sz w:val="32"/>
          <w:highlight w:val="none"/>
        </w:rPr>
      </w:pPr>
    </w:p>
    <w:p>
      <w:pPr>
        <w:widowControl/>
        <w:spacing w:beforeLines="0" w:afterLines="0"/>
        <w:jc w:val="left"/>
        <w:outlineLvl w:val="1"/>
        <w:rPr>
          <w:rFonts w:hint="eastAsia" w:ascii="仿宋_GB2312" w:hAnsi="仿宋_GB2312" w:eastAsia="仿宋_GB2312"/>
          <w:b/>
          <w:kern w:val="0"/>
          <w:sz w:val="32"/>
          <w:highlight w:val="none"/>
        </w:rPr>
      </w:pPr>
    </w:p>
    <w:p>
      <w:pPr>
        <w:widowControl/>
        <w:spacing w:beforeLines="0" w:afterLines="0"/>
        <w:jc w:val="left"/>
        <w:outlineLvl w:val="1"/>
        <w:rPr>
          <w:rFonts w:hint="eastAsia" w:ascii="仿宋_GB2312" w:hAnsi="仿宋_GB2312" w:eastAsia="仿宋_GB2312"/>
          <w:b/>
          <w:kern w:val="0"/>
          <w:sz w:val="32"/>
          <w:highlight w:val="none"/>
        </w:rPr>
      </w:pPr>
    </w:p>
    <w:p>
      <w:pPr>
        <w:widowControl/>
        <w:spacing w:beforeLines="0" w:afterLines="0"/>
        <w:jc w:val="left"/>
        <w:outlineLvl w:val="1"/>
        <w:rPr>
          <w:rFonts w:hint="eastAsia" w:ascii="仿宋_GB2312" w:hAnsi="仿宋_GB2312" w:eastAsia="仿宋_GB2312"/>
          <w:b/>
          <w:kern w:val="0"/>
          <w:sz w:val="32"/>
          <w:highlight w:val="none"/>
        </w:rPr>
      </w:pPr>
    </w:p>
    <w:p>
      <w:pPr>
        <w:widowControl/>
        <w:spacing w:beforeLines="0" w:afterLines="0"/>
        <w:jc w:val="left"/>
        <w:outlineLvl w:val="1"/>
        <w:rPr>
          <w:rFonts w:hint="eastAsia" w:ascii="仿宋_GB2312" w:hAnsi="仿宋_GB2312" w:eastAsia="仿宋_GB2312"/>
          <w:b/>
          <w:kern w:val="0"/>
          <w:sz w:val="32"/>
          <w:highlight w:val="none"/>
        </w:rPr>
      </w:pPr>
    </w:p>
    <w:p>
      <w:pPr>
        <w:widowControl/>
        <w:spacing w:beforeLines="0" w:afterLines="0"/>
        <w:jc w:val="left"/>
        <w:outlineLvl w:val="1"/>
        <w:rPr>
          <w:rFonts w:hint="eastAsia" w:ascii="仿宋_GB2312" w:hAnsi="仿宋_GB2312" w:eastAsia="仿宋_GB2312"/>
          <w:b/>
          <w:kern w:val="0"/>
          <w:sz w:val="32"/>
          <w:highlight w:val="none"/>
        </w:rPr>
      </w:pPr>
    </w:p>
    <w:p>
      <w:pPr>
        <w:widowControl/>
        <w:spacing w:beforeLines="0" w:afterLines="0"/>
        <w:jc w:val="left"/>
        <w:outlineLvl w:val="1"/>
        <w:rPr>
          <w:rFonts w:hint="eastAsia" w:ascii="仿宋_GB2312" w:hAnsi="仿宋_GB2312" w:eastAsia="仿宋_GB2312"/>
          <w:b/>
          <w:kern w:val="0"/>
          <w:sz w:val="32"/>
          <w:highlight w:val="none"/>
        </w:rPr>
      </w:pPr>
    </w:p>
    <w:p>
      <w:pPr>
        <w:widowControl/>
        <w:spacing w:beforeLines="0" w:afterLines="0"/>
        <w:jc w:val="left"/>
        <w:outlineLvl w:val="1"/>
        <w:rPr>
          <w:rFonts w:hint="eastAsia" w:ascii="仿宋_GB2312" w:hAnsi="仿宋_GB2312" w:eastAsia="仿宋_GB2312"/>
          <w:b/>
          <w:kern w:val="0"/>
          <w:sz w:val="32"/>
          <w:highlight w:val="none"/>
        </w:rPr>
      </w:pPr>
    </w:p>
    <w:p>
      <w:pPr>
        <w:pStyle w:val="2"/>
        <w:rPr>
          <w:rFonts w:hint="eastAsia" w:ascii="仿宋_GB2312" w:hAnsi="仿宋_GB2312" w:eastAsia="仿宋_GB2312"/>
          <w:b/>
          <w:kern w:val="0"/>
          <w:sz w:val="32"/>
          <w:highlight w:val="none"/>
        </w:rPr>
      </w:pPr>
    </w:p>
    <w:p>
      <w:pPr>
        <w:rPr>
          <w:rFonts w:hint="eastAsia" w:ascii="仿宋_GB2312" w:hAnsi="仿宋_GB2312" w:eastAsia="仿宋_GB2312"/>
          <w:b/>
          <w:kern w:val="0"/>
          <w:sz w:val="32"/>
          <w:highlight w:val="none"/>
        </w:rPr>
      </w:pPr>
    </w:p>
    <w:p>
      <w:pPr>
        <w:pStyle w:val="2"/>
        <w:rPr>
          <w:rFonts w:hint="eastAsia" w:ascii="仿宋_GB2312" w:hAnsi="仿宋_GB2312" w:eastAsia="仿宋_GB2312"/>
          <w:b/>
          <w:kern w:val="0"/>
          <w:sz w:val="32"/>
          <w:highlight w:val="none"/>
        </w:rPr>
      </w:pPr>
    </w:p>
    <w:p>
      <w:pPr>
        <w:rPr>
          <w:rFonts w:hint="eastAsia" w:ascii="仿宋_GB2312" w:hAnsi="仿宋_GB2312" w:eastAsia="仿宋_GB2312"/>
          <w:b/>
          <w:kern w:val="0"/>
          <w:sz w:val="32"/>
          <w:highlight w:val="none"/>
        </w:rPr>
      </w:pPr>
    </w:p>
    <w:p>
      <w:pPr>
        <w:pStyle w:val="2"/>
        <w:rPr>
          <w:rFonts w:hint="eastAsia"/>
          <w:highlight w:val="none"/>
        </w:rPr>
      </w:pPr>
    </w:p>
    <w:p>
      <w:pPr>
        <w:widowControl/>
        <w:spacing w:beforeLines="0" w:afterLines="0"/>
        <w:jc w:val="left"/>
        <w:outlineLvl w:val="1"/>
        <w:rPr>
          <w:rFonts w:hint="eastAsia" w:ascii="仿宋_GB2312" w:hAnsi="仿宋_GB2312" w:eastAsia="仿宋_GB2312"/>
          <w:b/>
          <w:kern w:val="0"/>
          <w:sz w:val="32"/>
          <w:highlight w:val="none"/>
        </w:rPr>
      </w:pPr>
      <w:r>
        <w:rPr>
          <w:rFonts w:hint="eastAsia" w:ascii="仿宋_GB2312" w:hAnsi="仿宋_GB2312" w:eastAsia="仿宋_GB2312"/>
          <w:b/>
          <w:kern w:val="0"/>
          <w:sz w:val="32"/>
          <w:highlight w:val="none"/>
        </w:rPr>
        <w:t>表八：</w:t>
      </w:r>
    </w:p>
    <w:p>
      <w:pPr>
        <w:widowControl/>
        <w:spacing w:beforeLines="0" w:afterLines="0"/>
        <w:jc w:val="left"/>
        <w:outlineLvl w:val="1"/>
        <w:rPr>
          <w:rFonts w:hint="eastAsia" w:ascii="仿宋_GB2312" w:hAnsi="仿宋_GB2312" w:eastAsia="仿宋_GB2312"/>
          <w:b/>
          <w:kern w:val="0"/>
          <w:sz w:val="32"/>
          <w:highlight w:val="none"/>
        </w:rPr>
      </w:pPr>
    </w:p>
    <w:p>
      <w:pPr>
        <w:widowControl/>
        <w:spacing w:beforeLines="0" w:afterLines="0"/>
        <w:jc w:val="center"/>
        <w:outlineLvl w:val="1"/>
        <w:rPr>
          <w:rFonts w:hint="eastAsia" w:ascii="仿宋_GB2312" w:hAnsi="仿宋_GB2312" w:eastAsia="仿宋_GB2312"/>
          <w:b/>
          <w:kern w:val="0"/>
          <w:sz w:val="32"/>
          <w:highlight w:val="none"/>
        </w:rPr>
      </w:pPr>
      <w:r>
        <w:rPr>
          <w:rFonts w:hint="eastAsia" w:ascii="仿宋_GB2312" w:hAnsi="仿宋_GB2312" w:eastAsia="仿宋_GB2312"/>
          <w:b/>
          <w:kern w:val="0"/>
          <w:sz w:val="32"/>
          <w:highlight w:val="none"/>
        </w:rPr>
        <w:t>一般公共预算“三公”经费支出情况表</w:t>
      </w:r>
    </w:p>
    <w:p>
      <w:pPr>
        <w:widowControl/>
        <w:spacing w:beforeLines="0" w:afterLines="0"/>
        <w:jc w:val="left"/>
        <w:outlineLvl w:val="1"/>
        <w:rPr>
          <w:rFonts w:hint="eastAsia" w:ascii="仿宋_GB2312" w:hAnsi="仿宋_GB2312" w:eastAsia="仿宋_GB2312"/>
          <w:kern w:val="0"/>
          <w:sz w:val="24"/>
          <w:highlight w:val="none"/>
        </w:rPr>
      </w:pPr>
    </w:p>
    <w:p>
      <w:pPr>
        <w:widowControl/>
        <w:spacing w:before="120" w:beforeLines="50" w:afterLines="0"/>
        <w:jc w:val="left"/>
        <w:outlineLvl w:val="1"/>
        <w:rPr>
          <w:rFonts w:hint="eastAsia" w:ascii="仿宋_GB2312" w:hAnsi="仿宋_GB2312" w:eastAsia="仿宋_GB2312"/>
          <w:kern w:val="0"/>
          <w:sz w:val="24"/>
          <w:highlight w:val="none"/>
        </w:rPr>
      </w:pPr>
      <w:r>
        <w:rPr>
          <w:rFonts w:hint="eastAsia" w:ascii="仿宋_GB2312" w:hAnsi="仿宋_GB2312" w:eastAsia="仿宋_GB2312"/>
          <w:kern w:val="0"/>
          <w:sz w:val="24"/>
          <w:highlight w:val="none"/>
        </w:rPr>
        <w:t>编制部门</w:t>
      </w:r>
      <w:r>
        <w:rPr>
          <w:rFonts w:hint="eastAsia" w:ascii="仿宋_GB2312" w:hAnsi="仿宋_GB2312" w:eastAsia="仿宋_GB2312"/>
          <w:kern w:val="0"/>
          <w:sz w:val="24"/>
          <w:highlight w:val="none"/>
          <w:lang w:eastAsia="zh-CN"/>
        </w:rPr>
        <w:t>（单位）</w:t>
      </w:r>
      <w:r>
        <w:rPr>
          <w:rFonts w:hint="eastAsia" w:ascii="仿宋_GB2312" w:hAnsi="仿宋_GB2312" w:eastAsia="仿宋_GB2312"/>
          <w:kern w:val="0"/>
          <w:sz w:val="24"/>
          <w:highlight w:val="none"/>
        </w:rPr>
        <w:t>：</w:t>
      </w:r>
      <w:r>
        <w:rPr>
          <w:rFonts w:hint="eastAsia" w:ascii="仿宋_GB2312" w:hAnsi="仿宋_GB2312" w:eastAsia="仿宋_GB2312"/>
          <w:kern w:val="0"/>
          <w:sz w:val="24"/>
          <w:highlight w:val="none"/>
          <w:lang w:eastAsia="zh-CN"/>
        </w:rPr>
        <w:t>克孜勒苏柯尔克孜自治州</w:t>
      </w:r>
      <w:r>
        <w:rPr>
          <w:rFonts w:hint="eastAsia" w:ascii="仿宋_GB2312" w:hAnsi="仿宋_GB2312" w:eastAsia="仿宋_GB2312"/>
          <w:kern w:val="0"/>
          <w:sz w:val="24"/>
          <w:highlight w:val="none"/>
        </w:rPr>
        <w:t xml:space="preserve">畜禽繁育改良站    单位：万元                     </w:t>
      </w:r>
    </w:p>
    <w:tbl>
      <w:tblPr>
        <w:tblStyle w:val="11"/>
        <w:tblW w:w="806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290"/>
        <w:gridCol w:w="1290"/>
        <w:gridCol w:w="1290"/>
        <w:gridCol w:w="1290"/>
        <w:gridCol w:w="1466"/>
        <w:gridCol w:w="14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55" w:hRule="atLeast"/>
        </w:trPr>
        <w:tc>
          <w:tcPr>
            <w:tcW w:w="1290"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合计</w:t>
            </w:r>
          </w:p>
        </w:tc>
        <w:tc>
          <w:tcPr>
            <w:tcW w:w="1290"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因公出国(境)费用</w:t>
            </w:r>
          </w:p>
        </w:tc>
        <w:tc>
          <w:tcPr>
            <w:tcW w:w="1290" w:type="dxa"/>
            <w:vMerge w:val="restart"/>
            <w:tcBorders>
              <w:top w:val="single" w:color="000000" w:sz="4" w:space="0"/>
              <w:left w:val="single" w:color="000000" w:sz="4" w:space="0"/>
              <w:bottom w:val="nil"/>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小计</w:t>
            </w:r>
          </w:p>
        </w:tc>
        <w:tc>
          <w:tcPr>
            <w:tcW w:w="2756" w:type="dxa"/>
            <w:gridSpan w:val="2"/>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公务用车购置及运行费</w:t>
            </w:r>
          </w:p>
        </w:tc>
        <w:tc>
          <w:tcPr>
            <w:tcW w:w="1440"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55" w:hRule="atLeast"/>
        </w:trPr>
        <w:tc>
          <w:tcPr>
            <w:tcW w:w="1290"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1290"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1290" w:type="dxa"/>
            <w:vMerge w:val="continue"/>
            <w:tcBorders>
              <w:top w:val="nil"/>
              <w:left w:val="single" w:color="000000" w:sz="4" w:space="0"/>
              <w:bottom w:val="nil"/>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p>
        </w:tc>
        <w:tc>
          <w:tcPr>
            <w:tcW w:w="12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公务用车购置费</w:t>
            </w:r>
          </w:p>
        </w:tc>
        <w:tc>
          <w:tcPr>
            <w:tcW w:w="1466"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公务用车运行费</w:t>
            </w:r>
          </w:p>
        </w:tc>
        <w:tc>
          <w:tcPr>
            <w:tcW w:w="1440"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34" w:hRule="exact"/>
        </w:trPr>
        <w:tc>
          <w:tcPr>
            <w:tcW w:w="12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1</w:t>
            </w:r>
          </w:p>
        </w:tc>
        <w:tc>
          <w:tcPr>
            <w:tcW w:w="12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2</w:t>
            </w:r>
          </w:p>
        </w:tc>
        <w:tc>
          <w:tcPr>
            <w:tcW w:w="12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3</w:t>
            </w:r>
          </w:p>
        </w:tc>
        <w:tc>
          <w:tcPr>
            <w:tcW w:w="12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4</w:t>
            </w:r>
          </w:p>
        </w:tc>
        <w:tc>
          <w:tcPr>
            <w:tcW w:w="1466"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5</w:t>
            </w:r>
          </w:p>
        </w:tc>
        <w:tc>
          <w:tcPr>
            <w:tcW w:w="144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34" w:hRule="exact"/>
        </w:trPr>
        <w:tc>
          <w:tcPr>
            <w:tcW w:w="12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3.00</w:t>
            </w:r>
          </w:p>
        </w:tc>
        <w:tc>
          <w:tcPr>
            <w:tcW w:w="12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12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2.80</w:t>
            </w:r>
          </w:p>
        </w:tc>
        <w:tc>
          <w:tcPr>
            <w:tcW w:w="12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1466"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2.80</w:t>
            </w:r>
          </w:p>
        </w:tc>
        <w:tc>
          <w:tcPr>
            <w:tcW w:w="144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34" w:hRule="exact"/>
        </w:trPr>
        <w:tc>
          <w:tcPr>
            <w:tcW w:w="12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0.90</w:t>
            </w:r>
          </w:p>
        </w:tc>
        <w:tc>
          <w:tcPr>
            <w:tcW w:w="12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12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0.70</w:t>
            </w:r>
          </w:p>
        </w:tc>
        <w:tc>
          <w:tcPr>
            <w:tcW w:w="12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1466"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0.70</w:t>
            </w:r>
          </w:p>
        </w:tc>
        <w:tc>
          <w:tcPr>
            <w:tcW w:w="144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34" w:hRule="exact"/>
        </w:trPr>
        <w:tc>
          <w:tcPr>
            <w:tcW w:w="12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2.10</w:t>
            </w:r>
          </w:p>
        </w:tc>
        <w:tc>
          <w:tcPr>
            <w:tcW w:w="12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12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2.10</w:t>
            </w:r>
          </w:p>
        </w:tc>
        <w:tc>
          <w:tcPr>
            <w:tcW w:w="12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1466"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18"/>
                <w:highlight w:val="none"/>
              </w:rPr>
            </w:pPr>
            <w:r>
              <w:rPr>
                <w:rFonts w:hint="eastAsia" w:ascii="仿宋_GB2312" w:hAnsi="仿宋_GB2312" w:eastAsia="仿宋_GB2312"/>
                <w:color w:val="000000"/>
                <w:kern w:val="0"/>
                <w:sz w:val="18"/>
                <w:highlight w:val="none"/>
              </w:rPr>
              <w:t>2.10</w:t>
            </w:r>
          </w:p>
        </w:tc>
        <w:tc>
          <w:tcPr>
            <w:tcW w:w="144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r>
    </w:tbl>
    <w:p>
      <w:pPr>
        <w:widowControl/>
        <w:spacing w:beforeLines="0" w:afterLines="0"/>
        <w:jc w:val="left"/>
        <w:outlineLvl w:val="1"/>
        <w:rPr>
          <w:rFonts w:hint="eastAsia" w:ascii="仿宋_GB2312" w:hAnsi="仿宋_GB2312" w:eastAsia="仿宋_GB2312"/>
          <w:kern w:val="0"/>
          <w:sz w:val="24"/>
          <w:highlight w:val="none"/>
        </w:rPr>
      </w:pPr>
    </w:p>
    <w:p>
      <w:pPr>
        <w:widowControl/>
        <w:spacing w:beforeLines="0" w:afterLines="0"/>
        <w:outlineLvl w:val="1"/>
        <w:rPr>
          <w:rFonts w:hint="eastAsia" w:ascii="仿宋_GB2312" w:hAnsi="仿宋_GB2312" w:eastAsia="仿宋_GB2312"/>
          <w:kern w:val="0"/>
          <w:sz w:val="32"/>
          <w:highlight w:val="none"/>
        </w:rPr>
      </w:pPr>
    </w:p>
    <w:p>
      <w:pPr>
        <w:widowControl/>
        <w:spacing w:beforeLines="0" w:afterLines="0"/>
        <w:outlineLvl w:val="1"/>
        <w:rPr>
          <w:rFonts w:hint="eastAsia" w:ascii="仿宋_GB2312" w:hAnsi="仿宋_GB2312" w:eastAsia="仿宋_GB2312"/>
          <w:kern w:val="0"/>
          <w:sz w:val="32"/>
          <w:highlight w:val="none"/>
        </w:rPr>
      </w:pPr>
    </w:p>
    <w:p>
      <w:pPr>
        <w:widowControl/>
        <w:spacing w:beforeLines="0" w:afterLines="0"/>
        <w:outlineLvl w:val="1"/>
        <w:rPr>
          <w:rFonts w:hint="eastAsia" w:ascii="仿宋_GB2312" w:hAnsi="仿宋_GB2312" w:eastAsia="仿宋_GB2312"/>
          <w:kern w:val="0"/>
          <w:sz w:val="32"/>
          <w:highlight w:val="none"/>
        </w:rPr>
      </w:pPr>
    </w:p>
    <w:p>
      <w:pPr>
        <w:widowControl/>
        <w:spacing w:beforeLines="0" w:afterLines="0"/>
        <w:outlineLvl w:val="1"/>
        <w:rPr>
          <w:rFonts w:hint="eastAsia" w:ascii="仿宋_GB2312" w:hAnsi="仿宋_GB2312" w:eastAsia="仿宋_GB2312"/>
          <w:kern w:val="0"/>
          <w:sz w:val="32"/>
          <w:highlight w:val="none"/>
        </w:rPr>
      </w:pPr>
    </w:p>
    <w:p>
      <w:pPr>
        <w:widowControl/>
        <w:spacing w:beforeLines="0" w:afterLines="0"/>
        <w:outlineLvl w:val="1"/>
        <w:rPr>
          <w:rFonts w:hint="eastAsia" w:ascii="仿宋_GB2312" w:hAnsi="仿宋_GB2312" w:eastAsia="仿宋_GB2312"/>
          <w:kern w:val="0"/>
          <w:sz w:val="32"/>
          <w:highlight w:val="none"/>
        </w:rPr>
      </w:pPr>
    </w:p>
    <w:p>
      <w:pPr>
        <w:widowControl/>
        <w:spacing w:beforeLines="0" w:afterLines="0"/>
        <w:outlineLvl w:val="1"/>
        <w:rPr>
          <w:rFonts w:hint="eastAsia" w:ascii="仿宋_GB2312" w:hAnsi="仿宋_GB2312" w:eastAsia="仿宋_GB2312"/>
          <w:kern w:val="0"/>
          <w:sz w:val="32"/>
          <w:highlight w:val="none"/>
        </w:rPr>
      </w:pPr>
    </w:p>
    <w:p>
      <w:pPr>
        <w:widowControl/>
        <w:spacing w:beforeLines="0" w:afterLines="0"/>
        <w:outlineLvl w:val="1"/>
        <w:rPr>
          <w:rFonts w:hint="eastAsia" w:ascii="仿宋_GB2312" w:hAnsi="仿宋_GB2312" w:eastAsia="仿宋_GB2312"/>
          <w:kern w:val="0"/>
          <w:sz w:val="32"/>
          <w:highlight w:val="none"/>
        </w:rPr>
      </w:pPr>
    </w:p>
    <w:p>
      <w:pPr>
        <w:widowControl/>
        <w:spacing w:beforeLines="0" w:afterLines="0"/>
        <w:outlineLvl w:val="1"/>
        <w:rPr>
          <w:rFonts w:hint="eastAsia" w:ascii="仿宋_GB2312" w:hAnsi="仿宋_GB2312" w:eastAsia="仿宋_GB2312"/>
          <w:kern w:val="0"/>
          <w:sz w:val="32"/>
          <w:highlight w:val="none"/>
        </w:rPr>
      </w:pPr>
    </w:p>
    <w:p>
      <w:pPr>
        <w:widowControl/>
        <w:spacing w:beforeLines="0" w:afterLines="0"/>
        <w:outlineLvl w:val="1"/>
        <w:rPr>
          <w:rFonts w:hint="eastAsia" w:ascii="仿宋_GB2312" w:hAnsi="仿宋_GB2312" w:eastAsia="仿宋_GB2312"/>
          <w:kern w:val="0"/>
          <w:sz w:val="32"/>
          <w:highlight w:val="none"/>
        </w:rPr>
      </w:pPr>
    </w:p>
    <w:p>
      <w:pPr>
        <w:widowControl/>
        <w:spacing w:beforeLines="0" w:afterLines="0"/>
        <w:outlineLvl w:val="1"/>
        <w:rPr>
          <w:rFonts w:hint="eastAsia" w:ascii="仿宋_GB2312" w:hAnsi="仿宋_GB2312" w:eastAsia="仿宋_GB2312"/>
          <w:kern w:val="0"/>
          <w:sz w:val="32"/>
          <w:highlight w:val="none"/>
        </w:rPr>
      </w:pPr>
    </w:p>
    <w:p>
      <w:pPr>
        <w:widowControl/>
        <w:spacing w:beforeLines="0" w:afterLines="0"/>
        <w:outlineLvl w:val="1"/>
        <w:rPr>
          <w:rFonts w:hint="eastAsia" w:ascii="仿宋_GB2312" w:hAnsi="仿宋_GB2312" w:eastAsia="仿宋_GB2312"/>
          <w:kern w:val="0"/>
          <w:sz w:val="32"/>
          <w:highlight w:val="none"/>
        </w:rPr>
      </w:pPr>
    </w:p>
    <w:p>
      <w:pPr>
        <w:widowControl/>
        <w:spacing w:beforeLines="0" w:afterLines="0"/>
        <w:jc w:val="left"/>
        <w:outlineLvl w:val="1"/>
        <w:rPr>
          <w:rFonts w:hint="eastAsia" w:ascii="仿宋_GB2312" w:hAnsi="仿宋_GB2312" w:eastAsia="仿宋_GB2312"/>
          <w:b/>
          <w:kern w:val="0"/>
          <w:sz w:val="32"/>
          <w:highlight w:val="none"/>
        </w:rPr>
      </w:pPr>
    </w:p>
    <w:p>
      <w:pPr>
        <w:widowControl/>
        <w:spacing w:beforeLines="0" w:afterLines="0"/>
        <w:jc w:val="left"/>
        <w:outlineLvl w:val="1"/>
        <w:rPr>
          <w:rFonts w:hint="eastAsia" w:ascii="仿宋_GB2312" w:hAnsi="仿宋_GB2312" w:eastAsia="仿宋_GB2312"/>
          <w:b/>
          <w:kern w:val="0"/>
          <w:sz w:val="32"/>
          <w:highlight w:val="none"/>
        </w:rPr>
      </w:pPr>
    </w:p>
    <w:p>
      <w:pPr>
        <w:widowControl/>
        <w:spacing w:beforeLines="0" w:afterLines="0"/>
        <w:jc w:val="left"/>
        <w:outlineLvl w:val="1"/>
        <w:rPr>
          <w:rFonts w:hint="eastAsia" w:ascii="仿宋_GB2312" w:hAnsi="仿宋_GB2312" w:eastAsia="仿宋_GB2312"/>
          <w:b/>
          <w:kern w:val="0"/>
          <w:sz w:val="32"/>
          <w:highlight w:val="none"/>
        </w:rPr>
      </w:pPr>
      <w:r>
        <w:rPr>
          <w:rFonts w:hint="eastAsia" w:ascii="仿宋_GB2312" w:hAnsi="仿宋_GB2312" w:eastAsia="仿宋_GB2312"/>
          <w:b/>
          <w:kern w:val="0"/>
          <w:sz w:val="32"/>
          <w:highlight w:val="none"/>
        </w:rPr>
        <w:t>表九：</w:t>
      </w:r>
    </w:p>
    <w:p>
      <w:pPr>
        <w:widowControl/>
        <w:spacing w:beforeLines="0" w:afterLines="0"/>
        <w:jc w:val="center"/>
        <w:outlineLvl w:val="1"/>
        <w:rPr>
          <w:rFonts w:hint="eastAsia" w:ascii="仿宋_GB2312" w:hAnsi="仿宋_GB2312" w:eastAsia="仿宋_GB2312"/>
          <w:b/>
          <w:kern w:val="0"/>
          <w:sz w:val="32"/>
          <w:highlight w:val="none"/>
        </w:rPr>
      </w:pPr>
      <w:r>
        <w:rPr>
          <w:rFonts w:hint="eastAsia" w:ascii="仿宋_GB2312" w:hAnsi="仿宋_GB2312" w:eastAsia="仿宋_GB2312"/>
          <w:b/>
          <w:kern w:val="0"/>
          <w:sz w:val="32"/>
          <w:highlight w:val="none"/>
        </w:rPr>
        <w:t>政府性基金预算支出情况表</w:t>
      </w:r>
    </w:p>
    <w:p>
      <w:pPr>
        <w:widowControl/>
        <w:spacing w:beforeLines="0" w:afterLines="0"/>
        <w:jc w:val="left"/>
        <w:outlineLvl w:val="1"/>
        <w:rPr>
          <w:rFonts w:hint="eastAsia" w:ascii="仿宋_GB2312" w:hAnsi="仿宋_GB2312" w:eastAsia="仿宋_GB2312"/>
          <w:kern w:val="0"/>
          <w:sz w:val="24"/>
          <w:highlight w:val="none"/>
        </w:rPr>
      </w:pPr>
      <w:r>
        <w:rPr>
          <w:rFonts w:hint="eastAsia" w:ascii="仿宋_GB2312" w:hAnsi="仿宋_GB2312" w:eastAsia="仿宋_GB2312"/>
          <w:kern w:val="0"/>
          <w:sz w:val="24"/>
          <w:highlight w:val="none"/>
        </w:rPr>
        <w:t>编制部门</w:t>
      </w:r>
      <w:r>
        <w:rPr>
          <w:rFonts w:hint="eastAsia" w:ascii="仿宋_GB2312" w:hAnsi="仿宋_GB2312" w:eastAsia="仿宋_GB2312"/>
          <w:kern w:val="0"/>
          <w:sz w:val="24"/>
          <w:highlight w:val="none"/>
          <w:lang w:eastAsia="zh-CN"/>
        </w:rPr>
        <w:t>（单位）</w:t>
      </w:r>
      <w:r>
        <w:rPr>
          <w:rFonts w:hint="eastAsia" w:ascii="仿宋_GB2312" w:hAnsi="仿宋_GB2312" w:eastAsia="仿宋_GB2312"/>
          <w:kern w:val="0"/>
          <w:sz w:val="24"/>
          <w:highlight w:val="none"/>
        </w:rPr>
        <w:t>：</w:t>
      </w:r>
      <w:r>
        <w:rPr>
          <w:rFonts w:hint="eastAsia" w:ascii="仿宋_GB2312" w:hAnsi="仿宋_GB2312" w:eastAsia="仿宋_GB2312"/>
          <w:kern w:val="0"/>
          <w:sz w:val="24"/>
          <w:highlight w:val="none"/>
          <w:lang w:eastAsia="zh-CN"/>
        </w:rPr>
        <w:t>克孜勒苏柯尔克孜自治州</w:t>
      </w:r>
      <w:r>
        <w:rPr>
          <w:rFonts w:hint="eastAsia" w:ascii="仿宋_GB2312" w:hAnsi="仿宋_GB2312" w:eastAsia="仿宋_GB2312"/>
          <w:kern w:val="0"/>
          <w:sz w:val="24"/>
          <w:highlight w:val="none"/>
        </w:rPr>
        <w:t xml:space="preserve">畜禽繁育改良站   单位：万元                         </w:t>
      </w:r>
    </w:p>
    <w:tbl>
      <w:tblPr>
        <w:tblStyle w:val="11"/>
        <w:tblW w:w="8670"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43"/>
        <w:gridCol w:w="543"/>
        <w:gridCol w:w="544"/>
        <w:gridCol w:w="2355"/>
        <w:gridCol w:w="1800"/>
        <w:gridCol w:w="1442"/>
        <w:gridCol w:w="14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0" w:hRule="atLeast"/>
          <w:jc w:val="center"/>
        </w:trPr>
        <w:tc>
          <w:tcPr>
            <w:tcW w:w="543"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项目</w:t>
            </w:r>
          </w:p>
        </w:tc>
        <w:tc>
          <w:tcPr>
            <w:tcW w:w="543"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54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235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180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政府性基金预算支出</w:t>
            </w:r>
          </w:p>
        </w:tc>
        <w:tc>
          <w:tcPr>
            <w:tcW w:w="144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1443"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0" w:hRule="atLeast"/>
          <w:jc w:val="center"/>
        </w:trPr>
        <w:tc>
          <w:tcPr>
            <w:tcW w:w="1630" w:type="dxa"/>
            <w:gridSpan w:val="3"/>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功能分类科目编码</w:t>
            </w:r>
          </w:p>
        </w:tc>
        <w:tc>
          <w:tcPr>
            <w:tcW w:w="2355"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功能分类科目名称</w:t>
            </w:r>
          </w:p>
        </w:tc>
        <w:tc>
          <w:tcPr>
            <w:tcW w:w="1800"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小计</w:t>
            </w:r>
          </w:p>
        </w:tc>
        <w:tc>
          <w:tcPr>
            <w:tcW w:w="1442"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基本支出</w:t>
            </w:r>
          </w:p>
        </w:tc>
        <w:tc>
          <w:tcPr>
            <w:tcW w:w="1443" w:type="dxa"/>
            <w:vMerge w:val="restart"/>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543"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类</w:t>
            </w:r>
          </w:p>
        </w:tc>
        <w:tc>
          <w:tcPr>
            <w:tcW w:w="543"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款</w:t>
            </w:r>
          </w:p>
        </w:tc>
        <w:tc>
          <w:tcPr>
            <w:tcW w:w="544"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项</w:t>
            </w:r>
          </w:p>
        </w:tc>
        <w:tc>
          <w:tcPr>
            <w:tcW w:w="2355"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1800"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1442"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1443"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0" w:hRule="atLeast"/>
          <w:jc w:val="center"/>
        </w:trPr>
        <w:tc>
          <w:tcPr>
            <w:tcW w:w="543" w:type="dxa"/>
            <w:tcBorders>
              <w:top w:val="single" w:color="000000" w:sz="4" w:space="0"/>
              <w:left w:val="single" w:color="000000" w:sz="4" w:space="0"/>
              <w:bottom w:val="nil"/>
              <w:right w:val="nil"/>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w:t>
            </w:r>
          </w:p>
        </w:tc>
        <w:tc>
          <w:tcPr>
            <w:tcW w:w="543" w:type="dxa"/>
            <w:tcBorders>
              <w:top w:val="single" w:color="000000" w:sz="4" w:space="0"/>
              <w:left w:val="single" w:color="000000" w:sz="4" w:space="0"/>
              <w:bottom w:val="nil"/>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w:t>
            </w:r>
          </w:p>
        </w:tc>
        <w:tc>
          <w:tcPr>
            <w:tcW w:w="544" w:type="dxa"/>
            <w:tcBorders>
              <w:top w:val="single" w:color="000000" w:sz="4" w:space="0"/>
              <w:left w:val="nil"/>
              <w:bottom w:val="nil"/>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w:t>
            </w:r>
          </w:p>
        </w:tc>
        <w:tc>
          <w:tcPr>
            <w:tcW w:w="2355" w:type="dxa"/>
            <w:tcBorders>
              <w:top w:val="single" w:color="000000" w:sz="4" w:space="0"/>
              <w:left w:val="nil"/>
              <w:bottom w:val="nil"/>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w:t>
            </w:r>
          </w:p>
        </w:tc>
        <w:tc>
          <w:tcPr>
            <w:tcW w:w="1800" w:type="dxa"/>
            <w:tcBorders>
              <w:top w:val="single" w:color="000000" w:sz="4" w:space="0"/>
              <w:left w:val="single" w:color="000000" w:sz="4" w:space="0"/>
              <w:bottom w:val="nil"/>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1</w:t>
            </w:r>
          </w:p>
        </w:tc>
        <w:tc>
          <w:tcPr>
            <w:tcW w:w="1442" w:type="dxa"/>
            <w:tcBorders>
              <w:top w:val="single" w:color="000000" w:sz="4" w:space="0"/>
              <w:left w:val="single" w:color="000000" w:sz="4" w:space="0"/>
              <w:bottom w:val="nil"/>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2</w:t>
            </w:r>
          </w:p>
        </w:tc>
        <w:tc>
          <w:tcPr>
            <w:tcW w:w="1443" w:type="dxa"/>
            <w:tcBorders>
              <w:top w:val="single" w:color="000000" w:sz="4" w:space="0"/>
              <w:left w:val="single" w:color="000000" w:sz="4" w:space="0"/>
              <w:bottom w:val="nil"/>
              <w:right w:val="single" w:color="000000" w:sz="4" w:space="0"/>
              <w:tl2br w:val="nil"/>
              <w:tr2bl w:val="nil"/>
            </w:tcBorders>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0"/>
                <w:highlight w:val="none"/>
              </w:rPr>
            </w:pPr>
            <w:r>
              <w:rPr>
                <w:rFonts w:hint="eastAsia" w:ascii="仿宋_GB2312" w:hAnsi="仿宋_GB2312" w:eastAsia="仿宋_GB2312"/>
                <w:color w:val="000000"/>
                <w:kern w:val="0"/>
                <w:sz w:val="20"/>
                <w:highlight w:val="none"/>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0" w:hRule="atLeast"/>
          <w:jc w:val="center"/>
        </w:trPr>
        <w:tc>
          <w:tcPr>
            <w:tcW w:w="543"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543"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544" w:type="dxa"/>
            <w:tcBorders>
              <w:top w:val="single" w:color="000000" w:sz="4" w:space="0"/>
              <w:left w:val="single" w:color="000000" w:sz="4" w:space="0"/>
              <w:bottom w:val="single" w:color="000000" w:sz="4" w:space="0"/>
              <w:right w:val="nil"/>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235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18"/>
                <w:highlight w:val="none"/>
              </w:rPr>
            </w:pPr>
          </w:p>
        </w:tc>
        <w:tc>
          <w:tcPr>
            <w:tcW w:w="180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1442" w:type="dxa"/>
            <w:tcBorders>
              <w:top w:val="single" w:color="000000" w:sz="4" w:space="0"/>
              <w:left w:val="nil"/>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c>
          <w:tcPr>
            <w:tcW w:w="1443"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spacing w:beforeLines="0" w:afterLines="0"/>
              <w:jc w:val="center"/>
              <w:rPr>
                <w:rFonts w:hint="eastAsia" w:ascii="仿宋_GB2312" w:hAnsi="仿宋_GB2312" w:eastAsia="仿宋_GB2312"/>
                <w:color w:val="000000"/>
                <w:sz w:val="20"/>
                <w:highlight w:val="none"/>
              </w:rPr>
            </w:pPr>
          </w:p>
        </w:tc>
      </w:tr>
    </w:tbl>
    <w:p>
      <w:pPr>
        <w:widowControl/>
        <w:spacing w:beforeLines="0" w:afterLines="0" w:line="560" w:lineRule="exact"/>
        <w:jc w:val="left"/>
        <w:rPr>
          <w:rFonts w:hint="eastAsia" w:ascii="仿宋_GB2312" w:hAnsi="仿宋_GB2312" w:eastAsia="仿宋_GB2312"/>
          <w:kern w:val="0"/>
          <w:sz w:val="32"/>
          <w:highlight w:val="none"/>
        </w:rPr>
      </w:pPr>
      <w:r>
        <w:rPr>
          <w:rFonts w:hint="eastAsia" w:ascii="仿宋_GB2312" w:hAnsi="仿宋_GB2312" w:eastAsia="仿宋_GB2312"/>
          <w:kern w:val="0"/>
          <w:sz w:val="32"/>
          <w:highlight w:val="none"/>
        </w:rPr>
        <w:t>备注：</w:t>
      </w:r>
      <w:r>
        <w:rPr>
          <w:rFonts w:hint="eastAsia" w:ascii="仿宋_GB2312" w:hAnsi="仿宋_GB2312" w:eastAsia="仿宋_GB2312"/>
          <w:kern w:val="0"/>
          <w:sz w:val="32"/>
          <w:highlight w:val="none"/>
          <w:lang w:eastAsia="zh-CN"/>
        </w:rPr>
        <w:t>克孜勒苏柯尔克孜自治州</w:t>
      </w:r>
      <w:r>
        <w:rPr>
          <w:rFonts w:hint="eastAsia" w:ascii="仿宋_GB2312" w:hAnsi="仿宋_GB2312" w:eastAsia="仿宋_GB2312"/>
          <w:kern w:val="0"/>
          <w:sz w:val="32"/>
          <w:highlight w:val="none"/>
        </w:rPr>
        <w:t>畜禽繁育改良站2021年度政府性基金故为表空。</w:t>
      </w:r>
    </w:p>
    <w:p>
      <w:pPr>
        <w:widowControl/>
        <w:spacing w:beforeLines="0" w:afterLines="0"/>
        <w:jc w:val="left"/>
        <w:outlineLvl w:val="1"/>
        <w:rPr>
          <w:rFonts w:hint="eastAsia" w:ascii="仿宋_GB2312" w:hAnsi="仿宋_GB2312" w:eastAsia="仿宋_GB2312"/>
          <w:kern w:val="0"/>
          <w:sz w:val="32"/>
          <w:highlight w:val="none"/>
        </w:rPr>
        <w:sectPr>
          <w:footerReference r:id="rId3" w:type="default"/>
          <w:pgSz w:w="11340" w:h="16840"/>
          <w:pgMar w:top="1928" w:right="1418" w:bottom="1928" w:left="1588" w:header="851" w:footer="992" w:gutter="0"/>
          <w:lnNumType w:countBy="0" w:distance="360"/>
          <w:pgNumType w:fmt="numberInDash"/>
          <w:cols w:space="720" w:num="1"/>
          <w:titlePg/>
          <w:docGrid w:linePitch="312" w:charSpace="0"/>
        </w:sectPr>
      </w:pPr>
    </w:p>
    <w:p>
      <w:pPr>
        <w:spacing w:beforeLines="0" w:afterLines="0" w:line="560" w:lineRule="exact"/>
        <w:ind w:firstLine="643" w:firstLineChars="200"/>
        <w:rPr>
          <w:rFonts w:hint="eastAsia" w:ascii="仿宋_GB2312" w:hAnsi="仿宋_GB2312" w:eastAsia="仿宋_GB2312"/>
          <w:b/>
          <w:kern w:val="0"/>
          <w:sz w:val="32"/>
          <w:highlight w:val="none"/>
        </w:rPr>
      </w:pPr>
      <w:r>
        <w:rPr>
          <w:rFonts w:hint="eastAsia" w:ascii="仿宋_GB2312" w:hAnsi="仿宋_GB2312" w:eastAsia="仿宋_GB2312"/>
          <w:b/>
          <w:kern w:val="0"/>
          <w:sz w:val="32"/>
          <w:highlight w:val="none"/>
        </w:rPr>
        <w:t>第三部分  2021年</w:t>
      </w:r>
      <w:r>
        <w:rPr>
          <w:rFonts w:hint="eastAsia" w:ascii="仿宋_GB2312" w:hAnsi="仿宋_GB2312" w:eastAsia="仿宋_GB2312"/>
          <w:b/>
          <w:kern w:val="0"/>
          <w:sz w:val="32"/>
          <w:highlight w:val="none"/>
          <w:lang w:eastAsia="zh-CN"/>
        </w:rPr>
        <w:t>克孜勒苏柯尔克孜自治州</w:t>
      </w:r>
      <w:r>
        <w:rPr>
          <w:rFonts w:hint="eastAsia" w:ascii="仿宋_GB2312" w:hAnsi="仿宋_GB2312" w:eastAsia="仿宋_GB2312"/>
          <w:b/>
          <w:kern w:val="0"/>
          <w:sz w:val="32"/>
          <w:highlight w:val="none"/>
        </w:rPr>
        <w:t>畜禽繁育改良站</w:t>
      </w:r>
      <w:r>
        <w:rPr>
          <w:rFonts w:hint="eastAsia" w:ascii="仿宋_GB2312" w:hAnsi="仿宋_GB2312" w:eastAsia="仿宋_GB2312"/>
          <w:b/>
          <w:kern w:val="0"/>
          <w:sz w:val="32"/>
          <w:highlight w:val="none"/>
          <w:lang w:eastAsia="zh-CN"/>
        </w:rPr>
        <w:t>部门（单位）</w:t>
      </w:r>
      <w:r>
        <w:rPr>
          <w:rFonts w:hint="eastAsia" w:ascii="仿宋_GB2312" w:hAnsi="仿宋_GB2312" w:eastAsia="仿宋_GB2312"/>
          <w:b/>
          <w:kern w:val="0"/>
          <w:sz w:val="32"/>
          <w:highlight w:val="none"/>
        </w:rPr>
        <w:t>预算情况说明</w:t>
      </w:r>
    </w:p>
    <w:p>
      <w:pPr>
        <w:spacing w:beforeLines="0" w:afterLines="0" w:line="560" w:lineRule="exact"/>
        <w:ind w:firstLine="643" w:firstLineChars="200"/>
        <w:rPr>
          <w:rFonts w:hint="eastAsia" w:ascii="仿宋_GB2312" w:hAnsi="仿宋_GB2312" w:eastAsia="仿宋_GB2312"/>
          <w:b/>
          <w:kern w:val="0"/>
          <w:sz w:val="32"/>
          <w:highlight w:val="none"/>
        </w:rPr>
      </w:pPr>
      <w:r>
        <w:rPr>
          <w:rFonts w:hint="eastAsia" w:ascii="仿宋_GB2312" w:hAnsi="仿宋_GB2312" w:eastAsia="仿宋_GB2312"/>
          <w:b/>
          <w:kern w:val="0"/>
          <w:sz w:val="32"/>
          <w:highlight w:val="none"/>
        </w:rPr>
        <w:t>一、关于</w:t>
      </w:r>
      <w:r>
        <w:rPr>
          <w:rFonts w:hint="eastAsia" w:ascii="仿宋_GB2312" w:hAnsi="仿宋_GB2312" w:eastAsia="仿宋_GB2312"/>
          <w:b/>
          <w:kern w:val="0"/>
          <w:sz w:val="32"/>
          <w:highlight w:val="none"/>
          <w:lang w:eastAsia="zh-CN"/>
        </w:rPr>
        <w:t>克孜勒苏柯尔克孜自治州</w:t>
      </w:r>
      <w:r>
        <w:rPr>
          <w:rFonts w:hint="eastAsia" w:ascii="仿宋_GB2312" w:hAnsi="仿宋_GB2312" w:eastAsia="仿宋_GB2312"/>
          <w:b/>
          <w:kern w:val="0"/>
          <w:sz w:val="32"/>
          <w:highlight w:val="none"/>
        </w:rPr>
        <w:t>畜禽繁育改良站</w:t>
      </w:r>
      <w:r>
        <w:rPr>
          <w:rFonts w:hint="eastAsia" w:ascii="仿宋_GB2312" w:hAnsi="仿宋_GB2312" w:eastAsia="仿宋_GB2312"/>
          <w:b/>
          <w:kern w:val="0"/>
          <w:sz w:val="32"/>
          <w:highlight w:val="none"/>
          <w:lang w:eastAsia="zh-CN"/>
        </w:rPr>
        <w:t>部门（单位）</w:t>
      </w:r>
      <w:r>
        <w:rPr>
          <w:rFonts w:hint="eastAsia" w:ascii="仿宋_GB2312" w:hAnsi="仿宋_GB2312" w:eastAsia="仿宋_GB2312"/>
          <w:b/>
          <w:kern w:val="0"/>
          <w:sz w:val="32"/>
          <w:highlight w:val="none"/>
        </w:rPr>
        <w:t>2021年收支预算情况的总体说明</w:t>
      </w:r>
    </w:p>
    <w:p>
      <w:pPr>
        <w:spacing w:beforeLines="0" w:afterLines="0" w:line="560" w:lineRule="exact"/>
        <w:ind w:firstLine="640" w:firstLineChars="200"/>
        <w:rPr>
          <w:rFonts w:hint="eastAsia" w:ascii="仿宋_GB2312" w:hAnsi="仿宋_GB2312" w:eastAsia="仿宋_GB2312"/>
          <w:kern w:val="0"/>
          <w:sz w:val="32"/>
          <w:highlight w:val="none"/>
        </w:rPr>
      </w:pPr>
      <w:r>
        <w:rPr>
          <w:rFonts w:hint="eastAsia" w:ascii="仿宋_GB2312" w:hAnsi="仿宋_GB2312" w:eastAsia="仿宋_GB2312"/>
          <w:kern w:val="0"/>
          <w:sz w:val="32"/>
          <w:highlight w:val="none"/>
        </w:rPr>
        <w:t>按照全口径预算的原则，</w:t>
      </w:r>
      <w:r>
        <w:rPr>
          <w:rFonts w:hint="eastAsia" w:ascii="仿宋_GB2312" w:hAnsi="仿宋_GB2312" w:eastAsia="仿宋_GB2312"/>
          <w:b w:val="0"/>
          <w:bCs/>
          <w:kern w:val="0"/>
          <w:sz w:val="32"/>
          <w:highlight w:val="none"/>
          <w:lang w:eastAsia="zh-CN"/>
        </w:rPr>
        <w:t>克孜勒苏柯尔克孜自治州</w:t>
      </w:r>
      <w:r>
        <w:rPr>
          <w:rFonts w:hint="eastAsia" w:ascii="仿宋_GB2312" w:hAnsi="仿宋_GB2312" w:eastAsia="仿宋_GB2312"/>
          <w:b w:val="0"/>
          <w:bCs/>
          <w:kern w:val="0"/>
          <w:sz w:val="32"/>
          <w:highlight w:val="none"/>
        </w:rPr>
        <w:t>畜禽繁育改良站</w:t>
      </w:r>
      <w:r>
        <w:rPr>
          <w:rFonts w:hint="eastAsia" w:ascii="仿宋_GB2312" w:hAnsi="仿宋_GB2312" w:eastAsia="仿宋_GB2312"/>
          <w:b w:val="0"/>
          <w:bCs/>
          <w:kern w:val="0"/>
          <w:sz w:val="32"/>
          <w:highlight w:val="none"/>
          <w:lang w:eastAsia="zh-CN"/>
        </w:rPr>
        <w:t>部门（单位）</w:t>
      </w:r>
      <w:r>
        <w:rPr>
          <w:rFonts w:hint="eastAsia" w:ascii="仿宋_GB2312" w:hAnsi="仿宋_GB2312" w:eastAsia="仿宋_GB2312"/>
          <w:kern w:val="0"/>
          <w:sz w:val="32"/>
          <w:highlight w:val="none"/>
        </w:rPr>
        <w:t>2021年所有收入和支出均纳入部门预算管理。收支总预算370.94万元。</w:t>
      </w:r>
    </w:p>
    <w:p>
      <w:pPr>
        <w:spacing w:beforeLines="0" w:afterLines="0" w:line="560" w:lineRule="exact"/>
        <w:ind w:firstLine="640" w:firstLineChars="200"/>
        <w:rPr>
          <w:rFonts w:hint="eastAsia" w:ascii="仿宋_GB2312" w:hAnsi="仿宋_GB2312" w:eastAsia="仿宋_GB2312"/>
          <w:kern w:val="0"/>
          <w:sz w:val="32"/>
          <w:highlight w:val="none"/>
        </w:rPr>
      </w:pPr>
      <w:r>
        <w:rPr>
          <w:rFonts w:hint="eastAsia" w:ascii="仿宋_GB2312" w:hAnsi="仿宋_GB2312" w:eastAsia="仿宋_GB2312"/>
          <w:kern w:val="0"/>
          <w:sz w:val="32"/>
          <w:highlight w:val="none"/>
        </w:rPr>
        <w:t>收入预算包括：一般公共预算344.14万元、政府性基金预算0万元、国有资金经营预算0万元、上级专项收入12.00万元，单位上年结余14.80万元（不包括国库集中支付额度结余）。</w:t>
      </w:r>
    </w:p>
    <w:p>
      <w:pPr>
        <w:spacing w:beforeLines="0" w:afterLines="0" w:line="560" w:lineRule="exact"/>
        <w:ind w:firstLine="640" w:firstLineChars="200"/>
        <w:rPr>
          <w:rFonts w:hint="eastAsia" w:ascii="仿宋_GB2312" w:hAnsi="仿宋_GB2312" w:eastAsia="仿宋_GB2312"/>
          <w:kern w:val="0"/>
          <w:sz w:val="32"/>
          <w:highlight w:val="none"/>
        </w:rPr>
      </w:pPr>
      <w:r>
        <w:rPr>
          <w:rFonts w:hint="eastAsia" w:ascii="仿宋_GB2312" w:hAnsi="仿宋_GB2312" w:eastAsia="仿宋_GB2312"/>
          <w:kern w:val="0"/>
          <w:sz w:val="32"/>
          <w:highlight w:val="none"/>
        </w:rPr>
        <w:t>支出预算包括：教育支出2.60万元、农林水支出368.34万元。</w:t>
      </w:r>
    </w:p>
    <w:p>
      <w:pPr>
        <w:spacing w:beforeLines="0" w:afterLines="0" w:line="560" w:lineRule="exact"/>
        <w:ind w:firstLine="643" w:firstLineChars="200"/>
        <w:rPr>
          <w:rFonts w:hint="eastAsia" w:ascii="仿宋_GB2312" w:hAnsi="仿宋_GB2312" w:eastAsia="仿宋_GB2312"/>
          <w:b/>
          <w:kern w:val="0"/>
          <w:sz w:val="32"/>
          <w:highlight w:val="none"/>
        </w:rPr>
      </w:pPr>
      <w:r>
        <w:rPr>
          <w:rFonts w:hint="eastAsia" w:ascii="仿宋_GB2312" w:hAnsi="仿宋_GB2312" w:eastAsia="仿宋_GB2312"/>
          <w:b/>
          <w:kern w:val="0"/>
          <w:sz w:val="32"/>
          <w:highlight w:val="none"/>
        </w:rPr>
        <w:t>二、关于</w:t>
      </w:r>
      <w:r>
        <w:rPr>
          <w:rFonts w:hint="eastAsia" w:ascii="仿宋_GB2312" w:hAnsi="仿宋_GB2312" w:eastAsia="仿宋_GB2312"/>
          <w:b/>
          <w:kern w:val="0"/>
          <w:sz w:val="32"/>
          <w:highlight w:val="none"/>
          <w:lang w:eastAsia="zh-CN"/>
        </w:rPr>
        <w:t>克孜勒苏柯尔克孜自治州</w:t>
      </w:r>
      <w:r>
        <w:rPr>
          <w:rFonts w:hint="eastAsia" w:ascii="仿宋_GB2312" w:hAnsi="仿宋_GB2312" w:eastAsia="仿宋_GB2312"/>
          <w:b/>
          <w:kern w:val="0"/>
          <w:sz w:val="32"/>
          <w:highlight w:val="none"/>
        </w:rPr>
        <w:t>畜禽繁育改良站</w:t>
      </w:r>
      <w:r>
        <w:rPr>
          <w:rFonts w:hint="eastAsia" w:ascii="仿宋_GB2312" w:hAnsi="仿宋_GB2312" w:eastAsia="仿宋_GB2312"/>
          <w:b/>
          <w:kern w:val="0"/>
          <w:sz w:val="32"/>
          <w:highlight w:val="none"/>
          <w:lang w:eastAsia="zh-CN"/>
        </w:rPr>
        <w:t>部门（单位）</w:t>
      </w:r>
      <w:r>
        <w:rPr>
          <w:rFonts w:hint="eastAsia" w:ascii="仿宋_GB2312" w:hAnsi="仿宋_GB2312" w:eastAsia="仿宋_GB2312"/>
          <w:b/>
          <w:kern w:val="0"/>
          <w:sz w:val="32"/>
          <w:highlight w:val="none"/>
        </w:rPr>
        <w:t>2021年收入预算情况说明</w:t>
      </w:r>
    </w:p>
    <w:p>
      <w:pPr>
        <w:spacing w:beforeLines="0" w:afterLines="0" w:line="560" w:lineRule="exact"/>
        <w:ind w:firstLine="640" w:firstLineChars="200"/>
        <w:rPr>
          <w:rFonts w:hint="eastAsia" w:ascii="仿宋_GB2312" w:hAnsi="仿宋_GB2312" w:eastAsia="仿宋_GB2312"/>
          <w:kern w:val="0"/>
          <w:sz w:val="32"/>
          <w:highlight w:val="none"/>
        </w:rPr>
      </w:pPr>
      <w:r>
        <w:rPr>
          <w:rFonts w:hint="eastAsia" w:ascii="仿宋_GB2312" w:hAnsi="仿宋_GB2312" w:eastAsia="仿宋_GB2312"/>
          <w:b w:val="0"/>
          <w:bCs/>
          <w:kern w:val="0"/>
          <w:sz w:val="32"/>
          <w:highlight w:val="none"/>
          <w:lang w:eastAsia="zh-CN"/>
        </w:rPr>
        <w:t>克孜勒苏柯尔克孜自治州</w:t>
      </w:r>
      <w:r>
        <w:rPr>
          <w:rFonts w:hint="eastAsia" w:ascii="仿宋_GB2312" w:hAnsi="仿宋_GB2312" w:eastAsia="仿宋_GB2312"/>
          <w:b w:val="0"/>
          <w:bCs/>
          <w:kern w:val="0"/>
          <w:sz w:val="32"/>
          <w:highlight w:val="none"/>
        </w:rPr>
        <w:t>畜禽繁育改良站</w:t>
      </w:r>
      <w:r>
        <w:rPr>
          <w:rFonts w:hint="eastAsia" w:ascii="仿宋_GB2312" w:hAnsi="仿宋_GB2312" w:eastAsia="仿宋_GB2312"/>
          <w:b w:val="0"/>
          <w:bCs/>
          <w:kern w:val="0"/>
          <w:sz w:val="32"/>
          <w:highlight w:val="none"/>
          <w:lang w:eastAsia="zh-CN"/>
        </w:rPr>
        <w:t>部门（单位）</w:t>
      </w:r>
      <w:r>
        <w:rPr>
          <w:rFonts w:hint="eastAsia" w:ascii="仿宋_GB2312" w:hAnsi="仿宋_GB2312" w:eastAsia="仿宋_GB2312"/>
          <w:kern w:val="0"/>
          <w:sz w:val="32"/>
          <w:highlight w:val="none"/>
        </w:rPr>
        <w:t>收入预算370.94万元，其中：</w:t>
      </w:r>
    </w:p>
    <w:p>
      <w:pPr>
        <w:spacing w:beforeLines="0" w:afterLines="0" w:line="560" w:lineRule="exact"/>
        <w:ind w:firstLine="640" w:firstLineChars="200"/>
        <w:rPr>
          <w:rFonts w:hint="eastAsia" w:ascii="仿宋_GB2312" w:hAnsi="仿宋_GB2312" w:eastAsia="仿宋_GB2312"/>
          <w:kern w:val="0"/>
          <w:sz w:val="32"/>
          <w:highlight w:val="none"/>
        </w:rPr>
      </w:pPr>
      <w:r>
        <w:rPr>
          <w:rFonts w:hint="eastAsia" w:ascii="仿宋_GB2312" w:hAnsi="仿宋_GB2312" w:eastAsia="仿宋_GB2312"/>
          <w:kern w:val="0"/>
          <w:sz w:val="32"/>
          <w:highlight w:val="none"/>
        </w:rPr>
        <w:t>一般公共预算344.14万元，占92.78%，比上年预算增加10.04万元，主要原因是2020年人员调资，调进1人，所以人员经费中基本工资、津贴补贴、机关养老保险缴费、其他社会保障缴费、奖金及住房公积金等相应增加；公用经费中工会费和福利费也相应增加。</w:t>
      </w:r>
    </w:p>
    <w:p>
      <w:pPr>
        <w:spacing w:beforeLines="0" w:afterLines="0" w:line="560" w:lineRule="exact"/>
        <w:ind w:firstLine="640" w:firstLineChars="200"/>
        <w:rPr>
          <w:rFonts w:hint="eastAsia" w:ascii="仿宋_GB2312" w:hAnsi="仿宋_GB2312" w:eastAsia="仿宋_GB2312"/>
          <w:kern w:val="0"/>
          <w:sz w:val="32"/>
          <w:highlight w:val="none"/>
        </w:rPr>
      </w:pPr>
      <w:r>
        <w:rPr>
          <w:rFonts w:hint="eastAsia" w:ascii="仿宋_GB2312" w:hAnsi="仿宋_GB2312" w:eastAsia="仿宋_GB2312"/>
          <w:kern w:val="0"/>
          <w:sz w:val="32"/>
          <w:highlight w:val="none"/>
        </w:rPr>
        <w:t>政府性基金预算未安排。</w:t>
      </w:r>
    </w:p>
    <w:p>
      <w:pPr>
        <w:spacing w:beforeLines="0" w:afterLines="0" w:line="560" w:lineRule="exact"/>
        <w:ind w:firstLine="640" w:firstLineChars="200"/>
        <w:rPr>
          <w:rFonts w:hint="eastAsia" w:ascii="仿宋_GB2312" w:hAnsi="仿宋_GB2312" w:eastAsia="仿宋_GB2312"/>
          <w:kern w:val="0"/>
          <w:sz w:val="32"/>
          <w:highlight w:val="none"/>
        </w:rPr>
      </w:pPr>
      <w:r>
        <w:rPr>
          <w:rFonts w:hint="eastAsia" w:ascii="仿宋_GB2312" w:hAnsi="仿宋_GB2312" w:eastAsia="仿宋_GB2312"/>
          <w:kern w:val="0"/>
          <w:sz w:val="32"/>
          <w:highlight w:val="none"/>
        </w:rPr>
        <w:t>国有资本经营预算未安排。</w:t>
      </w:r>
    </w:p>
    <w:p>
      <w:pPr>
        <w:spacing w:beforeLines="0" w:afterLines="0" w:line="560" w:lineRule="exact"/>
        <w:ind w:firstLine="640" w:firstLineChars="200"/>
        <w:rPr>
          <w:rFonts w:hint="eastAsia" w:ascii="仿宋_GB2312" w:hAnsi="仿宋_GB2312" w:eastAsia="仿宋_GB2312"/>
          <w:kern w:val="0"/>
          <w:sz w:val="32"/>
          <w:highlight w:val="none"/>
        </w:rPr>
      </w:pPr>
      <w:r>
        <w:rPr>
          <w:rFonts w:hint="eastAsia" w:ascii="仿宋_GB2312" w:hAnsi="仿宋_GB2312" w:eastAsia="仿宋_GB2312"/>
          <w:kern w:val="0"/>
          <w:sz w:val="32"/>
          <w:highlight w:val="none"/>
        </w:rPr>
        <w:t>上级专项收入12万元，占3.24%，比上年</w:t>
      </w:r>
      <w:r>
        <w:rPr>
          <w:rFonts w:hint="eastAsia" w:ascii="仿宋_GB2312" w:hAnsi="仿宋_GB2312" w:eastAsia="仿宋_GB2312"/>
          <w:kern w:val="0"/>
          <w:sz w:val="32"/>
          <w:highlight w:val="none"/>
          <w:lang w:val="en-US" w:eastAsia="zh-CN"/>
        </w:rPr>
        <w:t>预算</w:t>
      </w:r>
      <w:r>
        <w:rPr>
          <w:rFonts w:hint="eastAsia" w:ascii="仿宋_GB2312" w:hAnsi="仿宋_GB2312" w:eastAsia="仿宋_GB2312"/>
          <w:kern w:val="0"/>
          <w:sz w:val="32"/>
          <w:highlight w:val="none"/>
        </w:rPr>
        <w:t>增加0万元，主要原因是上级专项收入没有变动，保持2020年度的额度。</w:t>
      </w:r>
    </w:p>
    <w:p>
      <w:pPr>
        <w:spacing w:beforeLines="0" w:afterLines="0" w:line="560" w:lineRule="exact"/>
        <w:ind w:firstLine="640" w:firstLineChars="200"/>
        <w:rPr>
          <w:rFonts w:hint="eastAsia" w:ascii="仿宋_GB2312" w:hAnsi="仿宋_GB2312" w:eastAsia="仿宋_GB2312"/>
          <w:kern w:val="0"/>
          <w:sz w:val="32"/>
          <w:highlight w:val="none"/>
        </w:rPr>
      </w:pPr>
      <w:r>
        <w:rPr>
          <w:rFonts w:hint="eastAsia" w:ascii="仿宋_GB2312" w:hAnsi="仿宋_GB2312" w:eastAsia="仿宋_GB2312"/>
          <w:kern w:val="0"/>
          <w:sz w:val="32"/>
          <w:highlight w:val="none"/>
        </w:rPr>
        <w:t>单位上年结余（不包括国库集中支付额度结余）14.80万元，占3.99%，比上年</w:t>
      </w:r>
      <w:r>
        <w:rPr>
          <w:rFonts w:hint="eastAsia" w:ascii="仿宋_GB2312" w:hAnsi="仿宋_GB2312" w:eastAsia="仿宋_GB2312"/>
          <w:kern w:val="0"/>
          <w:sz w:val="32"/>
          <w:highlight w:val="none"/>
          <w:lang w:val="en-US" w:eastAsia="zh-CN"/>
        </w:rPr>
        <w:t>预算</w:t>
      </w:r>
      <w:r>
        <w:rPr>
          <w:rFonts w:hint="eastAsia" w:ascii="仿宋_GB2312" w:hAnsi="仿宋_GB2312" w:eastAsia="仿宋_GB2312"/>
          <w:kern w:val="0"/>
          <w:sz w:val="32"/>
          <w:highlight w:val="none"/>
        </w:rPr>
        <w:t>减少30.20万元，主要原是上年度项目结余45.00万元，2020年度项目开展多，支出了30.20万元，故结余相对减少。</w:t>
      </w:r>
    </w:p>
    <w:p>
      <w:pPr>
        <w:spacing w:beforeLines="0" w:afterLines="0" w:line="560" w:lineRule="exact"/>
        <w:ind w:firstLine="643" w:firstLineChars="200"/>
        <w:rPr>
          <w:rFonts w:hint="eastAsia" w:ascii="仿宋_GB2312" w:hAnsi="仿宋_GB2312" w:eastAsia="仿宋_GB2312"/>
          <w:b/>
          <w:kern w:val="0"/>
          <w:sz w:val="32"/>
          <w:highlight w:val="none"/>
        </w:rPr>
      </w:pPr>
      <w:r>
        <w:rPr>
          <w:rFonts w:hint="eastAsia" w:ascii="仿宋_GB2312" w:hAnsi="仿宋_GB2312" w:eastAsia="仿宋_GB2312"/>
          <w:b/>
          <w:kern w:val="0"/>
          <w:sz w:val="32"/>
          <w:highlight w:val="none"/>
        </w:rPr>
        <w:t>三、关于</w:t>
      </w:r>
      <w:r>
        <w:rPr>
          <w:rFonts w:hint="eastAsia" w:ascii="仿宋_GB2312" w:hAnsi="仿宋_GB2312" w:eastAsia="仿宋_GB2312"/>
          <w:b/>
          <w:kern w:val="0"/>
          <w:sz w:val="32"/>
          <w:highlight w:val="none"/>
          <w:lang w:eastAsia="zh-CN"/>
        </w:rPr>
        <w:t>克孜勒苏柯尔克孜自治州</w:t>
      </w:r>
      <w:r>
        <w:rPr>
          <w:rFonts w:hint="eastAsia" w:ascii="仿宋_GB2312" w:hAnsi="仿宋_GB2312" w:eastAsia="仿宋_GB2312"/>
          <w:b/>
          <w:kern w:val="0"/>
          <w:sz w:val="32"/>
          <w:highlight w:val="none"/>
        </w:rPr>
        <w:t>畜禽繁育改良站</w:t>
      </w:r>
      <w:r>
        <w:rPr>
          <w:rFonts w:hint="eastAsia" w:ascii="仿宋_GB2312" w:hAnsi="仿宋_GB2312" w:eastAsia="仿宋_GB2312"/>
          <w:b/>
          <w:kern w:val="0"/>
          <w:sz w:val="32"/>
          <w:highlight w:val="none"/>
          <w:lang w:eastAsia="zh-CN"/>
        </w:rPr>
        <w:t>部门（单位）</w:t>
      </w:r>
      <w:r>
        <w:rPr>
          <w:rFonts w:hint="eastAsia" w:ascii="仿宋_GB2312" w:hAnsi="仿宋_GB2312" w:eastAsia="仿宋_GB2312"/>
          <w:b/>
          <w:kern w:val="0"/>
          <w:sz w:val="32"/>
          <w:highlight w:val="none"/>
        </w:rPr>
        <w:t>2021年支出预算情况说明</w:t>
      </w:r>
    </w:p>
    <w:p>
      <w:pPr>
        <w:spacing w:beforeLines="0" w:afterLines="0" w:line="560" w:lineRule="exact"/>
        <w:ind w:firstLine="640" w:firstLineChars="200"/>
        <w:rPr>
          <w:rFonts w:hint="eastAsia" w:ascii="仿宋_GB2312" w:hAnsi="仿宋_GB2312" w:eastAsia="仿宋_GB2312"/>
          <w:kern w:val="0"/>
          <w:sz w:val="32"/>
          <w:highlight w:val="none"/>
        </w:rPr>
      </w:pPr>
      <w:r>
        <w:rPr>
          <w:rFonts w:hint="eastAsia" w:ascii="仿宋_GB2312" w:hAnsi="仿宋_GB2312" w:eastAsia="仿宋_GB2312"/>
          <w:b w:val="0"/>
          <w:bCs/>
          <w:kern w:val="0"/>
          <w:sz w:val="32"/>
          <w:highlight w:val="none"/>
          <w:lang w:eastAsia="zh-CN"/>
        </w:rPr>
        <w:t>克孜勒苏柯尔克孜自治州</w:t>
      </w:r>
      <w:r>
        <w:rPr>
          <w:rFonts w:hint="eastAsia" w:ascii="仿宋_GB2312" w:hAnsi="仿宋_GB2312" w:eastAsia="仿宋_GB2312"/>
          <w:b w:val="0"/>
          <w:bCs/>
          <w:kern w:val="0"/>
          <w:sz w:val="32"/>
          <w:highlight w:val="none"/>
        </w:rPr>
        <w:t>畜禽繁育改良站</w:t>
      </w:r>
      <w:r>
        <w:rPr>
          <w:rFonts w:hint="eastAsia" w:ascii="仿宋_GB2312" w:hAnsi="仿宋_GB2312" w:eastAsia="仿宋_GB2312"/>
          <w:b w:val="0"/>
          <w:bCs/>
          <w:kern w:val="0"/>
          <w:sz w:val="32"/>
          <w:highlight w:val="none"/>
          <w:lang w:eastAsia="zh-CN"/>
        </w:rPr>
        <w:t>部门（单位）</w:t>
      </w:r>
      <w:r>
        <w:rPr>
          <w:rFonts w:hint="eastAsia" w:ascii="仿宋_GB2312" w:hAnsi="仿宋_GB2312" w:eastAsia="仿宋_GB2312"/>
          <w:kern w:val="0"/>
          <w:sz w:val="32"/>
          <w:highlight w:val="none"/>
        </w:rPr>
        <w:t>2021年支出预算370.94万元，其中：</w:t>
      </w:r>
    </w:p>
    <w:p>
      <w:pPr>
        <w:spacing w:beforeLines="0" w:afterLines="0" w:line="560" w:lineRule="exact"/>
        <w:ind w:firstLine="640" w:firstLineChars="200"/>
        <w:rPr>
          <w:rFonts w:hint="eastAsia" w:ascii="仿宋_GB2312" w:hAnsi="仿宋_GB2312" w:eastAsia="仿宋_GB2312"/>
          <w:b/>
          <w:kern w:val="0"/>
          <w:sz w:val="32"/>
          <w:highlight w:val="none"/>
        </w:rPr>
      </w:pPr>
      <w:r>
        <w:rPr>
          <w:rFonts w:hint="eastAsia" w:ascii="仿宋_GB2312" w:hAnsi="仿宋_GB2312" w:eastAsia="仿宋_GB2312"/>
          <w:kern w:val="0"/>
          <w:sz w:val="32"/>
          <w:highlight w:val="none"/>
        </w:rPr>
        <w:t>基本支出337.14万元，占90.89%，比上年</w:t>
      </w:r>
      <w:r>
        <w:rPr>
          <w:rFonts w:hint="eastAsia" w:ascii="仿宋_GB2312" w:hAnsi="仿宋_GB2312" w:eastAsia="仿宋_GB2312"/>
          <w:kern w:val="0"/>
          <w:sz w:val="32"/>
          <w:highlight w:val="none"/>
          <w:lang w:val="en-US" w:eastAsia="zh-CN"/>
        </w:rPr>
        <w:t>预算</w:t>
      </w:r>
      <w:r>
        <w:rPr>
          <w:rFonts w:hint="eastAsia" w:ascii="仿宋_GB2312" w:hAnsi="仿宋_GB2312" w:eastAsia="仿宋_GB2312"/>
          <w:kern w:val="0"/>
          <w:sz w:val="32"/>
          <w:highlight w:val="none"/>
        </w:rPr>
        <w:t xml:space="preserve">增加10.04万元，主要原因是人员增加，人员经费中基本工资、津贴补贴、机关养老保险缴费、其他社会保障缴费、奖金及住房公积金等相应增加；公用经费中工会费和福利费也相应增加。  </w:t>
      </w:r>
    </w:p>
    <w:p>
      <w:pPr>
        <w:widowControl/>
        <w:spacing w:beforeLines="0" w:afterLines="0" w:line="560" w:lineRule="exact"/>
        <w:ind w:firstLine="640" w:firstLineChars="200"/>
        <w:jc w:val="left"/>
        <w:rPr>
          <w:rFonts w:hint="eastAsia" w:ascii="仿宋_GB2312" w:hAnsi="仿宋_GB2312" w:eastAsia="仿宋_GB2312"/>
          <w:color w:val="414141"/>
          <w:kern w:val="0"/>
          <w:sz w:val="32"/>
          <w:highlight w:val="none"/>
          <w:shd w:val="clear" w:color="auto" w:fill="FFFFFF"/>
        </w:rPr>
      </w:pPr>
      <w:r>
        <w:rPr>
          <w:rFonts w:hint="eastAsia" w:ascii="仿宋_GB2312" w:hAnsi="仿宋_GB2312" w:eastAsia="仿宋_GB2312"/>
          <w:kern w:val="0"/>
          <w:sz w:val="32"/>
          <w:highlight w:val="none"/>
        </w:rPr>
        <w:t>项目支出33.80万元，占 9.11%，比上年</w:t>
      </w:r>
      <w:r>
        <w:rPr>
          <w:rFonts w:hint="eastAsia" w:ascii="仿宋_GB2312" w:hAnsi="仿宋_GB2312" w:eastAsia="仿宋_GB2312"/>
          <w:kern w:val="0"/>
          <w:sz w:val="32"/>
          <w:highlight w:val="none"/>
          <w:lang w:val="en-US" w:eastAsia="zh-CN"/>
        </w:rPr>
        <w:t>预算</w:t>
      </w:r>
      <w:r>
        <w:rPr>
          <w:rFonts w:hint="eastAsia" w:ascii="仿宋_GB2312" w:hAnsi="仿宋_GB2312" w:eastAsia="仿宋_GB2312"/>
          <w:kern w:val="0"/>
          <w:sz w:val="32"/>
          <w:highlight w:val="none"/>
        </w:rPr>
        <w:t xml:space="preserve">减少30.20万元，主要原因是主要原是2020年有新增项目，没有开展，结余了14.80万元， 2020年度项目开展多，支出了30.20万元，故项目结余相对减少。          </w:t>
      </w:r>
    </w:p>
    <w:p>
      <w:pPr>
        <w:numPr>
          <w:ilvl w:val="0"/>
          <w:numId w:val="1"/>
        </w:numPr>
        <w:spacing w:beforeLines="0" w:afterLines="0" w:line="560" w:lineRule="exact"/>
        <w:ind w:firstLine="643" w:firstLineChars="200"/>
        <w:rPr>
          <w:rFonts w:hint="eastAsia" w:ascii="仿宋_GB2312" w:hAnsi="仿宋_GB2312" w:eastAsia="仿宋_GB2312"/>
          <w:b/>
          <w:kern w:val="0"/>
          <w:sz w:val="32"/>
          <w:highlight w:val="none"/>
        </w:rPr>
      </w:pPr>
      <w:r>
        <w:rPr>
          <w:rFonts w:hint="eastAsia" w:ascii="仿宋_GB2312" w:hAnsi="仿宋_GB2312" w:eastAsia="仿宋_GB2312"/>
          <w:b/>
          <w:kern w:val="0"/>
          <w:sz w:val="32"/>
          <w:highlight w:val="none"/>
        </w:rPr>
        <w:t>关于</w:t>
      </w:r>
      <w:r>
        <w:rPr>
          <w:rFonts w:hint="eastAsia" w:ascii="仿宋_GB2312" w:hAnsi="仿宋_GB2312" w:eastAsia="仿宋_GB2312"/>
          <w:b/>
          <w:kern w:val="0"/>
          <w:sz w:val="32"/>
          <w:highlight w:val="none"/>
          <w:lang w:eastAsia="zh-CN"/>
        </w:rPr>
        <w:t>克孜勒苏柯尔克孜自治州</w:t>
      </w:r>
      <w:r>
        <w:rPr>
          <w:rFonts w:hint="eastAsia" w:ascii="仿宋_GB2312" w:hAnsi="仿宋_GB2312" w:eastAsia="仿宋_GB2312"/>
          <w:b/>
          <w:kern w:val="0"/>
          <w:sz w:val="32"/>
          <w:highlight w:val="none"/>
        </w:rPr>
        <w:t>畜禽繁育改良站</w:t>
      </w:r>
      <w:r>
        <w:rPr>
          <w:rFonts w:hint="eastAsia" w:ascii="仿宋_GB2312" w:hAnsi="仿宋_GB2312" w:eastAsia="仿宋_GB2312"/>
          <w:b/>
          <w:kern w:val="0"/>
          <w:sz w:val="32"/>
          <w:highlight w:val="none"/>
          <w:lang w:eastAsia="zh-CN"/>
        </w:rPr>
        <w:t>部门（单位）</w:t>
      </w:r>
      <w:r>
        <w:rPr>
          <w:rFonts w:hint="eastAsia" w:ascii="仿宋_GB2312" w:hAnsi="仿宋_GB2312" w:eastAsia="仿宋_GB2312"/>
          <w:b/>
          <w:kern w:val="0"/>
          <w:sz w:val="32"/>
          <w:highlight w:val="none"/>
        </w:rPr>
        <w:t>2021年财政拨款收支预算情况的总体说明</w:t>
      </w:r>
    </w:p>
    <w:p>
      <w:pPr>
        <w:spacing w:beforeLines="0" w:afterLines="0" w:line="560" w:lineRule="exact"/>
        <w:ind w:firstLine="624" w:firstLineChars="200"/>
        <w:rPr>
          <w:rFonts w:hint="eastAsia" w:ascii="仿宋_GB2312" w:hAnsi="宋体" w:eastAsia="仿宋_GB2312"/>
          <w:b w:val="0"/>
          <w:bCs/>
          <w:spacing w:val="-4"/>
          <w:kern w:val="0"/>
          <w:sz w:val="32"/>
          <w:highlight w:val="none"/>
          <w:lang w:val="en-US" w:eastAsia="zh-CN"/>
        </w:rPr>
      </w:pPr>
      <w:r>
        <w:rPr>
          <w:rFonts w:hint="eastAsia" w:ascii="仿宋_GB2312" w:hAnsi="宋体" w:eastAsia="仿宋_GB2312"/>
          <w:b w:val="0"/>
          <w:bCs/>
          <w:spacing w:val="-4"/>
          <w:kern w:val="0"/>
          <w:sz w:val="32"/>
          <w:highlight w:val="none"/>
          <w:lang w:val="en-US" w:eastAsia="zh-CN"/>
        </w:rPr>
        <w:t>2021年财政拨款收支总预算370.94万元。</w:t>
      </w:r>
    </w:p>
    <w:p>
      <w:pPr>
        <w:spacing w:beforeLines="0" w:afterLines="0" w:line="560" w:lineRule="exact"/>
        <w:ind w:firstLine="616" w:firstLineChars="200"/>
        <w:rPr>
          <w:rFonts w:hint="eastAsia" w:ascii="仿宋_GB2312" w:hAnsi="仿宋_GB2312" w:eastAsia="仿宋_GB2312"/>
          <w:kern w:val="0"/>
          <w:sz w:val="32"/>
          <w:highlight w:val="none"/>
        </w:rPr>
      </w:pPr>
      <w:r>
        <w:rPr>
          <w:rFonts w:hint="eastAsia" w:ascii="仿宋_GB2312" w:hAnsi="宋体" w:eastAsia="仿宋_GB2312"/>
          <w:spacing w:val="-6"/>
          <w:kern w:val="0"/>
          <w:sz w:val="32"/>
          <w:highlight w:val="none"/>
        </w:rPr>
        <w:t>收入全部为一般公共预算拨款，无政府性基金预算拨款和国有资本经营预算。</w:t>
      </w:r>
    </w:p>
    <w:p>
      <w:pPr>
        <w:spacing w:beforeLines="0" w:afterLines="0" w:line="560" w:lineRule="exact"/>
        <w:ind w:firstLine="616" w:firstLineChars="200"/>
        <w:rPr>
          <w:rFonts w:hint="eastAsia" w:ascii="仿宋_GB2312" w:hAnsi="仿宋_GB2312" w:eastAsia="仿宋_GB2312"/>
          <w:kern w:val="0"/>
          <w:sz w:val="32"/>
          <w:highlight w:val="none"/>
        </w:rPr>
      </w:pPr>
      <w:r>
        <w:rPr>
          <w:rFonts w:hint="eastAsia" w:ascii="仿宋_GB2312" w:hAnsi="宋体" w:eastAsia="仿宋_GB2312"/>
          <w:spacing w:val="-6"/>
          <w:kern w:val="0"/>
          <w:sz w:val="32"/>
          <w:highlight w:val="none"/>
        </w:rPr>
        <w:t>收入预算包括：一般公共预算拨款</w:t>
      </w:r>
      <w:r>
        <w:rPr>
          <w:rFonts w:hint="eastAsia" w:ascii="仿宋_GB2312" w:hAnsi="仿宋_GB2312" w:eastAsia="仿宋_GB2312"/>
          <w:kern w:val="0"/>
          <w:sz w:val="32"/>
          <w:highlight w:val="none"/>
        </w:rPr>
        <w:t>344.14万元。</w:t>
      </w:r>
    </w:p>
    <w:p>
      <w:pPr>
        <w:spacing w:beforeLines="0" w:afterLines="0" w:line="560" w:lineRule="exact"/>
        <w:ind w:firstLine="616" w:firstLineChars="200"/>
        <w:rPr>
          <w:rFonts w:hint="eastAsia" w:ascii="仿宋_GB2312" w:hAnsi="仿宋_GB2312" w:eastAsia="仿宋_GB2312"/>
          <w:kern w:val="0"/>
          <w:sz w:val="32"/>
          <w:highlight w:val="none"/>
        </w:rPr>
      </w:pPr>
      <w:r>
        <w:rPr>
          <w:rFonts w:hint="eastAsia" w:ascii="仿宋_GB2312" w:hAnsi="宋体" w:eastAsia="仿宋_GB2312"/>
          <w:spacing w:val="-6"/>
          <w:kern w:val="0"/>
          <w:sz w:val="32"/>
          <w:highlight w:val="none"/>
        </w:rPr>
        <w:t>一般公共预算支出包括：一般公共服务支出341.54万元</w:t>
      </w:r>
      <w:r>
        <w:rPr>
          <w:rFonts w:hint="eastAsia" w:ascii="仿宋_GB2312" w:hAnsi="仿宋_GB2312" w:eastAsia="仿宋_GB2312"/>
          <w:kern w:val="0"/>
          <w:sz w:val="32"/>
          <w:highlight w:val="none"/>
        </w:rPr>
        <w:t>包括：农林水支出341.54万元、教育支出2.60万元，主要用于人员基本工资、津贴补贴、奖金、机关事业单位基本养老保险缴费、其他社会保障缴费、住房公积金、退休费、生活补助、奖励金、其他对个人和家庭的补助、公用经费、支教人员生活补助等。</w:t>
      </w:r>
    </w:p>
    <w:p>
      <w:pPr>
        <w:spacing w:beforeLines="0" w:afterLines="0" w:line="560" w:lineRule="exact"/>
        <w:ind w:firstLine="643" w:firstLineChars="200"/>
        <w:rPr>
          <w:rFonts w:hint="eastAsia" w:ascii="仿宋_GB2312" w:hAnsi="仿宋_GB2312" w:eastAsia="仿宋_GB2312"/>
          <w:b/>
          <w:kern w:val="0"/>
          <w:sz w:val="32"/>
          <w:highlight w:val="none"/>
        </w:rPr>
      </w:pPr>
      <w:r>
        <w:rPr>
          <w:rFonts w:hint="eastAsia" w:ascii="仿宋_GB2312" w:hAnsi="仿宋_GB2312" w:eastAsia="仿宋_GB2312"/>
          <w:b/>
          <w:kern w:val="0"/>
          <w:sz w:val="32"/>
          <w:highlight w:val="none"/>
        </w:rPr>
        <w:t>五、关于</w:t>
      </w:r>
      <w:r>
        <w:rPr>
          <w:rFonts w:hint="eastAsia" w:ascii="仿宋_GB2312" w:hAnsi="仿宋_GB2312" w:eastAsia="仿宋_GB2312"/>
          <w:b/>
          <w:kern w:val="0"/>
          <w:sz w:val="32"/>
          <w:highlight w:val="none"/>
          <w:lang w:eastAsia="zh-CN"/>
        </w:rPr>
        <w:t>克孜勒苏柯尔克孜自治州</w:t>
      </w:r>
      <w:r>
        <w:rPr>
          <w:rFonts w:hint="eastAsia" w:ascii="仿宋_GB2312" w:hAnsi="仿宋_GB2312" w:eastAsia="仿宋_GB2312"/>
          <w:b/>
          <w:kern w:val="0"/>
          <w:sz w:val="32"/>
          <w:highlight w:val="none"/>
        </w:rPr>
        <w:t>畜禽繁育改良站</w:t>
      </w:r>
      <w:r>
        <w:rPr>
          <w:rFonts w:hint="eastAsia" w:ascii="仿宋_GB2312" w:hAnsi="仿宋_GB2312" w:eastAsia="仿宋_GB2312"/>
          <w:b/>
          <w:kern w:val="0"/>
          <w:sz w:val="32"/>
          <w:highlight w:val="none"/>
          <w:lang w:eastAsia="zh-CN"/>
        </w:rPr>
        <w:t>部门（单位）</w:t>
      </w:r>
      <w:r>
        <w:rPr>
          <w:rFonts w:hint="eastAsia" w:ascii="仿宋_GB2312" w:hAnsi="仿宋_GB2312" w:eastAsia="仿宋_GB2312"/>
          <w:b/>
          <w:kern w:val="0"/>
          <w:sz w:val="32"/>
          <w:highlight w:val="none"/>
        </w:rPr>
        <w:t>2020年一般公共预算当年拨款情况说明</w:t>
      </w:r>
    </w:p>
    <w:p>
      <w:pPr>
        <w:spacing w:beforeLines="0" w:afterLines="0" w:line="560" w:lineRule="exact"/>
        <w:ind w:firstLine="643" w:firstLineChars="200"/>
        <w:rPr>
          <w:rFonts w:hint="eastAsia" w:ascii="仿宋_GB2312" w:hAnsi="仿宋_GB2312" w:eastAsia="仿宋_GB2312"/>
          <w:b/>
          <w:kern w:val="0"/>
          <w:sz w:val="32"/>
          <w:highlight w:val="none"/>
        </w:rPr>
      </w:pPr>
      <w:r>
        <w:rPr>
          <w:rFonts w:hint="eastAsia" w:ascii="仿宋_GB2312" w:hAnsi="仿宋_GB2312" w:eastAsia="仿宋_GB2312"/>
          <w:b/>
          <w:kern w:val="0"/>
          <w:sz w:val="32"/>
          <w:highlight w:val="none"/>
        </w:rPr>
        <w:t>（一）一般公共预算当年拨款规模变化情况</w:t>
      </w:r>
    </w:p>
    <w:p>
      <w:pPr>
        <w:spacing w:beforeLines="0" w:afterLines="0" w:line="560" w:lineRule="exact"/>
        <w:ind w:firstLine="640" w:firstLineChars="200"/>
        <w:rPr>
          <w:rFonts w:hint="eastAsia" w:ascii="仿宋_GB2312" w:hAnsi="宋体" w:eastAsia="仿宋_GB2312"/>
          <w:kern w:val="0"/>
          <w:sz w:val="32"/>
          <w:highlight w:val="none"/>
        </w:rPr>
      </w:pPr>
      <w:r>
        <w:rPr>
          <w:rFonts w:hint="eastAsia" w:ascii="仿宋_GB2312" w:hAnsi="仿宋_GB2312" w:eastAsia="仿宋_GB2312"/>
          <w:b w:val="0"/>
          <w:bCs/>
          <w:kern w:val="0"/>
          <w:sz w:val="32"/>
          <w:highlight w:val="none"/>
          <w:lang w:eastAsia="zh-CN"/>
        </w:rPr>
        <w:t>克孜勒苏柯尔克孜自治州</w:t>
      </w:r>
      <w:r>
        <w:rPr>
          <w:rFonts w:hint="eastAsia" w:ascii="仿宋_GB2312" w:hAnsi="仿宋_GB2312" w:eastAsia="仿宋_GB2312"/>
          <w:b w:val="0"/>
          <w:bCs/>
          <w:kern w:val="0"/>
          <w:sz w:val="32"/>
          <w:highlight w:val="none"/>
        </w:rPr>
        <w:t>畜禽繁育改良站</w:t>
      </w:r>
      <w:r>
        <w:rPr>
          <w:rFonts w:hint="eastAsia" w:ascii="仿宋_GB2312" w:hAnsi="仿宋_GB2312" w:eastAsia="仿宋_GB2312"/>
          <w:b w:val="0"/>
          <w:bCs/>
          <w:kern w:val="0"/>
          <w:sz w:val="32"/>
          <w:highlight w:val="none"/>
          <w:lang w:eastAsia="zh-CN"/>
        </w:rPr>
        <w:t>部门（单位）</w:t>
      </w:r>
      <w:r>
        <w:rPr>
          <w:rFonts w:hint="eastAsia" w:ascii="仿宋_GB2312" w:hAnsi="仿宋_GB2312" w:eastAsia="仿宋_GB2312"/>
          <w:kern w:val="0"/>
          <w:sz w:val="32"/>
          <w:highlight w:val="none"/>
        </w:rPr>
        <w:t>2021年一般公共预算拨款合计344.14万元，其中：基本支出337.14万元，比上年预算数曾加10.04万元，增长3.01 %。主要原因是：2020年人员调资，调</w:t>
      </w:r>
      <w:r>
        <w:rPr>
          <w:rFonts w:hint="eastAsia" w:ascii="仿宋_GB2312" w:hAnsi="仿宋_GB2312" w:eastAsia="仿宋_GB2312"/>
          <w:kern w:val="0"/>
          <w:sz w:val="32"/>
          <w:highlight w:val="none"/>
          <w:lang w:val="en-US" w:eastAsia="zh-CN"/>
        </w:rPr>
        <w:t>入</w:t>
      </w:r>
      <w:r>
        <w:rPr>
          <w:rFonts w:hint="eastAsia" w:ascii="仿宋_GB2312" w:hAnsi="仿宋_GB2312" w:eastAsia="仿宋_GB2312"/>
          <w:kern w:val="0"/>
          <w:sz w:val="32"/>
          <w:highlight w:val="none"/>
        </w:rPr>
        <w:t>1人，所以人员经费中基本工资、津贴补贴、机关养老保险缴费、其他社会保障缴费、奖金及住房公积金等相应增加；公用经费中工会费和福利费也相应增加。</w:t>
      </w:r>
      <w:r>
        <w:rPr>
          <w:rFonts w:hint="eastAsia" w:ascii="仿宋_GB2312" w:hAnsi="宋体" w:eastAsia="仿宋_GB2312"/>
          <w:kern w:val="0"/>
          <w:sz w:val="32"/>
          <w:highlight w:val="none"/>
        </w:rPr>
        <w:t>项目支出7万元，比上年预算增加0万元，增长0%。主要原因是：今年群众工作项目没有变化。</w:t>
      </w:r>
    </w:p>
    <w:p>
      <w:pPr>
        <w:spacing w:beforeLines="0" w:afterLines="0" w:line="560" w:lineRule="exact"/>
        <w:ind w:firstLine="643" w:firstLineChars="200"/>
        <w:rPr>
          <w:rFonts w:hint="eastAsia" w:ascii="仿宋_GB2312" w:hAnsi="仿宋_GB2312" w:eastAsia="仿宋_GB2312"/>
          <w:b/>
          <w:kern w:val="0"/>
          <w:sz w:val="32"/>
          <w:highlight w:val="none"/>
        </w:rPr>
      </w:pPr>
      <w:r>
        <w:rPr>
          <w:rFonts w:hint="eastAsia" w:ascii="仿宋_GB2312" w:hAnsi="仿宋_GB2312" w:eastAsia="仿宋_GB2312"/>
          <w:b/>
          <w:kern w:val="0"/>
          <w:sz w:val="32"/>
          <w:highlight w:val="none"/>
        </w:rPr>
        <w:t>（二）一般公共预算当年拨款结构情况</w:t>
      </w:r>
    </w:p>
    <w:p>
      <w:pPr>
        <w:spacing w:beforeLines="0" w:afterLines="0" w:line="560" w:lineRule="exact"/>
        <w:ind w:firstLine="640" w:firstLineChars="200"/>
        <w:rPr>
          <w:rFonts w:hint="eastAsia" w:ascii="仿宋_GB2312" w:hAnsi="仿宋_GB2312" w:eastAsia="仿宋_GB2312"/>
          <w:kern w:val="0"/>
          <w:sz w:val="32"/>
          <w:highlight w:val="none"/>
        </w:rPr>
      </w:pPr>
      <w:r>
        <w:rPr>
          <w:rFonts w:hint="eastAsia" w:ascii="仿宋_GB2312" w:hAnsi="仿宋_GB2312" w:eastAsia="仿宋_GB2312"/>
          <w:sz w:val="32"/>
          <w:highlight w:val="none"/>
        </w:rPr>
        <w:t>1.</w:t>
      </w:r>
      <w:r>
        <w:rPr>
          <w:rFonts w:hint="eastAsia" w:ascii="仿宋_GB2312" w:hAnsi="仿宋_GB2312" w:eastAsia="仿宋_GB2312"/>
          <w:kern w:val="0"/>
          <w:sz w:val="32"/>
          <w:highlight w:val="none"/>
        </w:rPr>
        <w:t>一般公共预算农林水支出</w:t>
      </w:r>
      <w:r>
        <w:rPr>
          <w:rFonts w:hint="eastAsia" w:ascii="仿宋_GB2312" w:hAnsi="仿宋_GB2312" w:eastAsia="仿宋_GB2312"/>
          <w:sz w:val="32"/>
          <w:highlight w:val="none"/>
        </w:rPr>
        <w:t>（213）368.34</w:t>
      </w:r>
      <w:r>
        <w:rPr>
          <w:rFonts w:hint="eastAsia" w:ascii="仿宋_GB2312" w:hAnsi="仿宋_GB2312" w:eastAsia="仿宋_GB2312"/>
          <w:kern w:val="0"/>
          <w:sz w:val="32"/>
          <w:highlight w:val="none"/>
        </w:rPr>
        <w:t>万元，占99.30%。</w:t>
      </w:r>
    </w:p>
    <w:p>
      <w:pPr>
        <w:spacing w:beforeLines="0" w:afterLines="0" w:line="560" w:lineRule="exact"/>
        <w:ind w:firstLine="640" w:firstLineChars="200"/>
        <w:rPr>
          <w:rFonts w:hint="eastAsia" w:ascii="仿宋_GB2312" w:hAnsi="仿宋_GB2312" w:eastAsia="仿宋_GB2312"/>
          <w:kern w:val="0"/>
          <w:sz w:val="32"/>
          <w:highlight w:val="none"/>
        </w:rPr>
      </w:pPr>
      <w:r>
        <w:rPr>
          <w:rFonts w:hint="eastAsia" w:ascii="仿宋_GB2312" w:hAnsi="仿宋_GB2312" w:eastAsia="仿宋_GB2312"/>
          <w:kern w:val="0"/>
          <w:sz w:val="32"/>
          <w:highlight w:val="none"/>
        </w:rPr>
        <w:t>2.教育支出（205）2.6万元，占0.70%。</w:t>
      </w:r>
    </w:p>
    <w:p>
      <w:pPr>
        <w:spacing w:beforeLines="0" w:afterLines="0" w:line="560" w:lineRule="exact"/>
        <w:ind w:firstLine="643" w:firstLineChars="200"/>
        <w:rPr>
          <w:rFonts w:hint="eastAsia" w:ascii="仿宋_GB2312" w:hAnsi="仿宋_GB2312" w:eastAsia="仿宋_GB2312"/>
          <w:b/>
          <w:kern w:val="0"/>
          <w:sz w:val="32"/>
          <w:highlight w:val="none"/>
        </w:rPr>
      </w:pPr>
      <w:r>
        <w:rPr>
          <w:rFonts w:hint="eastAsia" w:ascii="仿宋_GB2312" w:hAnsi="仿宋_GB2312" w:eastAsia="仿宋_GB2312"/>
          <w:b/>
          <w:kern w:val="0"/>
          <w:sz w:val="32"/>
          <w:highlight w:val="none"/>
        </w:rPr>
        <w:t>（三）一般公共预算当年拨款具体使用情况</w:t>
      </w:r>
    </w:p>
    <w:p>
      <w:pPr>
        <w:spacing w:beforeLines="0" w:afterLines="0" w:line="560" w:lineRule="exact"/>
        <w:ind w:firstLine="640" w:firstLineChars="200"/>
        <w:rPr>
          <w:rFonts w:hint="eastAsia" w:ascii="仿宋_GB2312" w:hAnsi="仿宋_GB2312" w:eastAsia="仿宋_GB2312"/>
          <w:kern w:val="0"/>
          <w:sz w:val="32"/>
          <w:highlight w:val="none"/>
        </w:rPr>
      </w:pPr>
      <w:r>
        <w:rPr>
          <w:rFonts w:hint="eastAsia" w:ascii="仿宋_GB2312" w:hAnsi="仿宋_GB2312" w:eastAsia="仿宋_GB2312"/>
          <w:kern w:val="0"/>
          <w:sz w:val="32"/>
          <w:highlight w:val="none"/>
        </w:rPr>
        <w:t>1、农林水支出（213）农业农村（01）事业运行（04）:2021年预算数为</w:t>
      </w:r>
      <w:r>
        <w:rPr>
          <w:rFonts w:hint="eastAsia" w:ascii="仿宋_GB2312" w:hAnsi="仿宋_GB2312" w:eastAsia="仿宋_GB2312"/>
          <w:color w:val="000000"/>
          <w:kern w:val="0"/>
          <w:sz w:val="32"/>
          <w:highlight w:val="none"/>
        </w:rPr>
        <w:t>334.54</w:t>
      </w:r>
      <w:r>
        <w:rPr>
          <w:rFonts w:hint="eastAsia" w:ascii="仿宋_GB2312" w:hAnsi="仿宋_GB2312" w:eastAsia="仿宋_GB2312"/>
          <w:kern w:val="0"/>
          <w:sz w:val="32"/>
          <w:highlight w:val="none"/>
        </w:rPr>
        <w:t>万元，比上年预算数增加3.04万元，增长0.92 %。主要原因是：2020年人员调资，调进1人，所以人员经费中基本工资、津贴补贴、机关养老保险缴费、其他社会保障缴费、奖金及住房公积金等相应增加；公用经费中工会费和福利费也相应增加。</w:t>
      </w:r>
    </w:p>
    <w:p>
      <w:pPr>
        <w:spacing w:beforeLines="0" w:afterLines="0" w:line="560" w:lineRule="exact"/>
        <w:ind w:firstLine="640" w:firstLineChars="200"/>
        <w:rPr>
          <w:rFonts w:hint="eastAsia" w:ascii="仿宋_GB2312" w:hAnsi="仿宋_GB2312" w:eastAsia="仿宋_GB2312"/>
          <w:kern w:val="0"/>
          <w:sz w:val="32"/>
          <w:highlight w:val="none"/>
        </w:rPr>
      </w:pPr>
      <w:r>
        <w:rPr>
          <w:rFonts w:hint="eastAsia" w:ascii="仿宋_GB2312" w:hAnsi="仿宋_GB2312" w:eastAsia="仿宋_GB2312"/>
          <w:kern w:val="0"/>
          <w:sz w:val="32"/>
          <w:highlight w:val="none"/>
        </w:rPr>
        <w:t>2、农林水支出（213）农业农村（01）其他农业农村支出（99）:2021年预算数为7万元，比上年预算数增加0万元，增长0%。主要原因是：本年度群众工作经费7万元没有变化。</w:t>
      </w:r>
    </w:p>
    <w:p>
      <w:pPr>
        <w:spacing w:beforeLines="0" w:afterLines="0" w:line="560" w:lineRule="exact"/>
        <w:ind w:firstLine="640" w:firstLineChars="200"/>
        <w:rPr>
          <w:rFonts w:hint="eastAsia" w:ascii="仿宋_GB2312" w:hAnsi="仿宋_GB2312" w:eastAsia="仿宋_GB2312"/>
          <w:kern w:val="0"/>
          <w:sz w:val="32"/>
          <w:highlight w:val="none"/>
        </w:rPr>
      </w:pPr>
      <w:r>
        <w:rPr>
          <w:rFonts w:hint="eastAsia" w:ascii="仿宋_GB2312" w:hAnsi="仿宋_GB2312" w:eastAsia="仿宋_GB2312"/>
          <w:kern w:val="0"/>
          <w:sz w:val="32"/>
          <w:highlight w:val="none"/>
        </w:rPr>
        <w:t>3、教育支出（205）普通教育（02）学前教育（01）支教人员生活补助费：2021年预算数为2.6万元，比上年预算数增加0万元，增长0%。主要原因是：本年度支教补助人数没有变化。</w:t>
      </w:r>
    </w:p>
    <w:p>
      <w:pPr>
        <w:spacing w:beforeLines="0" w:afterLines="0" w:line="560" w:lineRule="exact"/>
        <w:ind w:firstLine="643" w:firstLineChars="200"/>
        <w:rPr>
          <w:rFonts w:hint="eastAsia" w:ascii="仿宋_GB2312" w:hAnsi="仿宋_GB2312" w:eastAsia="仿宋_GB2312"/>
          <w:b/>
          <w:kern w:val="0"/>
          <w:sz w:val="32"/>
          <w:highlight w:val="none"/>
        </w:rPr>
      </w:pPr>
      <w:r>
        <w:rPr>
          <w:rFonts w:hint="eastAsia" w:ascii="仿宋_GB2312" w:hAnsi="仿宋_GB2312" w:eastAsia="仿宋_GB2312"/>
          <w:b/>
          <w:kern w:val="0"/>
          <w:sz w:val="32"/>
          <w:highlight w:val="none"/>
        </w:rPr>
        <w:t>六、关于</w:t>
      </w:r>
      <w:r>
        <w:rPr>
          <w:rFonts w:hint="eastAsia" w:ascii="仿宋_GB2312" w:hAnsi="仿宋_GB2312" w:eastAsia="仿宋_GB2312"/>
          <w:b/>
          <w:kern w:val="0"/>
          <w:sz w:val="32"/>
          <w:highlight w:val="none"/>
          <w:lang w:eastAsia="zh-CN"/>
        </w:rPr>
        <w:t>克孜勒苏柯尔克孜自治州</w:t>
      </w:r>
      <w:r>
        <w:rPr>
          <w:rFonts w:hint="eastAsia" w:ascii="仿宋_GB2312" w:hAnsi="仿宋_GB2312" w:eastAsia="仿宋_GB2312"/>
          <w:b/>
          <w:kern w:val="0"/>
          <w:sz w:val="32"/>
          <w:highlight w:val="none"/>
        </w:rPr>
        <w:t>畜禽繁育改良站</w:t>
      </w:r>
      <w:r>
        <w:rPr>
          <w:rFonts w:hint="eastAsia" w:ascii="仿宋_GB2312" w:hAnsi="仿宋_GB2312" w:eastAsia="仿宋_GB2312"/>
          <w:b/>
          <w:kern w:val="0"/>
          <w:sz w:val="32"/>
          <w:highlight w:val="none"/>
          <w:lang w:eastAsia="zh-CN"/>
        </w:rPr>
        <w:t>部门（单位）</w:t>
      </w:r>
      <w:r>
        <w:rPr>
          <w:rFonts w:hint="eastAsia" w:ascii="仿宋_GB2312" w:hAnsi="仿宋_GB2312" w:eastAsia="仿宋_GB2312"/>
          <w:b/>
          <w:kern w:val="0"/>
          <w:sz w:val="32"/>
          <w:highlight w:val="none"/>
        </w:rPr>
        <w:t>2021年一般公共预算基本支出情况说明</w:t>
      </w:r>
    </w:p>
    <w:p>
      <w:pPr>
        <w:spacing w:beforeLines="0" w:afterLines="0" w:line="560" w:lineRule="exact"/>
        <w:ind w:firstLine="640" w:firstLineChars="200"/>
        <w:rPr>
          <w:rFonts w:hint="eastAsia" w:ascii="仿宋_GB2312" w:hAnsi="仿宋_GB2312" w:eastAsia="仿宋_GB2312"/>
          <w:kern w:val="0"/>
          <w:sz w:val="32"/>
          <w:highlight w:val="none"/>
        </w:rPr>
      </w:pPr>
      <w:r>
        <w:rPr>
          <w:rFonts w:hint="eastAsia" w:ascii="仿宋_GB2312" w:hAnsi="仿宋_GB2312" w:eastAsia="仿宋_GB2312"/>
          <w:b w:val="0"/>
          <w:bCs/>
          <w:kern w:val="0"/>
          <w:sz w:val="32"/>
          <w:highlight w:val="none"/>
        </w:rPr>
        <w:t>关于</w:t>
      </w:r>
      <w:r>
        <w:rPr>
          <w:rFonts w:hint="eastAsia" w:ascii="仿宋_GB2312" w:hAnsi="仿宋_GB2312" w:eastAsia="仿宋_GB2312"/>
          <w:b w:val="0"/>
          <w:bCs/>
          <w:kern w:val="0"/>
          <w:sz w:val="32"/>
          <w:highlight w:val="none"/>
          <w:lang w:eastAsia="zh-CN"/>
        </w:rPr>
        <w:t>克孜勒苏柯尔克孜自治州</w:t>
      </w:r>
      <w:r>
        <w:rPr>
          <w:rFonts w:hint="eastAsia" w:ascii="仿宋_GB2312" w:hAnsi="仿宋_GB2312" w:eastAsia="仿宋_GB2312"/>
          <w:b w:val="0"/>
          <w:bCs/>
          <w:kern w:val="0"/>
          <w:sz w:val="32"/>
          <w:highlight w:val="none"/>
        </w:rPr>
        <w:t>畜禽繁育改良站</w:t>
      </w:r>
      <w:r>
        <w:rPr>
          <w:rFonts w:hint="eastAsia" w:ascii="仿宋_GB2312" w:hAnsi="仿宋_GB2312" w:eastAsia="仿宋_GB2312"/>
          <w:b w:val="0"/>
          <w:bCs/>
          <w:kern w:val="0"/>
          <w:sz w:val="32"/>
          <w:highlight w:val="none"/>
          <w:lang w:eastAsia="zh-CN"/>
        </w:rPr>
        <w:t>部门（单位）</w:t>
      </w:r>
      <w:r>
        <w:rPr>
          <w:rFonts w:hint="eastAsia" w:ascii="仿宋_GB2312" w:hAnsi="仿宋_GB2312" w:eastAsia="仿宋_GB2312"/>
          <w:kern w:val="0"/>
          <w:sz w:val="32"/>
          <w:highlight w:val="none"/>
        </w:rPr>
        <w:t>2020年一般公共预算基本支出337.14万元， 其中：</w:t>
      </w:r>
    </w:p>
    <w:p>
      <w:pPr>
        <w:spacing w:beforeLines="0" w:afterLines="0" w:line="560" w:lineRule="exact"/>
        <w:ind w:firstLine="640" w:firstLineChars="200"/>
        <w:rPr>
          <w:rFonts w:hint="eastAsia" w:ascii="仿宋_GB2312" w:hAnsi="仿宋_GB2312" w:eastAsia="仿宋_GB2312"/>
          <w:kern w:val="0"/>
          <w:sz w:val="32"/>
          <w:highlight w:val="none"/>
        </w:rPr>
      </w:pPr>
      <w:r>
        <w:rPr>
          <w:rFonts w:hint="eastAsia" w:ascii="仿宋_GB2312" w:hAnsi="仿宋_GB2312" w:eastAsia="仿宋_GB2312"/>
          <w:kern w:val="0"/>
          <w:sz w:val="32"/>
          <w:highlight w:val="none"/>
        </w:rPr>
        <w:t>人员经费327.13万元，主要包括：基本工资98.24万元、津贴补贴115.22万元、奖金15.36万元、机关事业单位基本养老保险缴费31.42万元、其他社会保障缴费15.65万元、住房公积金22.66万元、退休费5.19万元、生活补助1.33万元、奖励金0.02万元、其他对个人和家庭的补助22.04万元。</w:t>
      </w:r>
    </w:p>
    <w:p>
      <w:pPr>
        <w:spacing w:beforeLines="0" w:afterLines="0" w:line="560" w:lineRule="exact"/>
        <w:ind w:firstLine="640" w:firstLineChars="200"/>
        <w:rPr>
          <w:rFonts w:hint="eastAsia" w:ascii="仿宋_GB2312" w:hAnsi="仿宋_GB2312" w:eastAsia="仿宋_GB2312"/>
          <w:kern w:val="0"/>
          <w:sz w:val="32"/>
          <w:highlight w:val="none"/>
        </w:rPr>
      </w:pPr>
      <w:r>
        <w:rPr>
          <w:rFonts w:hint="eastAsia" w:ascii="仿宋_GB2312" w:hAnsi="仿宋_GB2312" w:eastAsia="仿宋_GB2312"/>
          <w:kern w:val="0"/>
          <w:sz w:val="32"/>
          <w:highlight w:val="none"/>
        </w:rPr>
        <w:t>公用经费10.01万元，主要包括：办公费0.60万元、手续费0.03万元、水费0.2万元、电费0.35万元、邮电费0.50万元、公务接待费0.20万元、劳务费0.30万元、工会经费1.38万元、福利费2.48万元、公务用车运行维护费0.70万元、办公设备购置3.28万元。</w:t>
      </w:r>
    </w:p>
    <w:p>
      <w:pPr>
        <w:numPr>
          <w:ilvl w:val="0"/>
          <w:numId w:val="2"/>
        </w:numPr>
        <w:spacing w:beforeLines="0" w:afterLines="0" w:line="560" w:lineRule="exact"/>
        <w:ind w:firstLine="643" w:firstLineChars="200"/>
        <w:rPr>
          <w:rFonts w:hint="eastAsia" w:ascii="黑体" w:hAnsi="宋体" w:eastAsia="黑体"/>
          <w:kern w:val="0"/>
          <w:sz w:val="32"/>
          <w:highlight w:val="none"/>
        </w:rPr>
      </w:pPr>
      <w:r>
        <w:rPr>
          <w:rFonts w:hint="eastAsia" w:ascii="仿宋_GB2312" w:hAnsi="仿宋_GB2312" w:eastAsia="仿宋_GB2312"/>
          <w:b/>
          <w:kern w:val="0"/>
          <w:sz w:val="32"/>
          <w:highlight w:val="none"/>
        </w:rPr>
        <w:t>关于</w:t>
      </w:r>
      <w:r>
        <w:rPr>
          <w:rFonts w:hint="eastAsia" w:ascii="仿宋_GB2312" w:hAnsi="仿宋_GB2312" w:eastAsia="仿宋_GB2312"/>
          <w:b/>
          <w:kern w:val="0"/>
          <w:sz w:val="32"/>
          <w:highlight w:val="none"/>
          <w:lang w:eastAsia="zh-CN"/>
        </w:rPr>
        <w:t>克孜勒苏柯尔克孜自治州</w:t>
      </w:r>
      <w:r>
        <w:rPr>
          <w:rFonts w:hint="eastAsia" w:ascii="仿宋_GB2312" w:hAnsi="仿宋_GB2312" w:eastAsia="仿宋_GB2312"/>
          <w:b/>
          <w:kern w:val="0"/>
          <w:sz w:val="32"/>
          <w:highlight w:val="none"/>
        </w:rPr>
        <w:t>畜禽繁育改良站</w:t>
      </w:r>
      <w:r>
        <w:rPr>
          <w:rFonts w:hint="eastAsia" w:ascii="仿宋_GB2312" w:hAnsi="仿宋_GB2312" w:eastAsia="仿宋_GB2312"/>
          <w:b/>
          <w:kern w:val="0"/>
          <w:sz w:val="32"/>
          <w:highlight w:val="none"/>
          <w:lang w:eastAsia="zh-CN"/>
        </w:rPr>
        <w:t>部门（单位）</w:t>
      </w:r>
      <w:r>
        <w:rPr>
          <w:rFonts w:hint="eastAsia" w:ascii="黑体" w:hAnsi="宋体" w:eastAsia="黑体"/>
          <w:kern w:val="0"/>
          <w:sz w:val="32"/>
          <w:highlight w:val="none"/>
        </w:rPr>
        <w:t>2021年一般公共预算项目支出情况说明</w:t>
      </w:r>
    </w:p>
    <w:p>
      <w:pPr>
        <w:spacing w:beforeLines="0" w:afterLines="0" w:line="560" w:lineRule="exact"/>
        <w:ind w:firstLine="643" w:firstLineChars="200"/>
        <w:rPr>
          <w:rFonts w:hint="eastAsia" w:ascii="仿宋_GB2312" w:hAnsi="宋体" w:eastAsia="仿宋_GB2312"/>
          <w:kern w:val="0"/>
          <w:sz w:val="32"/>
          <w:highlight w:val="none"/>
        </w:rPr>
      </w:pPr>
      <w:r>
        <w:rPr>
          <w:rFonts w:hint="eastAsia" w:ascii="仿宋_GB2312" w:hAnsi="黑体" w:eastAsia="仿宋_GB2312"/>
          <w:b/>
          <w:sz w:val="32"/>
          <w:highlight w:val="none"/>
        </w:rPr>
        <w:t>情况一：（项目支出、专项业务费按下列内容说明）</w:t>
      </w:r>
    </w:p>
    <w:p>
      <w:pPr>
        <w:spacing w:beforeLines="0" w:afterLines="0" w:line="560" w:lineRule="exact"/>
        <w:ind w:firstLine="640" w:firstLineChars="200"/>
        <w:rPr>
          <w:rFonts w:hint="eastAsia" w:ascii="仿宋_GB2312" w:hAnsi="仿宋_GB2312" w:eastAsia="仿宋_GB2312"/>
          <w:sz w:val="32"/>
          <w:highlight w:val="none"/>
        </w:rPr>
      </w:pPr>
      <w:r>
        <w:rPr>
          <w:rFonts w:hint="eastAsia" w:ascii="仿宋_GB2312" w:hAnsi="仿宋_GB2312" w:eastAsia="仿宋_GB2312"/>
          <w:sz w:val="32"/>
          <w:highlight w:val="none"/>
        </w:rPr>
        <w:t>项目名称：</w:t>
      </w:r>
      <w:r>
        <w:rPr>
          <w:rFonts w:hint="eastAsia" w:ascii="仿宋_GB2312" w:hAnsi="仿宋_GB2312" w:eastAsia="仿宋_GB2312"/>
          <w:sz w:val="32"/>
          <w:highlight w:val="none"/>
          <w:lang w:val="en-US" w:eastAsia="zh-CN"/>
        </w:rPr>
        <w:t>群众</w:t>
      </w:r>
      <w:r>
        <w:rPr>
          <w:rFonts w:hint="eastAsia" w:ascii="仿宋_GB2312" w:hAnsi="仿宋_GB2312" w:eastAsia="仿宋_GB2312"/>
          <w:sz w:val="32"/>
          <w:highlight w:val="none"/>
        </w:rPr>
        <w:t>工作经费</w:t>
      </w:r>
    </w:p>
    <w:p>
      <w:pPr>
        <w:spacing w:beforeLines="0" w:afterLines="0" w:line="560" w:lineRule="exact"/>
        <w:ind w:firstLine="640" w:firstLineChars="200"/>
        <w:rPr>
          <w:rFonts w:hint="eastAsia" w:ascii="仿宋_GB2312" w:hAnsi="仿宋_GB2312" w:eastAsia="仿宋_GB2312"/>
          <w:sz w:val="32"/>
          <w:highlight w:val="none"/>
        </w:rPr>
      </w:pPr>
      <w:r>
        <w:rPr>
          <w:rFonts w:hint="eastAsia" w:ascii="仿宋_GB2312" w:hAnsi="仿宋_GB2312" w:eastAsia="仿宋_GB2312"/>
          <w:sz w:val="32"/>
          <w:highlight w:val="none"/>
        </w:rPr>
        <w:t>设立的政策依据：根据州财政2021年预算编制内内容</w:t>
      </w:r>
    </w:p>
    <w:p>
      <w:pPr>
        <w:spacing w:beforeLines="0" w:afterLines="0" w:line="560" w:lineRule="exact"/>
        <w:ind w:firstLine="640" w:firstLineChars="200"/>
        <w:rPr>
          <w:rFonts w:hint="eastAsia" w:ascii="仿宋_GB2312" w:hAnsi="仿宋_GB2312" w:eastAsia="仿宋_GB2312"/>
          <w:sz w:val="32"/>
          <w:highlight w:val="none"/>
        </w:rPr>
      </w:pPr>
      <w:r>
        <w:rPr>
          <w:rFonts w:hint="eastAsia" w:ascii="仿宋_GB2312" w:hAnsi="仿宋_GB2312" w:eastAsia="仿宋_GB2312"/>
          <w:sz w:val="32"/>
          <w:highlight w:val="none"/>
        </w:rPr>
        <w:t>预算安排规模：</w:t>
      </w:r>
      <w:r>
        <w:rPr>
          <w:rFonts w:hint="eastAsia" w:ascii="仿宋_GB2312" w:hAnsi="仿宋_GB2312" w:eastAsia="仿宋_GB2312"/>
          <w:kern w:val="0"/>
          <w:sz w:val="32"/>
          <w:highlight w:val="none"/>
        </w:rPr>
        <w:t>7万元</w:t>
      </w:r>
    </w:p>
    <w:p>
      <w:pPr>
        <w:spacing w:beforeLines="0" w:afterLines="0" w:line="560" w:lineRule="exact"/>
        <w:ind w:firstLine="640" w:firstLineChars="200"/>
        <w:jc w:val="left"/>
        <w:rPr>
          <w:rFonts w:hint="eastAsia" w:ascii="仿宋_GB2312" w:hAnsi="仿宋_GB2312" w:eastAsia="仿宋_GB2312"/>
          <w:kern w:val="0"/>
          <w:sz w:val="32"/>
          <w:highlight w:val="none"/>
        </w:rPr>
      </w:pPr>
      <w:r>
        <w:rPr>
          <w:rFonts w:hint="eastAsia" w:ascii="仿宋_GB2312" w:hAnsi="仿宋_GB2312" w:eastAsia="仿宋_GB2312"/>
          <w:sz w:val="32"/>
          <w:highlight w:val="none"/>
        </w:rPr>
        <w:t>项目承担单位：</w:t>
      </w:r>
      <w:r>
        <w:rPr>
          <w:rFonts w:hint="eastAsia" w:ascii="仿宋_GB2312" w:hAnsi="仿宋_GB2312" w:eastAsia="仿宋_GB2312"/>
          <w:b w:val="0"/>
          <w:bCs/>
          <w:kern w:val="0"/>
          <w:sz w:val="32"/>
          <w:highlight w:val="none"/>
          <w:lang w:eastAsia="zh-CN"/>
        </w:rPr>
        <w:t>克孜勒苏柯尔克孜自治州</w:t>
      </w:r>
      <w:r>
        <w:rPr>
          <w:rFonts w:hint="eastAsia" w:ascii="仿宋_GB2312" w:hAnsi="仿宋_GB2312" w:eastAsia="仿宋_GB2312"/>
          <w:b w:val="0"/>
          <w:bCs/>
          <w:kern w:val="0"/>
          <w:sz w:val="32"/>
          <w:highlight w:val="none"/>
        </w:rPr>
        <w:t>畜禽繁育改良站</w:t>
      </w:r>
    </w:p>
    <w:p>
      <w:pPr>
        <w:spacing w:beforeLines="0" w:afterLines="0" w:line="560" w:lineRule="exact"/>
        <w:ind w:firstLine="640" w:firstLineChars="200"/>
        <w:rPr>
          <w:rFonts w:hint="eastAsia" w:ascii="仿宋_GB2312" w:hAnsi="仿宋_GB2312" w:eastAsia="仿宋_GB2312"/>
          <w:sz w:val="32"/>
          <w:highlight w:val="none"/>
        </w:rPr>
      </w:pPr>
      <w:r>
        <w:rPr>
          <w:rFonts w:hint="eastAsia" w:ascii="仿宋_GB2312" w:hAnsi="仿宋_GB2312" w:eastAsia="仿宋_GB2312"/>
          <w:sz w:val="32"/>
          <w:highlight w:val="none"/>
        </w:rPr>
        <w:t>资金分配情况：办公费及慰问3.46万元，办公用品及设备采购1.42万元，</w:t>
      </w:r>
      <w:r>
        <w:rPr>
          <w:rFonts w:hint="eastAsia" w:ascii="仿宋_GB2312" w:hAnsi="仿宋_GB2312" w:eastAsia="仿宋_GB2312"/>
          <w:kern w:val="0"/>
          <w:sz w:val="32"/>
          <w:highlight w:val="none"/>
        </w:rPr>
        <w:t>公车运行维护2.12万元</w:t>
      </w:r>
      <w:r>
        <w:rPr>
          <w:rFonts w:hint="eastAsia" w:ascii="仿宋_GB2312" w:hAnsi="仿宋_GB2312" w:eastAsia="仿宋_GB2312"/>
          <w:sz w:val="32"/>
          <w:highlight w:val="none"/>
        </w:rPr>
        <w:t>。</w:t>
      </w:r>
    </w:p>
    <w:p>
      <w:pPr>
        <w:spacing w:beforeLines="0" w:afterLines="0" w:line="560" w:lineRule="exact"/>
        <w:ind w:firstLine="640" w:firstLineChars="200"/>
        <w:rPr>
          <w:rFonts w:hint="eastAsia" w:ascii="仿宋_GB2312" w:hAnsi="仿宋_GB2312" w:eastAsia="仿宋_GB2312"/>
          <w:kern w:val="0"/>
          <w:sz w:val="32"/>
          <w:highlight w:val="none"/>
        </w:rPr>
      </w:pPr>
      <w:r>
        <w:rPr>
          <w:rFonts w:hint="eastAsia" w:ascii="仿宋_GB2312" w:hAnsi="仿宋_GB2312" w:eastAsia="仿宋_GB2312"/>
          <w:sz w:val="32"/>
          <w:highlight w:val="none"/>
        </w:rPr>
        <w:t>资金执行时间：</w:t>
      </w:r>
      <w:r>
        <w:rPr>
          <w:rFonts w:hint="eastAsia" w:ascii="仿宋_GB2312" w:hAnsi="仿宋_GB2312" w:eastAsia="仿宋_GB2312"/>
          <w:kern w:val="0"/>
          <w:sz w:val="32"/>
          <w:highlight w:val="none"/>
        </w:rPr>
        <w:t>2021年1月至2021年12月</w:t>
      </w:r>
    </w:p>
    <w:p>
      <w:pPr>
        <w:spacing w:beforeLines="0" w:afterLines="0" w:line="560" w:lineRule="exact"/>
        <w:ind w:firstLine="643" w:firstLineChars="200"/>
        <w:rPr>
          <w:rFonts w:hint="eastAsia" w:ascii="仿宋_GB2312" w:hAnsi="黑体" w:eastAsia="仿宋_GB2312"/>
          <w:b/>
          <w:sz w:val="32"/>
          <w:highlight w:val="none"/>
        </w:rPr>
      </w:pPr>
      <w:r>
        <w:rPr>
          <w:rFonts w:hint="eastAsia" w:ascii="仿宋_GB2312" w:hAnsi="黑体" w:eastAsia="仿宋_GB2312"/>
          <w:b/>
          <w:color w:val="auto"/>
          <w:sz w:val="32"/>
          <w:highlight w:val="none"/>
          <w:lang w:bidi="ar-SA"/>
        </w:rPr>
        <w:t>情况二：</w:t>
      </w:r>
      <w:r>
        <w:rPr>
          <w:rFonts w:hint="eastAsia" w:ascii="仿宋_GB2312" w:hAnsi="黑体" w:eastAsia="仿宋_GB2312"/>
          <w:b/>
          <w:sz w:val="32"/>
          <w:highlight w:val="none"/>
        </w:rPr>
        <w:t>（</w:t>
      </w:r>
      <w:r>
        <w:rPr>
          <w:rFonts w:hint="eastAsia" w:ascii="仿宋_GB2312" w:hAnsi="宋体" w:eastAsia="仿宋_GB2312"/>
          <w:b/>
          <w:sz w:val="32"/>
          <w:highlight w:val="none"/>
        </w:rPr>
        <w:t>属于</w:t>
      </w:r>
      <w:r>
        <w:rPr>
          <w:rFonts w:hint="eastAsia" w:ascii="仿宋_GB2312" w:hAnsi="宋体" w:eastAsia="仿宋_GB2312"/>
          <w:b/>
          <w:spacing w:val="-8"/>
          <w:sz w:val="32"/>
          <w:highlight w:val="none"/>
        </w:rPr>
        <w:t>对个人补贴的项目支出</w:t>
      </w:r>
      <w:r>
        <w:rPr>
          <w:rFonts w:hint="eastAsia" w:ascii="仿宋_GB2312" w:hAnsi="黑体" w:eastAsia="仿宋_GB2312"/>
          <w:b/>
          <w:sz w:val="32"/>
          <w:highlight w:val="none"/>
        </w:rPr>
        <w:t>按下列内容说明）</w:t>
      </w:r>
    </w:p>
    <w:p>
      <w:pPr>
        <w:spacing w:beforeLines="0" w:afterLines="0" w:line="560" w:lineRule="exact"/>
        <w:ind w:firstLine="640" w:firstLineChars="200"/>
        <w:rPr>
          <w:rFonts w:hint="eastAsia" w:ascii="仿宋_GB2312" w:hAnsi="仿宋_GB2312" w:eastAsia="仿宋_GB2312"/>
          <w:b w:val="0"/>
          <w:bCs/>
          <w:color w:val="000000" w:themeColor="text1"/>
          <w:kern w:val="0"/>
          <w:sz w:val="32"/>
          <w:highlight w:val="none"/>
          <w:lang w:val="en-US" w:eastAsia="zh-CN"/>
          <w14:textFill>
            <w14:solidFill>
              <w14:schemeClr w14:val="tx1"/>
            </w14:solidFill>
          </w14:textFill>
        </w:rPr>
      </w:pPr>
      <w:r>
        <w:rPr>
          <w:rFonts w:hint="eastAsia" w:ascii="仿宋_GB2312" w:hAnsi="仿宋_GB2312" w:eastAsia="仿宋_GB2312"/>
          <w:b w:val="0"/>
          <w:bCs/>
          <w:color w:val="000000" w:themeColor="text1"/>
          <w:kern w:val="0"/>
          <w:sz w:val="32"/>
          <w:highlight w:val="none"/>
          <w:lang w:eastAsia="zh-CN"/>
          <w14:textFill>
            <w14:solidFill>
              <w14:schemeClr w14:val="tx1"/>
            </w14:solidFill>
          </w14:textFill>
        </w:rPr>
        <w:t>项目名称</w:t>
      </w:r>
      <w:r>
        <w:rPr>
          <w:rFonts w:hint="eastAsia" w:ascii="仿宋_GB2312" w:hAnsi="仿宋_GB2312" w:eastAsia="仿宋_GB2312"/>
          <w:b w:val="0"/>
          <w:bCs/>
          <w:color w:val="000000" w:themeColor="text1"/>
          <w:kern w:val="0"/>
          <w:sz w:val="32"/>
          <w:highlight w:val="none"/>
          <w:lang w:val="en-US" w:eastAsia="zh-CN"/>
          <w14:textFill>
            <w14:solidFill>
              <w14:schemeClr w14:val="tx1"/>
            </w14:solidFill>
          </w14:textFill>
        </w:rPr>
        <w:t>:无</w:t>
      </w:r>
    </w:p>
    <w:p>
      <w:pPr>
        <w:pStyle w:val="2"/>
        <w:rPr>
          <w:rFonts w:hint="eastAsia" w:ascii="仿宋_GB2312" w:hAnsi="仿宋_GB2312" w:eastAsia="仿宋_GB2312"/>
          <w:b w:val="0"/>
          <w:bCs/>
          <w:color w:val="000000" w:themeColor="text1"/>
          <w:kern w:val="0"/>
          <w:sz w:val="32"/>
          <w:highlight w:val="none"/>
          <w:lang w:val="en-US" w:eastAsia="zh-CN"/>
          <w14:textFill>
            <w14:solidFill>
              <w14:schemeClr w14:val="tx1"/>
            </w14:solidFill>
          </w14:textFill>
        </w:rPr>
      </w:pPr>
      <w:r>
        <w:rPr>
          <w:rFonts w:hint="eastAsia" w:ascii="仿宋_GB2312" w:hAnsi="仿宋_GB2312" w:eastAsia="仿宋_GB2312"/>
          <w:b w:val="0"/>
          <w:bCs/>
          <w:color w:val="000000" w:themeColor="text1"/>
          <w:kern w:val="0"/>
          <w:sz w:val="32"/>
          <w:highlight w:val="none"/>
          <w:lang w:val="en-US" w:eastAsia="zh-CN"/>
          <w14:textFill>
            <w14:solidFill>
              <w14:schemeClr w14:val="tx1"/>
            </w14:solidFill>
          </w14:textFill>
        </w:rPr>
        <w:t>设立的政策依据：无</w:t>
      </w:r>
    </w:p>
    <w:p>
      <w:pPr>
        <w:ind w:left="-2147483648" w:hanging="-2147483648" w:firstLineChars="1000000100"/>
        <w:rPr>
          <w:rFonts w:hint="eastAsia" w:ascii="仿宋_GB2312" w:hAnsi="仿宋_GB2312" w:eastAsia="仿宋_GB2312"/>
          <w:b w:val="0"/>
          <w:bCs/>
          <w:color w:val="000000" w:themeColor="text1"/>
          <w:kern w:val="0"/>
          <w:sz w:val="32"/>
          <w:highlight w:val="none"/>
          <w:lang w:val="en-US" w:eastAsia="zh-CN"/>
          <w14:textFill>
            <w14:solidFill>
              <w14:schemeClr w14:val="tx1"/>
            </w14:solidFill>
          </w14:textFill>
        </w:rPr>
      </w:pPr>
      <w:r>
        <w:rPr>
          <w:rFonts w:hint="eastAsia" w:ascii="仿宋_GB2312" w:hAnsi="仿宋_GB2312" w:eastAsia="仿宋_GB2312"/>
          <w:b w:val="0"/>
          <w:bCs/>
          <w:color w:val="000000" w:themeColor="text1"/>
          <w:kern w:val="0"/>
          <w:sz w:val="32"/>
          <w:highlight w:val="none"/>
          <w:lang w:val="en-US" w:eastAsia="zh-CN"/>
          <w14:textFill>
            <w14:solidFill>
              <w14:schemeClr w14:val="tx1"/>
            </w14:solidFill>
          </w14:textFill>
        </w:rPr>
        <w:t xml:space="preserve">    预算安排规模：无</w:t>
      </w:r>
    </w:p>
    <w:p>
      <w:pPr>
        <w:pStyle w:val="2"/>
        <w:ind w:left="-2147483648" w:hanging="-2147483648" w:firstLineChars="1000000100"/>
        <w:rPr>
          <w:rFonts w:hint="eastAsia"/>
          <w:color w:val="000000" w:themeColor="text1"/>
          <w:lang w:val="en-US" w:eastAsia="zh-CN"/>
          <w14:textFill>
            <w14:solidFill>
              <w14:schemeClr w14:val="tx1"/>
            </w14:solidFill>
          </w14:textFill>
        </w:rPr>
      </w:pPr>
      <w:r>
        <w:rPr>
          <w:rFonts w:hint="eastAsia"/>
          <w:lang w:val="en-US" w:eastAsia="zh-CN"/>
        </w:rPr>
        <w:t xml:space="preserve">    </w:t>
      </w:r>
      <w:r>
        <w:rPr>
          <w:rFonts w:hint="eastAsia"/>
          <w:color w:val="000000" w:themeColor="text1"/>
          <w:lang w:val="en-US" w:eastAsia="zh-CN"/>
          <w14:textFill>
            <w14:solidFill>
              <w14:schemeClr w14:val="tx1"/>
            </w14:solidFill>
          </w14:textFill>
        </w:rPr>
        <w:t>项目承担单位：无</w:t>
      </w:r>
    </w:p>
    <w:p>
      <w:pPr>
        <w:spacing w:beforeLines="0" w:afterLines="0" w:line="560" w:lineRule="exact"/>
        <w:ind w:firstLine="640" w:firstLineChars="200"/>
        <w:rPr>
          <w:rFonts w:hint="eastAsia" w:ascii="仿宋_GB2312" w:hAnsi="仿宋_GB2312" w:eastAsia="仿宋_GB2312"/>
          <w:b w:val="0"/>
          <w:bCs/>
          <w:color w:val="000000" w:themeColor="text1"/>
          <w:kern w:val="0"/>
          <w:sz w:val="32"/>
          <w:highlight w:val="none"/>
          <w:lang w:eastAsia="zh-CN"/>
          <w14:textFill>
            <w14:solidFill>
              <w14:schemeClr w14:val="tx1"/>
            </w14:solidFill>
          </w14:textFill>
        </w:rPr>
      </w:pPr>
      <w:r>
        <w:rPr>
          <w:rFonts w:hint="eastAsia" w:ascii="仿宋_GB2312" w:hAnsi="仿宋_GB2312" w:eastAsia="仿宋_GB2312"/>
          <w:b w:val="0"/>
          <w:bCs/>
          <w:color w:val="000000" w:themeColor="text1"/>
          <w:kern w:val="0"/>
          <w:sz w:val="32"/>
          <w:highlight w:val="none"/>
          <w:lang w:eastAsia="zh-CN"/>
          <w14:textFill>
            <w14:solidFill>
              <w14:schemeClr w14:val="tx1"/>
            </w14:solidFill>
          </w14:textFill>
        </w:rPr>
        <w:t>资金分配情况：无</w:t>
      </w:r>
    </w:p>
    <w:p>
      <w:pPr>
        <w:spacing w:beforeLines="0" w:afterLines="0" w:line="560" w:lineRule="exact"/>
        <w:ind w:firstLine="640" w:firstLineChars="200"/>
        <w:rPr>
          <w:rFonts w:hint="eastAsia" w:ascii="仿宋_GB2312" w:hAnsi="仿宋_GB2312" w:eastAsia="仿宋_GB2312"/>
          <w:b w:val="0"/>
          <w:bCs/>
          <w:color w:val="000000" w:themeColor="text1"/>
          <w:kern w:val="0"/>
          <w:sz w:val="32"/>
          <w:highlight w:val="none"/>
          <w:lang w:eastAsia="zh-CN"/>
          <w14:textFill>
            <w14:solidFill>
              <w14:schemeClr w14:val="tx1"/>
            </w14:solidFill>
          </w14:textFill>
        </w:rPr>
      </w:pPr>
      <w:r>
        <w:rPr>
          <w:rFonts w:hint="eastAsia" w:ascii="仿宋_GB2312" w:hAnsi="仿宋_GB2312" w:eastAsia="仿宋_GB2312"/>
          <w:b w:val="0"/>
          <w:bCs/>
          <w:color w:val="000000" w:themeColor="text1"/>
          <w:kern w:val="0"/>
          <w:sz w:val="32"/>
          <w:highlight w:val="none"/>
          <w:lang w:eastAsia="zh-CN"/>
          <w14:textFill>
            <w14:solidFill>
              <w14:schemeClr w14:val="tx1"/>
            </w14:solidFill>
          </w14:textFill>
        </w:rPr>
        <w:t>资金执行时间：无</w:t>
      </w:r>
    </w:p>
    <w:p>
      <w:pPr>
        <w:spacing w:beforeLines="0" w:afterLines="0" w:line="560" w:lineRule="exact"/>
        <w:ind w:firstLine="640" w:firstLineChars="200"/>
        <w:rPr>
          <w:rFonts w:hint="eastAsia" w:ascii="仿宋_GB2312" w:hAnsi="仿宋_GB2312" w:eastAsia="仿宋_GB2312"/>
          <w:b w:val="0"/>
          <w:bCs/>
          <w:color w:val="000000" w:themeColor="text1"/>
          <w:kern w:val="0"/>
          <w:sz w:val="32"/>
          <w:highlight w:val="none"/>
          <w:lang w:eastAsia="zh-CN"/>
          <w14:textFill>
            <w14:solidFill>
              <w14:schemeClr w14:val="tx1"/>
            </w14:solidFill>
          </w14:textFill>
        </w:rPr>
      </w:pPr>
      <w:r>
        <w:rPr>
          <w:rFonts w:hint="eastAsia" w:ascii="仿宋_GB2312" w:hAnsi="仿宋_GB2312" w:eastAsia="仿宋_GB2312"/>
          <w:b w:val="0"/>
          <w:bCs/>
          <w:color w:val="000000" w:themeColor="text1"/>
          <w:kern w:val="0"/>
          <w:sz w:val="32"/>
          <w:highlight w:val="none"/>
          <w:lang w:eastAsia="zh-CN"/>
          <w14:textFill>
            <w14:solidFill>
              <w14:schemeClr w14:val="tx1"/>
            </w14:solidFill>
          </w14:textFill>
        </w:rPr>
        <w:t>资金来源：无</w:t>
      </w:r>
    </w:p>
    <w:p>
      <w:pPr>
        <w:pStyle w:val="2"/>
        <w:rPr>
          <w:rFonts w:hint="eastAsia" w:ascii="仿宋_GB2312" w:hAnsi="仿宋_GB2312" w:eastAsia="仿宋_GB2312"/>
          <w:b w:val="0"/>
          <w:bCs/>
          <w:color w:val="000000" w:themeColor="text1"/>
          <w:kern w:val="0"/>
          <w:sz w:val="32"/>
          <w:highlight w:val="none"/>
          <w:lang w:eastAsia="zh-CN"/>
          <w14:textFill>
            <w14:solidFill>
              <w14:schemeClr w14:val="tx1"/>
            </w14:solidFill>
          </w14:textFill>
        </w:rPr>
      </w:pPr>
      <w:r>
        <w:rPr>
          <w:rFonts w:hint="eastAsia" w:ascii="仿宋_GB2312" w:hAnsi="仿宋_GB2312" w:eastAsia="仿宋_GB2312"/>
          <w:b w:val="0"/>
          <w:bCs/>
          <w:color w:val="000000" w:themeColor="text1"/>
          <w:kern w:val="0"/>
          <w:sz w:val="32"/>
          <w:highlight w:val="none"/>
          <w:lang w:eastAsia="zh-CN"/>
          <w14:textFill>
            <w14:solidFill>
              <w14:schemeClr w14:val="tx1"/>
            </w14:solidFill>
          </w14:textFill>
        </w:rPr>
        <w:t>补贴人数：无</w:t>
      </w:r>
    </w:p>
    <w:p>
      <w:pPr>
        <w:ind w:left="-2147483648" w:hanging="-2147483648" w:firstLineChars="1000000100"/>
        <w:rPr>
          <w:rFonts w:hint="eastAsia" w:ascii="仿宋_GB2312" w:hAnsi="仿宋_GB2312" w:eastAsia="仿宋_GB2312"/>
          <w:b w:val="0"/>
          <w:bCs/>
          <w:color w:val="000000" w:themeColor="text1"/>
          <w:kern w:val="0"/>
          <w:sz w:val="32"/>
          <w:highlight w:val="none"/>
          <w:lang w:val="en-US" w:eastAsia="zh-CN"/>
          <w14:textFill>
            <w14:solidFill>
              <w14:schemeClr w14:val="tx1"/>
            </w14:solidFill>
          </w14:textFill>
        </w:rPr>
      </w:pPr>
      <w:r>
        <w:rPr>
          <w:rFonts w:hint="eastAsia" w:ascii="仿宋_GB2312" w:hAnsi="仿宋_GB2312" w:eastAsia="仿宋_GB2312"/>
          <w:b w:val="0"/>
          <w:bCs/>
          <w:color w:val="000000" w:themeColor="text1"/>
          <w:kern w:val="0"/>
          <w:sz w:val="32"/>
          <w:highlight w:val="none"/>
          <w:lang w:val="en-US" w:eastAsia="zh-CN"/>
          <w14:textFill>
            <w14:solidFill>
              <w14:schemeClr w14:val="tx1"/>
            </w14:solidFill>
          </w14:textFill>
        </w:rPr>
        <w:t xml:space="preserve">    补贴标准：无</w:t>
      </w:r>
    </w:p>
    <w:p>
      <w:pPr>
        <w:pStyle w:val="2"/>
        <w:ind w:left="-2147483648" w:hanging="-2147483648" w:firstLineChars="1000000100"/>
        <w:rPr>
          <w:rFonts w:hint="eastAsia"/>
          <w:color w:val="000000" w:themeColor="text1"/>
          <w:lang w:val="en-US" w:eastAsia="zh-CN"/>
          <w14:textFill>
            <w14:solidFill>
              <w14:schemeClr w14:val="tx1"/>
            </w14:solidFill>
          </w14:textFill>
        </w:rPr>
      </w:pPr>
      <w:r>
        <w:rPr>
          <w:rFonts w:hint="eastAsia"/>
          <w:lang w:val="en-US" w:eastAsia="zh-CN"/>
        </w:rPr>
        <w:t xml:space="preserve">    </w:t>
      </w:r>
      <w:r>
        <w:rPr>
          <w:rFonts w:hint="eastAsia"/>
          <w:color w:val="000000" w:themeColor="text1"/>
          <w:lang w:val="en-US" w:eastAsia="zh-CN"/>
          <w14:textFill>
            <w14:solidFill>
              <w14:schemeClr w14:val="tx1"/>
            </w14:solidFill>
          </w14:textFill>
        </w:rPr>
        <w:t>补贴范围：无</w:t>
      </w:r>
    </w:p>
    <w:p>
      <w:pPr>
        <w:rPr>
          <w:rFonts w:hint="eastAsia"/>
          <w:lang w:val="en-US" w:eastAsia="zh-CN"/>
        </w:rPr>
      </w:pPr>
      <w:r>
        <w:rPr>
          <w:rFonts w:hint="eastAsia"/>
          <w:color w:val="000000" w:themeColor="text1"/>
          <w:lang w:val="en-US" w:eastAsia="zh-CN"/>
          <w14:textFill>
            <w14:solidFill>
              <w14:schemeClr w14:val="tx1"/>
            </w14:solidFill>
          </w14:textFill>
        </w:rPr>
        <w:t xml:space="preserve">      </w:t>
      </w:r>
      <w:r>
        <w:rPr>
          <w:rFonts w:hint="eastAsia"/>
          <w:color w:val="000000" w:themeColor="text1"/>
          <w:sz w:val="32"/>
          <w:szCs w:val="32"/>
          <w:lang w:val="en-US" w:eastAsia="zh-CN"/>
          <w14:textFill>
            <w14:solidFill>
              <w14:schemeClr w14:val="tx1"/>
            </w14:solidFill>
          </w14:textFill>
        </w:rPr>
        <w:t>补贴方式：无</w:t>
      </w:r>
    </w:p>
    <w:p>
      <w:pPr>
        <w:pStyle w:val="2"/>
        <w:ind w:left="-2147483648" w:hanging="-2147483648" w:firstLineChars="1000000100"/>
        <w:jc w:val="both"/>
        <w:rPr>
          <w:rFonts w:hint="eastAsia"/>
          <w:lang w:val="en-US" w:eastAsia="zh-CN"/>
        </w:rPr>
      </w:pPr>
      <w:r>
        <w:rPr>
          <w:rFonts w:hint="eastAsia"/>
          <w:color w:val="000000" w:themeColor="text1"/>
          <w:szCs w:val="22"/>
          <w:lang w:val="en-US" w:eastAsia="zh-CN"/>
          <w14:textFill>
            <w14:solidFill>
              <w14:schemeClr w14:val="tx1"/>
            </w14:solidFill>
          </w14:textFill>
        </w:rPr>
        <w:t xml:space="preserve">    发放程序：无</w:t>
      </w:r>
    </w:p>
    <w:p>
      <w:pPr>
        <w:pStyle w:val="2"/>
        <w:ind w:left="-2147483648" w:hanging="-2147483648" w:firstLineChars="1000000100"/>
        <w:rPr>
          <w:rFonts w:hint="eastAsia"/>
          <w:color w:val="000000" w:themeColor="text1"/>
          <w:szCs w:val="22"/>
          <w:lang w:val="en-US" w:eastAsia="zh-CN"/>
          <w14:textFill>
            <w14:solidFill>
              <w14:schemeClr w14:val="tx1"/>
            </w14:solidFill>
          </w14:textFill>
        </w:rPr>
      </w:pPr>
      <w:r>
        <w:rPr>
          <w:rFonts w:hint="eastAsia"/>
          <w:color w:val="000000" w:themeColor="text1"/>
          <w:szCs w:val="22"/>
          <w:lang w:val="en-US" w:eastAsia="zh-CN"/>
          <w14:textFill>
            <w14:solidFill>
              <w14:schemeClr w14:val="tx1"/>
            </w14:solidFill>
          </w14:textFill>
        </w:rPr>
        <w:t xml:space="preserve">    受益人群和社会效益：无</w:t>
      </w:r>
    </w:p>
    <w:p>
      <w:pPr>
        <w:spacing w:beforeLines="0" w:afterLines="0" w:line="560" w:lineRule="exact"/>
        <w:ind w:firstLine="643" w:firstLineChars="200"/>
        <w:rPr>
          <w:rFonts w:hint="eastAsia" w:ascii="仿宋_GB2312" w:hAnsi="仿宋_GB2312" w:eastAsia="仿宋_GB2312"/>
          <w:b/>
          <w:kern w:val="0"/>
          <w:sz w:val="32"/>
          <w:highlight w:val="none"/>
        </w:rPr>
      </w:pPr>
      <w:r>
        <w:rPr>
          <w:rFonts w:hint="eastAsia" w:ascii="仿宋_GB2312" w:hAnsi="仿宋_GB2312" w:eastAsia="仿宋_GB2312"/>
          <w:b/>
          <w:kern w:val="0"/>
          <w:sz w:val="32"/>
          <w:highlight w:val="none"/>
        </w:rPr>
        <w:t>八、关于</w:t>
      </w:r>
      <w:r>
        <w:rPr>
          <w:rFonts w:hint="eastAsia" w:ascii="仿宋_GB2312" w:hAnsi="仿宋_GB2312" w:eastAsia="仿宋_GB2312"/>
          <w:b/>
          <w:kern w:val="0"/>
          <w:sz w:val="32"/>
          <w:highlight w:val="none"/>
          <w:lang w:eastAsia="zh-CN"/>
        </w:rPr>
        <w:t>克孜勒苏柯尔克孜自治州</w:t>
      </w:r>
      <w:r>
        <w:rPr>
          <w:rFonts w:hint="eastAsia" w:ascii="仿宋_GB2312" w:hAnsi="仿宋_GB2312" w:eastAsia="仿宋_GB2312"/>
          <w:b/>
          <w:kern w:val="0"/>
          <w:sz w:val="32"/>
          <w:highlight w:val="none"/>
        </w:rPr>
        <w:t>畜禽繁育改良站</w:t>
      </w:r>
      <w:r>
        <w:rPr>
          <w:rFonts w:hint="eastAsia" w:ascii="仿宋_GB2312" w:hAnsi="仿宋_GB2312" w:eastAsia="仿宋_GB2312"/>
          <w:b/>
          <w:kern w:val="0"/>
          <w:sz w:val="32"/>
          <w:highlight w:val="none"/>
          <w:lang w:eastAsia="zh-CN"/>
        </w:rPr>
        <w:t>部门（单位）</w:t>
      </w:r>
      <w:r>
        <w:rPr>
          <w:rFonts w:hint="eastAsia" w:ascii="仿宋_GB2312" w:hAnsi="仿宋_GB2312" w:eastAsia="仿宋_GB2312"/>
          <w:b/>
          <w:kern w:val="0"/>
          <w:sz w:val="32"/>
          <w:highlight w:val="none"/>
        </w:rPr>
        <w:t>2021年一般公共预算“三公”经费预算情况说明</w:t>
      </w:r>
    </w:p>
    <w:p>
      <w:pPr>
        <w:spacing w:beforeLines="0" w:afterLines="0" w:line="560" w:lineRule="exact"/>
        <w:ind w:firstLine="640" w:firstLineChars="200"/>
        <w:rPr>
          <w:rFonts w:hint="eastAsia" w:ascii="仿宋_GB2312" w:hAnsi="仿宋_GB2312" w:eastAsia="仿宋_GB2312"/>
          <w:kern w:val="0"/>
          <w:sz w:val="32"/>
          <w:highlight w:val="none"/>
        </w:rPr>
      </w:pPr>
      <w:r>
        <w:rPr>
          <w:rFonts w:hint="eastAsia" w:ascii="仿宋_GB2312" w:hAnsi="仿宋_GB2312" w:eastAsia="仿宋_GB2312"/>
          <w:b w:val="0"/>
          <w:bCs/>
          <w:kern w:val="0"/>
          <w:sz w:val="32"/>
          <w:highlight w:val="none"/>
          <w:lang w:eastAsia="zh-CN"/>
        </w:rPr>
        <w:t>克孜勒苏柯尔克孜自治州</w:t>
      </w:r>
      <w:r>
        <w:rPr>
          <w:rFonts w:hint="eastAsia" w:ascii="仿宋_GB2312" w:hAnsi="仿宋_GB2312" w:eastAsia="仿宋_GB2312"/>
          <w:b w:val="0"/>
          <w:bCs/>
          <w:kern w:val="0"/>
          <w:sz w:val="32"/>
          <w:highlight w:val="none"/>
        </w:rPr>
        <w:t>畜禽繁育改良站</w:t>
      </w:r>
      <w:r>
        <w:rPr>
          <w:rFonts w:hint="eastAsia" w:ascii="仿宋_GB2312" w:hAnsi="仿宋_GB2312" w:eastAsia="仿宋_GB2312"/>
          <w:kern w:val="0"/>
          <w:sz w:val="32"/>
          <w:highlight w:val="none"/>
        </w:rPr>
        <w:t>2021年</w:t>
      </w:r>
      <w:r>
        <w:rPr>
          <w:rFonts w:hint="eastAsia" w:ascii="仿宋_GB2312" w:hAnsi="仿宋_GB2312" w:eastAsia="仿宋_GB2312"/>
          <w:kern w:val="0"/>
          <w:sz w:val="32"/>
          <w:highlight w:val="none"/>
          <w:lang w:val="en-US" w:eastAsia="zh-CN"/>
        </w:rPr>
        <w:t>一般公共预算</w:t>
      </w:r>
      <w:r>
        <w:rPr>
          <w:rFonts w:hint="eastAsia" w:ascii="仿宋_GB2312" w:hAnsi="仿宋_GB2312" w:eastAsia="仿宋_GB2312"/>
          <w:kern w:val="0"/>
          <w:sz w:val="32"/>
          <w:highlight w:val="none"/>
        </w:rPr>
        <w:t>“三公”经费为3.00万元，其中：因公出国（境）费0万元，公务用车购置0万元，公务用车运行费 2.80万元，公务接待费0.20万元。</w:t>
      </w:r>
    </w:p>
    <w:p>
      <w:pPr>
        <w:spacing w:beforeLines="0" w:afterLines="0" w:line="560" w:lineRule="exact"/>
        <w:ind w:firstLine="640" w:firstLineChars="200"/>
        <w:rPr>
          <w:rFonts w:hint="eastAsia" w:ascii="仿宋_GB2312" w:hAnsi="仿宋_GB2312" w:eastAsia="仿宋_GB2312"/>
          <w:kern w:val="0"/>
          <w:sz w:val="32"/>
          <w:highlight w:val="none"/>
        </w:rPr>
      </w:pPr>
      <w:r>
        <w:rPr>
          <w:rFonts w:hint="eastAsia" w:ascii="仿宋_GB2312" w:hAnsi="仿宋_GB2312" w:eastAsia="仿宋_GB2312"/>
          <w:kern w:val="0"/>
          <w:sz w:val="32"/>
          <w:highlight w:val="none"/>
        </w:rPr>
        <w:t>2021年</w:t>
      </w:r>
      <w:r>
        <w:rPr>
          <w:rFonts w:hint="eastAsia" w:ascii="仿宋_GB2312" w:hAnsi="仿宋_GB2312" w:eastAsia="仿宋_GB2312"/>
          <w:kern w:val="0"/>
          <w:sz w:val="32"/>
          <w:highlight w:val="none"/>
          <w:lang w:val="en-US" w:eastAsia="zh-CN"/>
        </w:rPr>
        <w:t>一般公共预算</w:t>
      </w:r>
      <w:r>
        <w:rPr>
          <w:rFonts w:hint="eastAsia" w:ascii="仿宋_GB2312" w:hAnsi="仿宋_GB2312" w:eastAsia="仿宋_GB2312"/>
          <w:kern w:val="0"/>
          <w:sz w:val="32"/>
          <w:highlight w:val="none"/>
        </w:rPr>
        <w:t>“三公”经费比上年</w:t>
      </w:r>
      <w:r>
        <w:rPr>
          <w:rFonts w:hint="eastAsia" w:ascii="仿宋_GB2312" w:hAnsi="仿宋_GB2312" w:eastAsia="仿宋_GB2312"/>
          <w:kern w:val="0"/>
          <w:sz w:val="32"/>
          <w:highlight w:val="none"/>
          <w:lang w:val="en-US" w:eastAsia="zh-CN"/>
        </w:rPr>
        <w:t>预算</w:t>
      </w:r>
      <w:r>
        <w:rPr>
          <w:rFonts w:hint="eastAsia" w:ascii="仿宋_GB2312" w:hAnsi="仿宋_GB2312" w:eastAsia="仿宋_GB2312"/>
          <w:kern w:val="0"/>
          <w:sz w:val="32"/>
          <w:highlight w:val="none"/>
        </w:rPr>
        <w:t>减少0万元，其中：因公出国（境）费增加0万元，主要原因是未安排预算；公务用车购置费为0，未安排预算。公务用车运行费减少0万元，主要原因是严格执行中央八项规定，节约支出；公务接待费增加0万元，主要原因是严格执行中央八项规定，控制支出 。</w:t>
      </w:r>
    </w:p>
    <w:p>
      <w:pPr>
        <w:spacing w:beforeLines="0" w:afterLines="0" w:line="560" w:lineRule="exact"/>
        <w:ind w:firstLine="643" w:firstLineChars="200"/>
        <w:rPr>
          <w:rFonts w:hint="eastAsia" w:ascii="仿宋_GB2312" w:hAnsi="仿宋_GB2312" w:eastAsia="仿宋_GB2312"/>
          <w:b/>
          <w:kern w:val="0"/>
          <w:sz w:val="32"/>
          <w:highlight w:val="none"/>
        </w:rPr>
      </w:pPr>
      <w:r>
        <w:rPr>
          <w:rFonts w:hint="eastAsia" w:ascii="仿宋_GB2312" w:hAnsi="仿宋_GB2312" w:eastAsia="仿宋_GB2312"/>
          <w:b/>
          <w:kern w:val="0"/>
          <w:sz w:val="32"/>
          <w:highlight w:val="none"/>
        </w:rPr>
        <w:t>九、关于</w:t>
      </w:r>
      <w:r>
        <w:rPr>
          <w:rFonts w:hint="eastAsia" w:ascii="仿宋_GB2312" w:hAnsi="仿宋_GB2312" w:eastAsia="仿宋_GB2312"/>
          <w:b/>
          <w:kern w:val="0"/>
          <w:sz w:val="32"/>
          <w:highlight w:val="none"/>
          <w:lang w:eastAsia="zh-CN"/>
        </w:rPr>
        <w:t>克孜勒苏柯尔克孜自治州</w:t>
      </w:r>
      <w:r>
        <w:rPr>
          <w:rFonts w:hint="eastAsia" w:ascii="仿宋_GB2312" w:hAnsi="仿宋_GB2312" w:eastAsia="仿宋_GB2312"/>
          <w:b/>
          <w:kern w:val="0"/>
          <w:sz w:val="32"/>
          <w:highlight w:val="none"/>
        </w:rPr>
        <w:t>畜禽繁育改良站</w:t>
      </w:r>
      <w:r>
        <w:rPr>
          <w:rFonts w:hint="eastAsia" w:ascii="仿宋_GB2312" w:hAnsi="仿宋_GB2312" w:eastAsia="仿宋_GB2312"/>
          <w:b/>
          <w:kern w:val="0"/>
          <w:sz w:val="32"/>
          <w:highlight w:val="none"/>
          <w:lang w:eastAsia="zh-CN"/>
        </w:rPr>
        <w:t>部门（单位）</w:t>
      </w:r>
      <w:r>
        <w:rPr>
          <w:rFonts w:hint="eastAsia" w:ascii="仿宋_GB2312" w:hAnsi="仿宋_GB2312" w:eastAsia="仿宋_GB2312"/>
          <w:b/>
          <w:kern w:val="0"/>
          <w:sz w:val="32"/>
          <w:highlight w:val="none"/>
        </w:rPr>
        <w:t>2021年政府性基金预算拨款情况说明</w:t>
      </w:r>
    </w:p>
    <w:p>
      <w:pPr>
        <w:spacing w:beforeLines="0" w:afterLines="0" w:line="560" w:lineRule="exact"/>
        <w:ind w:firstLine="640" w:firstLineChars="200"/>
        <w:rPr>
          <w:rFonts w:hint="eastAsia" w:ascii="仿宋_GB2312" w:hAnsi="仿宋_GB2312" w:eastAsia="仿宋_GB2312"/>
          <w:kern w:val="0"/>
          <w:sz w:val="32"/>
          <w:highlight w:val="none"/>
        </w:rPr>
      </w:pPr>
      <w:r>
        <w:rPr>
          <w:rFonts w:hint="eastAsia" w:ascii="仿宋_GB2312" w:hAnsi="仿宋_GB2312" w:eastAsia="仿宋_GB2312"/>
          <w:b w:val="0"/>
          <w:bCs/>
          <w:kern w:val="0"/>
          <w:sz w:val="32"/>
          <w:highlight w:val="none"/>
          <w:lang w:eastAsia="zh-CN"/>
        </w:rPr>
        <w:t>克孜勒苏柯尔克孜自治州</w:t>
      </w:r>
      <w:r>
        <w:rPr>
          <w:rFonts w:hint="eastAsia" w:ascii="仿宋_GB2312" w:hAnsi="仿宋_GB2312" w:eastAsia="仿宋_GB2312"/>
          <w:b w:val="0"/>
          <w:bCs/>
          <w:kern w:val="0"/>
          <w:sz w:val="32"/>
          <w:highlight w:val="none"/>
        </w:rPr>
        <w:t>畜禽繁育改良站</w:t>
      </w:r>
      <w:r>
        <w:rPr>
          <w:rFonts w:hint="eastAsia" w:ascii="仿宋_GB2312" w:hAnsi="仿宋_GB2312" w:eastAsia="仿宋_GB2312"/>
          <w:kern w:val="0"/>
          <w:sz w:val="32"/>
          <w:highlight w:val="none"/>
        </w:rPr>
        <w:t>2021年没有使用政府性基金预算拨款安排的支出，政府性基金预算支出情况表为空表。</w:t>
      </w:r>
    </w:p>
    <w:p>
      <w:pPr>
        <w:spacing w:beforeLines="0" w:afterLines="0" w:line="560" w:lineRule="exact"/>
        <w:ind w:firstLine="643" w:firstLineChars="200"/>
        <w:rPr>
          <w:rFonts w:hint="eastAsia" w:ascii="仿宋_GB2312" w:hAnsi="仿宋_GB2312" w:eastAsia="仿宋_GB2312"/>
          <w:b/>
          <w:kern w:val="0"/>
          <w:sz w:val="32"/>
          <w:highlight w:val="none"/>
        </w:rPr>
      </w:pPr>
      <w:r>
        <w:rPr>
          <w:rFonts w:hint="eastAsia" w:ascii="仿宋_GB2312" w:hAnsi="仿宋_GB2312" w:eastAsia="仿宋_GB2312"/>
          <w:b/>
          <w:kern w:val="0"/>
          <w:sz w:val="32"/>
          <w:highlight w:val="none"/>
        </w:rPr>
        <w:t>十、其他重要事项的情况说明</w:t>
      </w:r>
    </w:p>
    <w:p>
      <w:pPr>
        <w:spacing w:beforeLines="0" w:afterLines="0" w:line="560" w:lineRule="exact"/>
        <w:ind w:firstLine="643" w:firstLineChars="200"/>
        <w:rPr>
          <w:rFonts w:hint="eastAsia" w:ascii="仿宋_GB2312" w:hAnsi="仿宋_GB2312" w:eastAsia="仿宋_GB2312"/>
          <w:b/>
          <w:kern w:val="0"/>
          <w:sz w:val="32"/>
          <w:highlight w:val="none"/>
        </w:rPr>
      </w:pPr>
      <w:r>
        <w:rPr>
          <w:rFonts w:hint="eastAsia" w:ascii="仿宋_GB2312" w:hAnsi="仿宋_GB2312" w:eastAsia="仿宋_GB2312"/>
          <w:b/>
          <w:kern w:val="0"/>
          <w:sz w:val="32"/>
          <w:highlight w:val="none"/>
        </w:rPr>
        <w:t>（一）机关运行经费情况</w:t>
      </w:r>
    </w:p>
    <w:p>
      <w:pPr>
        <w:spacing w:beforeLines="0" w:afterLines="0" w:line="560" w:lineRule="exact"/>
        <w:ind w:firstLine="640" w:firstLineChars="200"/>
        <w:jc w:val="left"/>
        <w:rPr>
          <w:rFonts w:hint="eastAsia" w:ascii="仿宋_GB2312" w:hAnsi="仿宋_GB2312" w:eastAsia="仿宋_GB2312"/>
          <w:b w:val="0"/>
          <w:bCs/>
          <w:kern w:val="0"/>
          <w:sz w:val="32"/>
          <w:highlight w:val="none"/>
          <w:lang w:eastAsia="zh-CN"/>
        </w:rPr>
      </w:pPr>
      <w:r>
        <w:rPr>
          <w:rFonts w:hint="eastAsia" w:ascii="仿宋_GB2312" w:hAnsi="仿宋_GB2312" w:eastAsia="仿宋_GB2312"/>
          <w:kern w:val="0"/>
          <w:sz w:val="32"/>
          <w:highlight w:val="none"/>
        </w:rPr>
        <w:t>2021年，</w:t>
      </w:r>
      <w:r>
        <w:rPr>
          <w:rFonts w:hint="eastAsia" w:ascii="仿宋_GB2312" w:hAnsi="仿宋_GB2312" w:eastAsia="仿宋_GB2312"/>
          <w:b w:val="0"/>
          <w:bCs/>
          <w:kern w:val="0"/>
          <w:sz w:val="32"/>
          <w:highlight w:val="none"/>
          <w:lang w:eastAsia="zh-CN"/>
        </w:rPr>
        <w:t>克孜勒苏柯尔克孜自治州</w:t>
      </w:r>
      <w:r>
        <w:rPr>
          <w:rFonts w:hint="eastAsia" w:ascii="仿宋_GB2312" w:hAnsi="仿宋_GB2312" w:eastAsia="仿宋_GB2312"/>
          <w:b w:val="0"/>
          <w:bCs/>
          <w:kern w:val="0"/>
          <w:sz w:val="32"/>
          <w:highlight w:val="none"/>
        </w:rPr>
        <w:t>畜禽繁育改良站</w:t>
      </w:r>
      <w:r>
        <w:rPr>
          <w:rFonts w:hint="eastAsia" w:ascii="仿宋_GB2312" w:hAnsi="仿宋_GB2312" w:eastAsia="仿宋_GB2312"/>
          <w:kern w:val="0"/>
          <w:sz w:val="32"/>
          <w:highlight w:val="none"/>
        </w:rPr>
        <w:t>本级</w:t>
      </w:r>
      <w:r>
        <w:rPr>
          <w:rFonts w:hint="eastAsia" w:ascii="仿宋_GB2312" w:hAnsi="仿宋_GB2312" w:eastAsia="仿宋_GB2312"/>
          <w:b w:val="0"/>
          <w:bCs/>
          <w:kern w:val="0"/>
          <w:sz w:val="32"/>
          <w:highlight w:val="none"/>
          <w:lang w:eastAsia="zh-CN"/>
        </w:rPr>
        <w:t xml:space="preserve">及下属0家行政单位和0家事业单位的机关运行经费财政拨款预算10.01万元，比上年预算增加0.09万元，增长0.91%。主要原因是因办公楼水电费支出比往年稍高。                </w:t>
      </w:r>
    </w:p>
    <w:p>
      <w:pPr>
        <w:spacing w:beforeLines="0" w:afterLines="0" w:line="560" w:lineRule="exact"/>
        <w:ind w:firstLine="643" w:firstLineChars="200"/>
        <w:rPr>
          <w:rFonts w:hint="eastAsia" w:ascii="仿宋_GB2312" w:hAnsi="仿宋_GB2312" w:eastAsia="仿宋_GB2312"/>
          <w:b/>
          <w:kern w:val="0"/>
          <w:sz w:val="32"/>
          <w:highlight w:val="none"/>
        </w:rPr>
      </w:pPr>
      <w:r>
        <w:rPr>
          <w:rFonts w:hint="eastAsia" w:ascii="仿宋_GB2312" w:hAnsi="仿宋_GB2312" w:eastAsia="仿宋_GB2312"/>
          <w:b/>
          <w:kern w:val="0"/>
          <w:sz w:val="32"/>
          <w:highlight w:val="none"/>
        </w:rPr>
        <w:t>（二）政府采购情况</w:t>
      </w:r>
    </w:p>
    <w:p>
      <w:pPr>
        <w:spacing w:beforeLines="0" w:afterLines="0" w:line="560" w:lineRule="exact"/>
        <w:ind w:firstLine="640" w:firstLineChars="200"/>
        <w:rPr>
          <w:rFonts w:hint="eastAsia" w:ascii="仿宋_GB2312" w:hAnsi="仿宋_GB2312" w:eastAsia="仿宋_GB2312"/>
          <w:kern w:val="0"/>
          <w:sz w:val="32"/>
          <w:highlight w:val="none"/>
        </w:rPr>
      </w:pPr>
      <w:r>
        <w:rPr>
          <w:rFonts w:hint="eastAsia" w:ascii="仿宋_GB2312" w:hAnsi="仿宋_GB2312" w:eastAsia="仿宋_GB2312"/>
          <w:kern w:val="0"/>
          <w:sz w:val="32"/>
          <w:highlight w:val="none"/>
        </w:rPr>
        <w:t>2021年，</w:t>
      </w:r>
      <w:r>
        <w:rPr>
          <w:rFonts w:hint="eastAsia" w:ascii="仿宋_GB2312" w:hAnsi="仿宋_GB2312" w:eastAsia="仿宋_GB2312"/>
          <w:b w:val="0"/>
          <w:bCs/>
          <w:kern w:val="0"/>
          <w:sz w:val="32"/>
          <w:highlight w:val="none"/>
          <w:lang w:eastAsia="zh-CN"/>
        </w:rPr>
        <w:t>克孜勒苏柯尔克孜自治州</w:t>
      </w:r>
      <w:r>
        <w:rPr>
          <w:rFonts w:hint="eastAsia" w:ascii="仿宋_GB2312" w:hAnsi="仿宋_GB2312" w:eastAsia="仿宋_GB2312"/>
          <w:kern w:val="0"/>
          <w:sz w:val="32"/>
          <w:highlight w:val="none"/>
        </w:rPr>
        <w:t>畜禽繁育改良站及下属单位政府采购预算48.98万元，其中：政府采购货物预算27.38万元，政府采购工程预算0万元，政府采购服务预算21.60万元。</w:t>
      </w:r>
    </w:p>
    <w:p>
      <w:pPr>
        <w:spacing w:beforeLines="0" w:afterLines="0" w:line="560" w:lineRule="exact"/>
        <w:ind w:firstLine="640" w:firstLineChars="200"/>
        <w:rPr>
          <w:rFonts w:hint="eastAsia" w:ascii="仿宋_GB2312" w:hAnsi="仿宋_GB2312" w:eastAsia="仿宋_GB2312"/>
          <w:kern w:val="0"/>
          <w:sz w:val="32"/>
          <w:highlight w:val="none"/>
        </w:rPr>
      </w:pPr>
      <w:r>
        <w:rPr>
          <w:rFonts w:hint="eastAsia" w:ascii="仿宋_GB2312" w:hAnsi="仿宋_GB2312" w:eastAsia="仿宋_GB2312"/>
          <w:sz w:val="32"/>
          <w:highlight w:val="none"/>
        </w:rPr>
        <w:t>2021年度本部门面向中小企业预留政府采购项目预算金额</w:t>
      </w:r>
      <w:r>
        <w:rPr>
          <w:rFonts w:hint="eastAsia" w:ascii="仿宋_GB2312" w:hAnsi="仿宋_GB2312" w:eastAsia="仿宋_GB2312"/>
          <w:kern w:val="0"/>
          <w:sz w:val="32"/>
          <w:highlight w:val="none"/>
        </w:rPr>
        <w:t>48.98</w:t>
      </w:r>
      <w:r>
        <w:rPr>
          <w:rFonts w:hint="eastAsia" w:ascii="仿宋_GB2312" w:hAnsi="仿宋_GB2312" w:eastAsia="仿宋_GB2312"/>
          <w:sz w:val="32"/>
          <w:highlight w:val="none"/>
        </w:rPr>
        <w:t>万元，其中：面向小微企业预留政府采购项目预算金额</w:t>
      </w:r>
      <w:r>
        <w:rPr>
          <w:rFonts w:hint="eastAsia" w:ascii="仿宋_GB2312" w:hAnsi="仿宋_GB2312" w:eastAsia="仿宋_GB2312"/>
          <w:kern w:val="0"/>
          <w:sz w:val="32"/>
          <w:highlight w:val="none"/>
        </w:rPr>
        <w:t>48.98</w:t>
      </w:r>
      <w:r>
        <w:rPr>
          <w:rFonts w:hint="eastAsia" w:ascii="仿宋_GB2312" w:hAnsi="仿宋_GB2312" w:eastAsia="仿宋_GB2312"/>
          <w:sz w:val="32"/>
          <w:highlight w:val="none"/>
        </w:rPr>
        <w:t>万元。</w:t>
      </w:r>
    </w:p>
    <w:p>
      <w:pPr>
        <w:spacing w:beforeLines="0" w:afterLines="0" w:line="560" w:lineRule="exact"/>
        <w:ind w:firstLine="643" w:firstLineChars="200"/>
        <w:rPr>
          <w:rFonts w:hint="eastAsia" w:ascii="仿宋_GB2312" w:hAnsi="仿宋_GB2312" w:eastAsia="仿宋_GB2312"/>
          <w:b/>
          <w:kern w:val="0"/>
          <w:sz w:val="32"/>
          <w:highlight w:val="none"/>
        </w:rPr>
      </w:pPr>
      <w:r>
        <w:rPr>
          <w:rFonts w:hint="eastAsia" w:ascii="仿宋_GB2312" w:hAnsi="仿宋_GB2312" w:eastAsia="仿宋_GB2312"/>
          <w:b/>
          <w:kern w:val="0"/>
          <w:sz w:val="32"/>
          <w:highlight w:val="none"/>
        </w:rPr>
        <w:t>（三）国有资产占用使用情况</w:t>
      </w:r>
    </w:p>
    <w:p>
      <w:pPr>
        <w:spacing w:beforeLines="0" w:afterLines="0" w:line="560" w:lineRule="exact"/>
        <w:ind w:firstLine="640" w:firstLineChars="200"/>
        <w:rPr>
          <w:rFonts w:hint="eastAsia" w:ascii="仿宋_GB2312" w:hAnsi="仿宋_GB2312" w:eastAsia="仿宋_GB2312"/>
          <w:kern w:val="0"/>
          <w:sz w:val="32"/>
          <w:highlight w:val="none"/>
        </w:rPr>
      </w:pPr>
      <w:r>
        <w:rPr>
          <w:rFonts w:hint="eastAsia" w:ascii="仿宋_GB2312" w:hAnsi="仿宋_GB2312" w:eastAsia="仿宋_GB2312"/>
          <w:kern w:val="0"/>
          <w:sz w:val="32"/>
          <w:highlight w:val="none"/>
        </w:rPr>
        <w:t>截至2020年底，</w:t>
      </w:r>
      <w:r>
        <w:rPr>
          <w:rFonts w:hint="eastAsia" w:ascii="仿宋_GB2312" w:hAnsi="仿宋_GB2312" w:eastAsia="仿宋_GB2312"/>
          <w:b w:val="0"/>
          <w:bCs/>
          <w:kern w:val="0"/>
          <w:sz w:val="32"/>
          <w:highlight w:val="none"/>
          <w:lang w:eastAsia="zh-CN"/>
        </w:rPr>
        <w:t>克孜勒苏柯尔克孜自治州</w:t>
      </w:r>
      <w:r>
        <w:rPr>
          <w:rFonts w:hint="eastAsia" w:ascii="仿宋_GB2312" w:hAnsi="仿宋_GB2312" w:eastAsia="仿宋_GB2312"/>
          <w:kern w:val="0"/>
          <w:sz w:val="32"/>
          <w:highlight w:val="none"/>
        </w:rPr>
        <w:t>畜禽繁育改良站部门及下属各预算单位占用使用国有资产总体情况为</w:t>
      </w:r>
    </w:p>
    <w:p>
      <w:pPr>
        <w:spacing w:beforeLines="0" w:afterLines="0" w:line="560" w:lineRule="exact"/>
        <w:ind w:firstLine="640" w:firstLineChars="200"/>
        <w:rPr>
          <w:rFonts w:hint="eastAsia" w:ascii="仿宋_GB2312" w:hAnsi="仿宋_GB2312" w:eastAsia="仿宋_GB2312"/>
          <w:kern w:val="0"/>
          <w:sz w:val="32"/>
          <w:highlight w:val="none"/>
        </w:rPr>
      </w:pPr>
      <w:r>
        <w:rPr>
          <w:rFonts w:hint="eastAsia" w:ascii="仿宋_GB2312" w:hAnsi="仿宋_GB2312" w:eastAsia="仿宋_GB2312"/>
          <w:kern w:val="0"/>
          <w:sz w:val="32"/>
          <w:highlight w:val="none"/>
        </w:rPr>
        <w:t>1.房屋0平方米，价值0万元0。</w:t>
      </w:r>
    </w:p>
    <w:p>
      <w:pPr>
        <w:spacing w:beforeLines="0" w:afterLines="0" w:line="560" w:lineRule="exact"/>
        <w:ind w:firstLine="640" w:firstLineChars="200"/>
        <w:rPr>
          <w:rFonts w:hint="eastAsia" w:ascii="仿宋_GB2312" w:hAnsi="仿宋_GB2312" w:eastAsia="仿宋_GB2312"/>
          <w:kern w:val="0"/>
          <w:sz w:val="32"/>
          <w:highlight w:val="none"/>
        </w:rPr>
      </w:pPr>
      <w:r>
        <w:rPr>
          <w:rFonts w:hint="eastAsia" w:ascii="仿宋_GB2312" w:hAnsi="仿宋_GB2312" w:eastAsia="仿宋_GB2312"/>
          <w:kern w:val="0"/>
          <w:sz w:val="32"/>
          <w:highlight w:val="none"/>
        </w:rPr>
        <w:t>2.车辆2辆，价值35.88万元；其中：一般公务用车1辆，价值17.40万元；执法执勤用车0辆，价值0万元；其他车辆1辆，价值18.48万元。</w:t>
      </w:r>
    </w:p>
    <w:p>
      <w:pPr>
        <w:spacing w:beforeLines="0" w:afterLines="0" w:line="560" w:lineRule="exact"/>
        <w:ind w:firstLine="640" w:firstLineChars="200"/>
        <w:rPr>
          <w:rFonts w:hint="eastAsia" w:ascii="仿宋_GB2312" w:hAnsi="仿宋_GB2312" w:eastAsia="仿宋_GB2312"/>
          <w:kern w:val="0"/>
          <w:sz w:val="32"/>
          <w:highlight w:val="none"/>
        </w:rPr>
      </w:pPr>
      <w:r>
        <w:rPr>
          <w:rFonts w:hint="eastAsia" w:ascii="仿宋_GB2312" w:hAnsi="仿宋_GB2312" w:eastAsia="仿宋_GB2312"/>
          <w:kern w:val="0"/>
          <w:sz w:val="32"/>
          <w:highlight w:val="none"/>
        </w:rPr>
        <w:t>3.办公家具价值5.93万元。</w:t>
      </w:r>
    </w:p>
    <w:p>
      <w:pPr>
        <w:spacing w:beforeLines="0" w:afterLines="0" w:line="560" w:lineRule="exact"/>
        <w:ind w:firstLine="640" w:firstLineChars="200"/>
        <w:rPr>
          <w:rFonts w:hint="eastAsia" w:ascii="仿宋_GB2312" w:hAnsi="仿宋_GB2312" w:eastAsia="仿宋_GB2312"/>
          <w:kern w:val="0"/>
          <w:sz w:val="32"/>
          <w:highlight w:val="none"/>
        </w:rPr>
      </w:pPr>
      <w:r>
        <w:rPr>
          <w:rFonts w:hint="eastAsia" w:ascii="仿宋_GB2312" w:hAnsi="仿宋_GB2312" w:eastAsia="仿宋_GB2312"/>
          <w:kern w:val="0"/>
          <w:sz w:val="32"/>
          <w:highlight w:val="none"/>
        </w:rPr>
        <w:t>4.其他资产</w:t>
      </w:r>
      <w:r>
        <w:rPr>
          <w:rFonts w:hint="eastAsia" w:ascii="仿宋_GB2312" w:hAnsi="仿宋_GB2312" w:eastAsia="仿宋_GB2312"/>
          <w:color w:val="000000"/>
          <w:kern w:val="0"/>
          <w:sz w:val="32"/>
          <w:highlight w:val="none"/>
        </w:rPr>
        <w:t>价值92.92万元</w:t>
      </w:r>
      <w:r>
        <w:rPr>
          <w:rFonts w:hint="eastAsia" w:ascii="仿宋_GB2312" w:hAnsi="仿宋_GB2312" w:eastAsia="仿宋_GB2312"/>
          <w:kern w:val="0"/>
          <w:sz w:val="32"/>
          <w:highlight w:val="none"/>
        </w:rPr>
        <w:t>。</w:t>
      </w:r>
    </w:p>
    <w:p>
      <w:pPr>
        <w:spacing w:beforeLines="0" w:afterLines="0" w:line="560" w:lineRule="exact"/>
        <w:ind w:firstLine="640" w:firstLineChars="200"/>
        <w:rPr>
          <w:rFonts w:hint="eastAsia" w:ascii="仿宋_GB2312" w:hAnsi="仿宋_GB2312" w:eastAsia="仿宋_GB2312"/>
          <w:kern w:val="0"/>
          <w:sz w:val="32"/>
          <w:highlight w:val="none"/>
        </w:rPr>
      </w:pPr>
      <w:r>
        <w:rPr>
          <w:rFonts w:hint="eastAsia" w:ascii="仿宋_GB2312" w:hAnsi="仿宋_GB2312" w:eastAsia="仿宋_GB2312"/>
          <w:kern w:val="0"/>
          <w:sz w:val="32"/>
          <w:highlight w:val="none"/>
        </w:rPr>
        <w:t>单位价值50万元以上大型设备0台（套），单位价值100万元以上大型设备0台（套）。</w:t>
      </w:r>
    </w:p>
    <w:p>
      <w:pPr>
        <w:spacing w:beforeLines="0" w:afterLines="0" w:line="560" w:lineRule="exact"/>
        <w:ind w:firstLine="640" w:firstLineChars="200"/>
        <w:rPr>
          <w:rFonts w:hint="eastAsia" w:ascii="仿宋_GB2312" w:hAnsi="仿宋_GB2312" w:eastAsia="仿宋_GB2312"/>
          <w:kern w:val="0"/>
          <w:sz w:val="32"/>
          <w:highlight w:val="none"/>
        </w:rPr>
      </w:pPr>
      <w:r>
        <w:rPr>
          <w:rFonts w:hint="eastAsia" w:ascii="仿宋_GB2312" w:hAnsi="仿宋_GB2312" w:eastAsia="仿宋_GB2312"/>
          <w:kern w:val="0"/>
          <w:sz w:val="32"/>
          <w:highlight w:val="none"/>
        </w:rPr>
        <w:t>202</w:t>
      </w:r>
      <w:r>
        <w:rPr>
          <w:rFonts w:hint="eastAsia" w:ascii="仿宋_GB2312" w:hAnsi="仿宋_GB2312" w:eastAsia="仿宋_GB2312"/>
          <w:kern w:val="0"/>
          <w:sz w:val="32"/>
          <w:highlight w:val="none"/>
          <w:lang w:val="en-US" w:eastAsia="zh-CN"/>
        </w:rPr>
        <w:t>1</w:t>
      </w:r>
      <w:r>
        <w:rPr>
          <w:rFonts w:hint="eastAsia" w:ascii="仿宋_GB2312" w:hAnsi="仿宋_GB2312" w:eastAsia="仿宋_GB2312"/>
          <w:kern w:val="0"/>
          <w:sz w:val="32"/>
          <w:highlight w:val="none"/>
        </w:rPr>
        <w:t>年部门预算未安排购置车辆经费（或安排购置车辆经费0万元），安排购置50万元以上大型设备0台（套），单位价值100万元以上大型设备0台（套）。</w:t>
      </w:r>
    </w:p>
    <w:p>
      <w:pPr>
        <w:spacing w:beforeLines="0" w:afterLines="0" w:line="560" w:lineRule="exact"/>
        <w:ind w:firstLine="643" w:firstLineChars="200"/>
        <w:rPr>
          <w:rFonts w:hint="eastAsia" w:ascii="仿宋_GB2312" w:hAnsi="仿宋_GB2312" w:eastAsia="仿宋_GB2312"/>
          <w:b/>
          <w:kern w:val="0"/>
          <w:sz w:val="32"/>
          <w:highlight w:val="none"/>
        </w:rPr>
      </w:pPr>
      <w:r>
        <w:rPr>
          <w:rFonts w:hint="eastAsia" w:ascii="仿宋_GB2312" w:hAnsi="仿宋_GB2312" w:eastAsia="仿宋_GB2312"/>
          <w:b/>
          <w:kern w:val="0"/>
          <w:sz w:val="32"/>
          <w:highlight w:val="none"/>
        </w:rPr>
        <w:t>（四）预算绩效情况</w:t>
      </w:r>
    </w:p>
    <w:tbl>
      <w:tblPr>
        <w:tblStyle w:val="11"/>
        <w:tblpPr w:leftFromText="180" w:rightFromText="180" w:vertAnchor="text" w:horzAnchor="page" w:tblpX="1832" w:tblpY="1312"/>
        <w:tblOverlap w:val="never"/>
        <w:tblW w:w="82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96"/>
        <w:gridCol w:w="1096"/>
        <w:gridCol w:w="1278"/>
        <w:gridCol w:w="1072"/>
        <w:gridCol w:w="1137"/>
        <w:gridCol w:w="146"/>
        <w:gridCol w:w="669"/>
        <w:gridCol w:w="15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10" w:hRule="exact"/>
        </w:trPr>
        <w:tc>
          <w:tcPr>
            <w:tcW w:w="8260" w:type="dxa"/>
            <w:gridSpan w:val="8"/>
            <w:tcBorders>
              <w:top w:val="nil"/>
              <w:left w:val="nil"/>
              <w:bottom w:val="nil"/>
              <w:right w:val="nil"/>
              <w:tl2br w:val="nil"/>
              <w:tr2bl w:val="nil"/>
            </w:tcBorders>
            <w:vAlign w:val="center"/>
          </w:tcPr>
          <w:p>
            <w:pPr>
              <w:widowControl/>
              <w:spacing w:beforeLines="0" w:afterLines="0"/>
              <w:jc w:val="center"/>
              <w:outlineLvl w:val="1"/>
              <w:rPr>
                <w:rFonts w:hint="eastAsia" w:ascii="仿宋_GB2312" w:hAnsi="仿宋_GB2312" w:eastAsia="仿宋_GB2312"/>
                <w:b/>
                <w:kern w:val="0"/>
                <w:sz w:val="32"/>
                <w:highlight w:val="none"/>
              </w:rPr>
            </w:pPr>
            <w:r>
              <w:rPr>
                <w:rFonts w:hint="eastAsia" w:ascii="仿宋_GB2312" w:hAnsi="仿宋_GB2312" w:eastAsia="仿宋_GB2312"/>
                <w:b/>
                <w:kern w:val="0"/>
                <w:sz w:val="32"/>
                <w:highlight w:val="none"/>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7" w:hRule="exact"/>
        </w:trPr>
        <w:tc>
          <w:tcPr>
            <w:tcW w:w="1296"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b/>
                <w:kern w:val="0"/>
                <w:sz w:val="18"/>
                <w:highlight w:val="none"/>
              </w:rPr>
            </w:pPr>
            <w:r>
              <w:rPr>
                <w:rFonts w:hint="eastAsia" w:ascii="仿宋_GB2312" w:hAnsi="仿宋_GB2312" w:eastAsia="仿宋_GB2312"/>
                <w:b/>
                <w:kern w:val="0"/>
                <w:sz w:val="18"/>
                <w:highlight w:val="none"/>
              </w:rPr>
              <w:t>预算单位</w:t>
            </w:r>
          </w:p>
        </w:tc>
        <w:tc>
          <w:tcPr>
            <w:tcW w:w="3446" w:type="dxa"/>
            <w:gridSpan w:val="3"/>
            <w:tcBorders>
              <w:top w:val="single" w:color="auto" w:sz="4" w:space="0"/>
              <w:left w:val="nil"/>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r>
              <w:rPr>
                <w:rFonts w:hint="eastAsia" w:ascii="仿宋_GB2312" w:hAnsi="仿宋_GB2312" w:eastAsia="仿宋_GB2312"/>
                <w:kern w:val="0"/>
                <w:sz w:val="18"/>
                <w:highlight w:val="none"/>
                <w:lang w:eastAsia="zh-CN"/>
              </w:rPr>
              <w:t>克孜勒苏柯尔克孜自治州</w:t>
            </w:r>
            <w:r>
              <w:rPr>
                <w:rFonts w:hint="eastAsia" w:ascii="仿宋_GB2312" w:hAnsi="仿宋_GB2312" w:eastAsia="仿宋_GB2312"/>
                <w:kern w:val="0"/>
                <w:sz w:val="18"/>
                <w:highlight w:val="none"/>
              </w:rPr>
              <w:t>畜禽繁育改良站</w:t>
            </w:r>
          </w:p>
        </w:tc>
        <w:tc>
          <w:tcPr>
            <w:tcW w:w="1137" w:type="dxa"/>
            <w:tcBorders>
              <w:top w:val="single" w:color="auto" w:sz="4" w:space="0"/>
              <w:left w:val="nil"/>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b/>
                <w:kern w:val="0"/>
                <w:sz w:val="18"/>
                <w:highlight w:val="none"/>
              </w:rPr>
            </w:pPr>
            <w:r>
              <w:rPr>
                <w:rFonts w:hint="eastAsia" w:ascii="仿宋_GB2312" w:hAnsi="仿宋_GB2312" w:eastAsia="仿宋_GB2312"/>
                <w:b/>
                <w:kern w:val="0"/>
                <w:sz w:val="18"/>
                <w:highlight w:val="none"/>
              </w:rPr>
              <w:t>项目名称</w:t>
            </w:r>
          </w:p>
        </w:tc>
        <w:tc>
          <w:tcPr>
            <w:tcW w:w="2381" w:type="dxa"/>
            <w:gridSpan w:val="3"/>
            <w:tcBorders>
              <w:top w:val="single" w:color="auto" w:sz="4" w:space="0"/>
              <w:left w:val="nil"/>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r>
              <w:rPr>
                <w:rFonts w:hint="eastAsia" w:ascii="仿宋_GB2312" w:hAnsi="仿宋_GB2312" w:eastAsia="仿宋_GB2312"/>
                <w:kern w:val="0"/>
                <w:sz w:val="18"/>
                <w:highlight w:val="none"/>
                <w:lang w:val="en-US" w:eastAsia="zh-CN"/>
              </w:rPr>
              <w:t>群众</w:t>
            </w:r>
            <w:r>
              <w:rPr>
                <w:rFonts w:hint="eastAsia" w:ascii="仿宋_GB2312" w:hAnsi="仿宋_GB2312" w:eastAsia="仿宋_GB2312"/>
                <w:kern w:val="0"/>
                <w:sz w:val="18"/>
                <w:highlight w:val="none"/>
              </w:rPr>
              <w:t>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7" w:hRule="exact"/>
        </w:trPr>
        <w:tc>
          <w:tcPr>
            <w:tcW w:w="1296" w:type="dxa"/>
            <w:tcBorders>
              <w:top w:val="nil"/>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b/>
                <w:kern w:val="0"/>
                <w:sz w:val="18"/>
                <w:highlight w:val="none"/>
              </w:rPr>
            </w:pPr>
            <w:r>
              <w:rPr>
                <w:rFonts w:hint="eastAsia" w:ascii="仿宋_GB2312" w:hAnsi="仿宋_GB2312" w:eastAsia="仿宋_GB2312"/>
                <w:b/>
                <w:kern w:val="0"/>
                <w:sz w:val="18"/>
                <w:highlight w:val="none"/>
              </w:rPr>
              <w:t>项目资金（万元）</w:t>
            </w:r>
          </w:p>
        </w:tc>
        <w:tc>
          <w:tcPr>
            <w:tcW w:w="1096" w:type="dxa"/>
            <w:tcBorders>
              <w:top w:val="single" w:color="auto" w:sz="4" w:space="0"/>
              <w:left w:val="nil"/>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r>
              <w:rPr>
                <w:rFonts w:hint="eastAsia" w:ascii="仿宋_GB2312" w:hAnsi="仿宋_GB2312" w:eastAsia="仿宋_GB2312"/>
                <w:kern w:val="0"/>
                <w:sz w:val="18"/>
                <w:highlight w:val="none"/>
              </w:rPr>
              <w:t>年度资金总额：</w:t>
            </w:r>
          </w:p>
        </w:tc>
        <w:tc>
          <w:tcPr>
            <w:tcW w:w="1278" w:type="dxa"/>
            <w:tcBorders>
              <w:top w:val="nil"/>
              <w:left w:val="nil"/>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r>
              <w:rPr>
                <w:rFonts w:hint="eastAsia" w:ascii="仿宋_GB2312" w:hAnsi="仿宋_GB2312" w:eastAsia="仿宋_GB2312"/>
                <w:kern w:val="0"/>
                <w:sz w:val="18"/>
                <w:highlight w:val="none"/>
              </w:rPr>
              <w:t>7</w:t>
            </w:r>
          </w:p>
        </w:tc>
        <w:tc>
          <w:tcPr>
            <w:tcW w:w="1072" w:type="dxa"/>
            <w:tcBorders>
              <w:top w:val="single" w:color="auto" w:sz="4" w:space="0"/>
              <w:left w:val="nil"/>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r>
              <w:rPr>
                <w:rFonts w:hint="eastAsia" w:ascii="仿宋_GB2312" w:hAnsi="仿宋_GB2312" w:eastAsia="仿宋_GB2312"/>
                <w:kern w:val="0"/>
                <w:sz w:val="18"/>
                <w:highlight w:val="none"/>
              </w:rPr>
              <w:t>其中：财政拨款</w:t>
            </w:r>
          </w:p>
        </w:tc>
        <w:tc>
          <w:tcPr>
            <w:tcW w:w="1137" w:type="dxa"/>
            <w:tcBorders>
              <w:top w:val="nil"/>
              <w:left w:val="nil"/>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r>
              <w:rPr>
                <w:rFonts w:hint="eastAsia" w:ascii="仿宋_GB2312" w:hAnsi="仿宋_GB2312" w:eastAsia="仿宋_GB2312"/>
                <w:kern w:val="0"/>
                <w:sz w:val="18"/>
                <w:highlight w:val="none"/>
              </w:rPr>
              <w:t>7</w:t>
            </w:r>
          </w:p>
        </w:tc>
        <w:tc>
          <w:tcPr>
            <w:tcW w:w="815" w:type="dxa"/>
            <w:gridSpan w:val="2"/>
            <w:tcBorders>
              <w:top w:val="single" w:color="auto" w:sz="4" w:space="0"/>
              <w:left w:val="nil"/>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r>
              <w:rPr>
                <w:rFonts w:hint="eastAsia" w:ascii="仿宋_GB2312" w:hAnsi="仿宋_GB2312" w:eastAsia="仿宋_GB2312"/>
                <w:kern w:val="0"/>
                <w:sz w:val="18"/>
                <w:highlight w:val="none"/>
              </w:rPr>
              <w:t>其他资金</w:t>
            </w:r>
          </w:p>
        </w:tc>
        <w:tc>
          <w:tcPr>
            <w:tcW w:w="1566" w:type="dxa"/>
            <w:tcBorders>
              <w:top w:val="single" w:color="auto" w:sz="4" w:space="0"/>
              <w:left w:val="nil"/>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1296" w:type="dxa"/>
            <w:tcBorders>
              <w:top w:val="nil"/>
              <w:left w:val="single" w:color="000000" w:sz="4" w:space="0"/>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b/>
                <w:kern w:val="0"/>
                <w:sz w:val="18"/>
                <w:highlight w:val="none"/>
              </w:rPr>
            </w:pPr>
            <w:r>
              <w:rPr>
                <w:rFonts w:hint="eastAsia" w:ascii="仿宋_GB2312" w:hAnsi="仿宋_GB2312" w:eastAsia="仿宋_GB2312"/>
                <w:b/>
                <w:kern w:val="0"/>
                <w:sz w:val="18"/>
                <w:highlight w:val="none"/>
              </w:rPr>
              <w:t>项目总体目标</w:t>
            </w:r>
          </w:p>
        </w:tc>
        <w:tc>
          <w:tcPr>
            <w:tcW w:w="6964" w:type="dxa"/>
            <w:gridSpan w:val="7"/>
            <w:tcBorders>
              <w:top w:val="nil"/>
              <w:left w:val="nil"/>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r>
              <w:rPr>
                <w:rFonts w:hint="eastAsia" w:ascii="仿宋_GB2312" w:hAnsi="仿宋_GB2312" w:eastAsia="仿宋_GB2312"/>
                <w:kern w:val="0"/>
                <w:sz w:val="18"/>
                <w:highlight w:val="none"/>
              </w:rPr>
              <w:t>切实做好联建工作开展各项文体活动，实现现代文化引领，逐步提高文化队伍建设，加强农牧民国语学习教育，进一步提高语言交流能力。深入基层全面开展入户走访，大力宣传党的惠农惠民政策，协助村委会、驻村工作队做好脱贫攻坚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8" w:hRule="exact"/>
        </w:trPr>
        <w:tc>
          <w:tcPr>
            <w:tcW w:w="1296" w:type="dxa"/>
            <w:tcBorders>
              <w:top w:val="nil"/>
              <w:left w:val="single" w:color="000000" w:sz="4" w:space="0"/>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b/>
                <w:kern w:val="0"/>
                <w:sz w:val="18"/>
                <w:highlight w:val="none"/>
              </w:rPr>
            </w:pPr>
            <w:r>
              <w:rPr>
                <w:rFonts w:hint="eastAsia" w:ascii="仿宋_GB2312" w:hAnsi="仿宋_GB2312" w:eastAsia="仿宋_GB2312"/>
                <w:b/>
                <w:kern w:val="0"/>
                <w:sz w:val="18"/>
                <w:highlight w:val="none"/>
              </w:rPr>
              <w:t>一级指标</w:t>
            </w:r>
          </w:p>
        </w:tc>
        <w:tc>
          <w:tcPr>
            <w:tcW w:w="1096" w:type="dxa"/>
            <w:tcBorders>
              <w:top w:val="nil"/>
              <w:left w:val="nil"/>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b/>
                <w:kern w:val="0"/>
                <w:sz w:val="18"/>
                <w:highlight w:val="none"/>
              </w:rPr>
            </w:pPr>
            <w:r>
              <w:rPr>
                <w:rFonts w:hint="eastAsia" w:ascii="仿宋_GB2312" w:hAnsi="仿宋_GB2312" w:eastAsia="仿宋_GB2312"/>
                <w:b/>
                <w:kern w:val="0"/>
                <w:sz w:val="18"/>
                <w:highlight w:val="none"/>
              </w:rPr>
              <w:t>二级指标</w:t>
            </w:r>
          </w:p>
        </w:tc>
        <w:tc>
          <w:tcPr>
            <w:tcW w:w="3633" w:type="dxa"/>
            <w:gridSpan w:val="4"/>
            <w:tcBorders>
              <w:top w:val="single" w:color="000000" w:sz="4" w:space="0"/>
              <w:left w:val="nil"/>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b/>
                <w:kern w:val="0"/>
                <w:sz w:val="18"/>
                <w:highlight w:val="none"/>
              </w:rPr>
            </w:pPr>
            <w:r>
              <w:rPr>
                <w:rFonts w:hint="eastAsia" w:ascii="仿宋_GB2312" w:hAnsi="仿宋_GB2312" w:eastAsia="仿宋_GB2312"/>
                <w:b/>
                <w:kern w:val="0"/>
                <w:sz w:val="18"/>
                <w:highlight w:val="none"/>
              </w:rPr>
              <w:t>三级指标</w:t>
            </w:r>
          </w:p>
        </w:tc>
        <w:tc>
          <w:tcPr>
            <w:tcW w:w="2235" w:type="dxa"/>
            <w:gridSpan w:val="2"/>
            <w:tcBorders>
              <w:top w:val="single" w:color="000000" w:sz="4" w:space="0"/>
              <w:left w:val="nil"/>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b/>
                <w:kern w:val="0"/>
                <w:sz w:val="18"/>
                <w:highlight w:val="none"/>
              </w:rPr>
            </w:pPr>
            <w:r>
              <w:rPr>
                <w:rFonts w:hint="eastAsia" w:ascii="仿宋_GB2312" w:hAnsi="仿宋_GB2312" w:eastAsia="仿宋_GB2312"/>
                <w:b/>
                <w:kern w:val="0"/>
                <w:sz w:val="18"/>
                <w:highlight w:val="none"/>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9" w:hRule="exact"/>
        </w:trPr>
        <w:tc>
          <w:tcPr>
            <w:tcW w:w="1296" w:type="dxa"/>
            <w:vMerge w:val="restart"/>
            <w:tcBorders>
              <w:top w:val="nil"/>
              <w:left w:val="single" w:color="000000" w:sz="4" w:space="0"/>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r>
              <w:rPr>
                <w:rFonts w:hint="eastAsia" w:ascii="仿宋_GB2312" w:hAnsi="仿宋_GB2312" w:eastAsia="仿宋_GB2312"/>
                <w:kern w:val="0"/>
                <w:sz w:val="18"/>
                <w:highlight w:val="none"/>
              </w:rPr>
              <w:t>项目完成指标</w:t>
            </w:r>
          </w:p>
        </w:tc>
        <w:tc>
          <w:tcPr>
            <w:tcW w:w="1096" w:type="dxa"/>
            <w:vMerge w:val="restart"/>
            <w:tcBorders>
              <w:top w:val="nil"/>
              <w:left w:val="single" w:color="000000" w:sz="4" w:space="0"/>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r>
              <w:rPr>
                <w:rFonts w:hint="eastAsia" w:ascii="仿宋_GB2312" w:hAnsi="仿宋_GB2312" w:eastAsia="仿宋_GB2312"/>
                <w:kern w:val="0"/>
                <w:sz w:val="18"/>
                <w:highlight w:val="none"/>
              </w:rPr>
              <w:t>成本指标</w:t>
            </w:r>
          </w:p>
        </w:tc>
        <w:tc>
          <w:tcPr>
            <w:tcW w:w="3633" w:type="dxa"/>
            <w:gridSpan w:val="4"/>
            <w:tcBorders>
              <w:top w:val="single" w:color="000000" w:sz="4" w:space="0"/>
              <w:left w:val="nil"/>
              <w:bottom w:val="single" w:color="auto"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r>
              <w:rPr>
                <w:rFonts w:hint="eastAsia" w:ascii="仿宋_GB2312" w:hAnsi="仿宋_GB2312" w:eastAsia="仿宋_GB2312"/>
                <w:kern w:val="0"/>
                <w:sz w:val="18"/>
                <w:highlight w:val="none"/>
              </w:rPr>
              <w:t>开展群众活动</w:t>
            </w:r>
          </w:p>
        </w:tc>
        <w:tc>
          <w:tcPr>
            <w:tcW w:w="2235" w:type="dxa"/>
            <w:gridSpan w:val="2"/>
            <w:tcBorders>
              <w:top w:val="single" w:color="000000" w:sz="4" w:space="0"/>
              <w:left w:val="nil"/>
              <w:bottom w:val="single" w:color="auto"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r>
              <w:rPr>
                <w:rFonts w:hint="eastAsia" w:ascii="仿宋_GB2312" w:hAnsi="仿宋_GB2312" w:eastAsia="仿宋_GB2312"/>
                <w:kern w:val="0"/>
                <w:sz w:val="18"/>
                <w:highlight w:val="none"/>
              </w:rPr>
              <w:t>=2万元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7" w:hRule="exact"/>
        </w:trPr>
        <w:tc>
          <w:tcPr>
            <w:tcW w:w="1296" w:type="dxa"/>
            <w:vMerge w:val="continue"/>
            <w:tcBorders>
              <w:top w:val="nil"/>
              <w:left w:val="single" w:color="000000" w:sz="4" w:space="0"/>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p>
        </w:tc>
        <w:tc>
          <w:tcPr>
            <w:tcW w:w="1096" w:type="dxa"/>
            <w:vMerge w:val="continue"/>
            <w:tcBorders>
              <w:top w:val="nil"/>
              <w:left w:val="single" w:color="000000" w:sz="4" w:space="0"/>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p>
        </w:tc>
        <w:tc>
          <w:tcPr>
            <w:tcW w:w="3633" w:type="dxa"/>
            <w:gridSpan w:val="4"/>
            <w:tcBorders>
              <w:top w:val="single" w:color="auto" w:sz="4" w:space="0"/>
              <w:left w:val="nil"/>
              <w:bottom w:val="single" w:color="000000" w:sz="4" w:space="0"/>
              <w:right w:val="single" w:color="000000" w:sz="4" w:space="0"/>
              <w:tl2br w:val="nil"/>
              <w:tr2bl w:val="nil"/>
            </w:tcBorders>
            <w:vAlign w:val="center"/>
          </w:tcPr>
          <w:p>
            <w:pPr>
              <w:spacing w:beforeLines="0" w:afterLines="0"/>
              <w:jc w:val="center"/>
              <w:rPr>
                <w:rFonts w:hint="eastAsia" w:ascii="仿宋_GB2312" w:hAnsi="仿宋_GB2312" w:eastAsia="仿宋_GB2312"/>
                <w:kern w:val="0"/>
                <w:sz w:val="18"/>
                <w:highlight w:val="none"/>
              </w:rPr>
            </w:pPr>
            <w:r>
              <w:rPr>
                <w:rFonts w:hint="eastAsia" w:ascii="仿宋_GB2312" w:hAnsi="仿宋_GB2312" w:eastAsia="仿宋_GB2312"/>
                <w:kern w:val="0"/>
                <w:sz w:val="18"/>
                <w:highlight w:val="none"/>
              </w:rPr>
              <w:t>日常办公费</w:t>
            </w:r>
          </w:p>
        </w:tc>
        <w:tc>
          <w:tcPr>
            <w:tcW w:w="2235" w:type="dxa"/>
            <w:gridSpan w:val="2"/>
            <w:tcBorders>
              <w:top w:val="single" w:color="auto" w:sz="4" w:space="0"/>
              <w:left w:val="nil"/>
              <w:bottom w:val="single" w:color="000000" w:sz="4" w:space="0"/>
              <w:right w:val="single" w:color="000000" w:sz="4" w:space="0"/>
              <w:tl2br w:val="nil"/>
              <w:tr2bl w:val="nil"/>
            </w:tcBorders>
            <w:vAlign w:val="center"/>
          </w:tcPr>
          <w:p>
            <w:pPr>
              <w:spacing w:beforeLines="0" w:afterLines="0"/>
              <w:jc w:val="center"/>
              <w:rPr>
                <w:rFonts w:hint="eastAsia" w:ascii="仿宋_GB2312" w:hAnsi="仿宋_GB2312" w:eastAsia="仿宋_GB2312"/>
                <w:kern w:val="0"/>
                <w:sz w:val="18"/>
                <w:highlight w:val="none"/>
              </w:rPr>
            </w:pPr>
            <w:r>
              <w:rPr>
                <w:rFonts w:hint="eastAsia" w:ascii="仿宋_GB2312" w:hAnsi="仿宋_GB2312" w:eastAsia="仿宋_GB2312"/>
                <w:kern w:val="0"/>
                <w:sz w:val="18"/>
                <w:highlight w:val="none"/>
              </w:rPr>
              <w:t>=3万元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9" w:hRule="exact"/>
        </w:trPr>
        <w:tc>
          <w:tcPr>
            <w:tcW w:w="1296" w:type="dxa"/>
            <w:vMerge w:val="continue"/>
            <w:tcBorders>
              <w:top w:val="nil"/>
              <w:left w:val="single" w:color="000000" w:sz="4" w:space="0"/>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p>
        </w:tc>
        <w:tc>
          <w:tcPr>
            <w:tcW w:w="1096" w:type="dxa"/>
            <w:vMerge w:val="continue"/>
            <w:tcBorders>
              <w:top w:val="nil"/>
              <w:left w:val="single" w:color="000000" w:sz="4" w:space="0"/>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p>
        </w:tc>
        <w:tc>
          <w:tcPr>
            <w:tcW w:w="3633" w:type="dxa"/>
            <w:gridSpan w:val="4"/>
            <w:tcBorders>
              <w:top w:val="single" w:color="000000" w:sz="4" w:space="0"/>
              <w:left w:val="nil"/>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r>
              <w:rPr>
                <w:rFonts w:hint="eastAsia" w:ascii="仿宋_GB2312" w:hAnsi="仿宋_GB2312" w:eastAsia="仿宋_GB2312"/>
                <w:kern w:val="0"/>
                <w:sz w:val="18"/>
                <w:highlight w:val="none"/>
              </w:rPr>
              <w:t>公车运行及维护</w:t>
            </w:r>
          </w:p>
        </w:tc>
        <w:tc>
          <w:tcPr>
            <w:tcW w:w="2235" w:type="dxa"/>
            <w:gridSpan w:val="2"/>
            <w:tcBorders>
              <w:top w:val="single" w:color="000000" w:sz="4" w:space="0"/>
              <w:left w:val="nil"/>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r>
              <w:rPr>
                <w:rFonts w:hint="eastAsia" w:ascii="仿宋_GB2312" w:hAnsi="仿宋_GB2312" w:eastAsia="仿宋_GB2312"/>
                <w:kern w:val="0"/>
                <w:sz w:val="18"/>
                <w:highlight w:val="none"/>
              </w:rPr>
              <w:t>=2万元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3" w:hRule="exact"/>
        </w:trPr>
        <w:tc>
          <w:tcPr>
            <w:tcW w:w="1296" w:type="dxa"/>
            <w:vMerge w:val="continue"/>
            <w:tcBorders>
              <w:top w:val="nil"/>
              <w:left w:val="single" w:color="000000" w:sz="4" w:space="0"/>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p>
        </w:tc>
        <w:tc>
          <w:tcPr>
            <w:tcW w:w="1096" w:type="dxa"/>
            <w:vMerge w:val="restart"/>
            <w:tcBorders>
              <w:top w:val="nil"/>
              <w:left w:val="single" w:color="000000" w:sz="4" w:space="0"/>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r>
              <w:rPr>
                <w:rFonts w:hint="eastAsia" w:ascii="仿宋_GB2312" w:hAnsi="仿宋_GB2312" w:eastAsia="仿宋_GB2312"/>
                <w:kern w:val="0"/>
                <w:sz w:val="18"/>
                <w:highlight w:val="none"/>
              </w:rPr>
              <w:t>时效指标</w:t>
            </w:r>
          </w:p>
        </w:tc>
        <w:tc>
          <w:tcPr>
            <w:tcW w:w="3633" w:type="dxa"/>
            <w:gridSpan w:val="4"/>
            <w:tcBorders>
              <w:top w:val="single" w:color="000000" w:sz="4" w:space="0"/>
              <w:left w:val="nil"/>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r>
              <w:rPr>
                <w:rFonts w:hint="eastAsia" w:ascii="仿宋_GB2312" w:hAnsi="仿宋_GB2312" w:eastAsia="仿宋_GB2312"/>
                <w:kern w:val="0"/>
                <w:sz w:val="18"/>
                <w:highlight w:val="none"/>
              </w:rPr>
              <w:t>目标完成阶段</w:t>
            </w:r>
          </w:p>
        </w:tc>
        <w:tc>
          <w:tcPr>
            <w:tcW w:w="2235" w:type="dxa"/>
            <w:gridSpan w:val="2"/>
            <w:tcBorders>
              <w:top w:val="single" w:color="000000" w:sz="4" w:space="0"/>
              <w:left w:val="nil"/>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r>
              <w:rPr>
                <w:rFonts w:hint="eastAsia" w:ascii="仿宋_GB2312" w:hAnsi="仿宋_GB2312" w:eastAsia="仿宋_GB2312"/>
                <w:kern w:val="0"/>
                <w:sz w:val="18"/>
                <w:highlight w:val="none"/>
              </w:rPr>
              <w:t>每季度末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9" w:hRule="exact"/>
        </w:trPr>
        <w:tc>
          <w:tcPr>
            <w:tcW w:w="1296" w:type="dxa"/>
            <w:vMerge w:val="continue"/>
            <w:tcBorders>
              <w:top w:val="nil"/>
              <w:left w:val="single" w:color="000000" w:sz="4" w:space="0"/>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p>
        </w:tc>
        <w:tc>
          <w:tcPr>
            <w:tcW w:w="1096" w:type="dxa"/>
            <w:vMerge w:val="continue"/>
            <w:tcBorders>
              <w:top w:val="nil"/>
              <w:left w:val="single" w:color="000000" w:sz="4" w:space="0"/>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p>
        </w:tc>
        <w:tc>
          <w:tcPr>
            <w:tcW w:w="3633" w:type="dxa"/>
            <w:gridSpan w:val="4"/>
            <w:tcBorders>
              <w:top w:val="single" w:color="000000" w:sz="4" w:space="0"/>
              <w:left w:val="nil"/>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r>
              <w:rPr>
                <w:rFonts w:hint="eastAsia" w:ascii="仿宋_GB2312" w:hAnsi="仿宋_GB2312" w:eastAsia="仿宋_GB2312"/>
                <w:kern w:val="0"/>
                <w:sz w:val="18"/>
                <w:highlight w:val="none"/>
              </w:rPr>
              <w:t>目标完成时间</w:t>
            </w:r>
          </w:p>
        </w:tc>
        <w:tc>
          <w:tcPr>
            <w:tcW w:w="2235" w:type="dxa"/>
            <w:gridSpan w:val="2"/>
            <w:tcBorders>
              <w:top w:val="single" w:color="000000" w:sz="4" w:space="0"/>
              <w:left w:val="nil"/>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r>
              <w:rPr>
                <w:rFonts w:hint="eastAsia" w:ascii="仿宋_GB2312" w:hAnsi="仿宋_GB2312" w:eastAsia="仿宋_GB2312"/>
                <w:kern w:val="0"/>
                <w:sz w:val="18"/>
                <w:highlight w:val="none"/>
              </w:rPr>
              <w:t>2021年1-12月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5" w:hRule="exact"/>
        </w:trPr>
        <w:tc>
          <w:tcPr>
            <w:tcW w:w="1296" w:type="dxa"/>
            <w:vMerge w:val="continue"/>
            <w:tcBorders>
              <w:top w:val="nil"/>
              <w:left w:val="single" w:color="000000" w:sz="4" w:space="0"/>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p>
        </w:tc>
        <w:tc>
          <w:tcPr>
            <w:tcW w:w="1096" w:type="dxa"/>
            <w:vMerge w:val="restart"/>
            <w:tcBorders>
              <w:top w:val="nil"/>
              <w:left w:val="single" w:color="000000" w:sz="4" w:space="0"/>
              <w:bottom w:val="nil"/>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r>
              <w:rPr>
                <w:rFonts w:hint="eastAsia" w:ascii="仿宋_GB2312" w:hAnsi="仿宋_GB2312" w:eastAsia="仿宋_GB2312"/>
                <w:kern w:val="0"/>
                <w:sz w:val="18"/>
                <w:highlight w:val="none"/>
              </w:rPr>
              <w:t>数量指标</w:t>
            </w:r>
          </w:p>
        </w:tc>
        <w:tc>
          <w:tcPr>
            <w:tcW w:w="3633" w:type="dxa"/>
            <w:gridSpan w:val="4"/>
            <w:tcBorders>
              <w:top w:val="single" w:color="000000" w:sz="4" w:space="0"/>
              <w:left w:val="nil"/>
              <w:bottom w:val="single" w:color="auto"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r>
              <w:rPr>
                <w:rFonts w:hint="eastAsia" w:ascii="仿宋_GB2312" w:hAnsi="仿宋_GB2312" w:eastAsia="仿宋_GB2312"/>
                <w:kern w:val="0"/>
                <w:sz w:val="18"/>
                <w:highlight w:val="none"/>
              </w:rPr>
              <w:t>开展宣传及文体活动</w:t>
            </w:r>
          </w:p>
        </w:tc>
        <w:tc>
          <w:tcPr>
            <w:tcW w:w="2235" w:type="dxa"/>
            <w:gridSpan w:val="2"/>
            <w:tcBorders>
              <w:top w:val="single" w:color="000000" w:sz="4" w:space="0"/>
              <w:left w:val="nil"/>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r>
              <w:rPr>
                <w:rFonts w:hint="eastAsia" w:ascii="仿宋_GB2312" w:hAnsi="仿宋_GB2312" w:eastAsia="仿宋_GB2312"/>
                <w:kern w:val="0"/>
                <w:sz w:val="18"/>
                <w:highlight w:val="none"/>
              </w:rPr>
              <w:t>≥15次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7" w:hRule="exact"/>
        </w:trPr>
        <w:tc>
          <w:tcPr>
            <w:tcW w:w="1296" w:type="dxa"/>
            <w:vMerge w:val="continue"/>
            <w:tcBorders>
              <w:top w:val="nil"/>
              <w:left w:val="single" w:color="000000" w:sz="4" w:space="0"/>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p>
        </w:tc>
        <w:tc>
          <w:tcPr>
            <w:tcW w:w="1096" w:type="dxa"/>
            <w:vMerge w:val="continue"/>
            <w:tcBorders>
              <w:top w:val="nil"/>
              <w:left w:val="single" w:color="000000" w:sz="4" w:space="0"/>
              <w:bottom w:val="nil"/>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p>
        </w:tc>
        <w:tc>
          <w:tcPr>
            <w:tcW w:w="3633" w:type="dxa"/>
            <w:gridSpan w:val="4"/>
            <w:tcBorders>
              <w:top w:val="single" w:color="auto" w:sz="4" w:space="0"/>
              <w:left w:val="nil"/>
              <w:bottom w:val="single" w:color="auto"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r>
              <w:rPr>
                <w:rFonts w:hint="eastAsia" w:ascii="仿宋_GB2312" w:hAnsi="仿宋_GB2312" w:eastAsia="仿宋_GB2312"/>
                <w:kern w:val="0"/>
                <w:sz w:val="18"/>
                <w:highlight w:val="none"/>
              </w:rPr>
              <w:t>项目总额</w:t>
            </w:r>
          </w:p>
        </w:tc>
        <w:tc>
          <w:tcPr>
            <w:tcW w:w="2235" w:type="dxa"/>
            <w:gridSpan w:val="2"/>
            <w:tcBorders>
              <w:top w:val="single" w:color="000000" w:sz="4" w:space="0"/>
              <w:left w:val="nil"/>
              <w:bottom w:val="single" w:color="auto"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r>
              <w:rPr>
                <w:rFonts w:hint="eastAsia" w:ascii="仿宋_GB2312" w:hAnsi="仿宋_GB2312" w:eastAsia="仿宋_GB2312"/>
                <w:kern w:val="0"/>
                <w:sz w:val="18"/>
                <w:highlight w:val="none"/>
              </w:rPr>
              <w:t>=7万元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7" w:hRule="exact"/>
        </w:trPr>
        <w:tc>
          <w:tcPr>
            <w:tcW w:w="1296" w:type="dxa"/>
            <w:vMerge w:val="continue"/>
            <w:tcBorders>
              <w:top w:val="nil"/>
              <w:left w:val="single" w:color="000000" w:sz="4" w:space="0"/>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p>
        </w:tc>
        <w:tc>
          <w:tcPr>
            <w:tcW w:w="1096" w:type="dxa"/>
            <w:vMerge w:val="continue"/>
            <w:tcBorders>
              <w:top w:val="nil"/>
              <w:left w:val="single" w:color="000000" w:sz="4" w:space="0"/>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p>
        </w:tc>
        <w:tc>
          <w:tcPr>
            <w:tcW w:w="3633" w:type="dxa"/>
            <w:gridSpan w:val="4"/>
            <w:tcBorders>
              <w:top w:val="single" w:color="auto" w:sz="4" w:space="0"/>
              <w:left w:val="nil"/>
              <w:bottom w:val="single" w:color="000000" w:sz="4" w:space="0"/>
              <w:right w:val="single" w:color="000000" w:sz="4" w:space="0"/>
              <w:tl2br w:val="nil"/>
              <w:tr2bl w:val="nil"/>
            </w:tcBorders>
            <w:vAlign w:val="center"/>
          </w:tcPr>
          <w:p>
            <w:pPr>
              <w:spacing w:beforeLines="0" w:afterLines="0"/>
              <w:jc w:val="center"/>
              <w:rPr>
                <w:rFonts w:hint="eastAsia" w:ascii="仿宋_GB2312" w:hAnsi="仿宋_GB2312" w:eastAsia="仿宋_GB2312"/>
                <w:kern w:val="0"/>
                <w:sz w:val="18"/>
                <w:highlight w:val="none"/>
              </w:rPr>
            </w:pPr>
            <w:r>
              <w:rPr>
                <w:rFonts w:hint="eastAsia" w:ascii="仿宋_GB2312" w:hAnsi="仿宋_GB2312" w:eastAsia="仿宋_GB2312"/>
                <w:kern w:val="0"/>
                <w:sz w:val="18"/>
                <w:highlight w:val="none"/>
              </w:rPr>
              <w:t>举办群众活动</w:t>
            </w:r>
          </w:p>
        </w:tc>
        <w:tc>
          <w:tcPr>
            <w:tcW w:w="2235" w:type="dxa"/>
            <w:gridSpan w:val="2"/>
            <w:tcBorders>
              <w:top w:val="single" w:color="auto" w:sz="4" w:space="0"/>
              <w:left w:val="nil"/>
              <w:bottom w:val="single" w:color="000000" w:sz="4" w:space="0"/>
              <w:right w:val="single" w:color="000000" w:sz="4" w:space="0"/>
              <w:tl2br w:val="nil"/>
              <w:tr2bl w:val="nil"/>
            </w:tcBorders>
            <w:vAlign w:val="center"/>
          </w:tcPr>
          <w:p>
            <w:pPr>
              <w:spacing w:beforeLines="0" w:afterLines="0"/>
              <w:jc w:val="center"/>
              <w:rPr>
                <w:rFonts w:hint="eastAsia" w:ascii="仿宋_GB2312" w:hAnsi="仿宋_GB2312" w:eastAsia="仿宋_GB2312"/>
                <w:kern w:val="0"/>
                <w:sz w:val="18"/>
                <w:highlight w:val="none"/>
              </w:rPr>
            </w:pPr>
            <w:r>
              <w:rPr>
                <w:rFonts w:hint="eastAsia" w:ascii="仿宋_GB2312" w:hAnsi="仿宋_GB2312" w:eastAsia="仿宋_GB2312"/>
                <w:kern w:val="0"/>
                <w:sz w:val="18"/>
                <w:highlight w:val="none"/>
              </w:rPr>
              <w:t>≥8次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7" w:hRule="exact"/>
        </w:trPr>
        <w:tc>
          <w:tcPr>
            <w:tcW w:w="1296" w:type="dxa"/>
            <w:vMerge w:val="continue"/>
            <w:tcBorders>
              <w:top w:val="nil"/>
              <w:left w:val="single" w:color="000000" w:sz="4" w:space="0"/>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p>
        </w:tc>
        <w:tc>
          <w:tcPr>
            <w:tcW w:w="1096" w:type="dxa"/>
            <w:vMerge w:val="restart"/>
            <w:tcBorders>
              <w:top w:val="nil"/>
              <w:left w:val="single" w:color="000000" w:sz="4" w:space="0"/>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r>
              <w:rPr>
                <w:rFonts w:hint="eastAsia" w:ascii="仿宋_GB2312" w:hAnsi="仿宋_GB2312" w:eastAsia="仿宋_GB2312"/>
                <w:kern w:val="0"/>
                <w:sz w:val="18"/>
                <w:highlight w:val="none"/>
              </w:rPr>
              <w:t>质量指标</w:t>
            </w:r>
          </w:p>
        </w:tc>
        <w:tc>
          <w:tcPr>
            <w:tcW w:w="3633" w:type="dxa"/>
            <w:gridSpan w:val="4"/>
            <w:tcBorders>
              <w:top w:val="single" w:color="000000" w:sz="4" w:space="0"/>
              <w:left w:val="nil"/>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r>
              <w:rPr>
                <w:rFonts w:hint="eastAsia" w:ascii="仿宋_GB2312" w:hAnsi="仿宋_GB2312" w:eastAsia="仿宋_GB2312"/>
                <w:kern w:val="0"/>
                <w:sz w:val="18"/>
                <w:highlight w:val="none"/>
              </w:rPr>
              <w:t>资金覆盖率</w:t>
            </w:r>
          </w:p>
        </w:tc>
        <w:tc>
          <w:tcPr>
            <w:tcW w:w="2235" w:type="dxa"/>
            <w:gridSpan w:val="2"/>
            <w:tcBorders>
              <w:top w:val="single" w:color="000000" w:sz="4" w:space="0"/>
              <w:left w:val="nil"/>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r>
              <w:rPr>
                <w:rFonts w:hint="eastAsia" w:ascii="仿宋_GB2312" w:hAnsi="仿宋_GB2312" w:eastAsia="仿宋_GB2312"/>
                <w:kern w:val="0"/>
                <w:sz w:val="18"/>
                <w:highlight w:val="none"/>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7" w:hRule="exact"/>
        </w:trPr>
        <w:tc>
          <w:tcPr>
            <w:tcW w:w="1296" w:type="dxa"/>
            <w:vMerge w:val="continue"/>
            <w:tcBorders>
              <w:top w:val="nil"/>
              <w:left w:val="single" w:color="000000" w:sz="4" w:space="0"/>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p>
        </w:tc>
        <w:tc>
          <w:tcPr>
            <w:tcW w:w="1096" w:type="dxa"/>
            <w:vMerge w:val="continue"/>
            <w:tcBorders>
              <w:top w:val="nil"/>
              <w:left w:val="single" w:color="000000" w:sz="4" w:space="0"/>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p>
        </w:tc>
        <w:tc>
          <w:tcPr>
            <w:tcW w:w="3633" w:type="dxa"/>
            <w:gridSpan w:val="4"/>
            <w:tcBorders>
              <w:top w:val="single" w:color="000000" w:sz="4" w:space="0"/>
              <w:left w:val="nil"/>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r>
              <w:rPr>
                <w:rFonts w:hint="eastAsia" w:ascii="仿宋_GB2312" w:hAnsi="仿宋_GB2312" w:eastAsia="仿宋_GB2312"/>
                <w:kern w:val="0"/>
                <w:sz w:val="18"/>
                <w:highlight w:val="none"/>
              </w:rPr>
              <w:t>参加活动人数</w:t>
            </w:r>
          </w:p>
        </w:tc>
        <w:tc>
          <w:tcPr>
            <w:tcW w:w="2235" w:type="dxa"/>
            <w:gridSpan w:val="2"/>
            <w:tcBorders>
              <w:top w:val="single" w:color="000000" w:sz="4" w:space="0"/>
              <w:left w:val="nil"/>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r>
              <w:rPr>
                <w:rFonts w:hint="eastAsia" w:ascii="仿宋_GB2312" w:hAnsi="仿宋_GB2312" w:eastAsia="仿宋_GB2312"/>
                <w:kern w:val="0"/>
                <w:sz w:val="18"/>
                <w:highlight w:val="none"/>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77" w:hRule="exact"/>
        </w:trPr>
        <w:tc>
          <w:tcPr>
            <w:tcW w:w="1296" w:type="dxa"/>
            <w:vMerge w:val="restart"/>
            <w:tcBorders>
              <w:top w:val="nil"/>
              <w:left w:val="single" w:color="000000" w:sz="4" w:space="0"/>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r>
              <w:rPr>
                <w:rFonts w:hint="eastAsia" w:ascii="仿宋_GB2312" w:hAnsi="仿宋_GB2312" w:eastAsia="仿宋_GB2312"/>
                <w:kern w:val="0"/>
                <w:sz w:val="18"/>
                <w:highlight w:val="none"/>
              </w:rPr>
              <w:t>项目效益指标</w:t>
            </w:r>
          </w:p>
        </w:tc>
        <w:tc>
          <w:tcPr>
            <w:tcW w:w="1096" w:type="dxa"/>
            <w:tcBorders>
              <w:top w:val="nil"/>
              <w:left w:val="single" w:color="000000" w:sz="4" w:space="0"/>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r>
              <w:rPr>
                <w:rFonts w:hint="eastAsia" w:ascii="仿宋_GB2312" w:hAnsi="仿宋_GB2312" w:eastAsia="仿宋_GB2312"/>
                <w:kern w:val="0"/>
                <w:sz w:val="18"/>
                <w:highlight w:val="none"/>
              </w:rPr>
              <w:t>经济效益指标</w:t>
            </w:r>
          </w:p>
        </w:tc>
        <w:tc>
          <w:tcPr>
            <w:tcW w:w="3633" w:type="dxa"/>
            <w:gridSpan w:val="4"/>
            <w:tcBorders>
              <w:top w:val="single" w:color="000000" w:sz="4" w:space="0"/>
              <w:left w:val="nil"/>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p>
        </w:tc>
        <w:tc>
          <w:tcPr>
            <w:tcW w:w="2235" w:type="dxa"/>
            <w:gridSpan w:val="2"/>
            <w:tcBorders>
              <w:top w:val="single" w:color="000000" w:sz="4" w:space="0"/>
              <w:left w:val="nil"/>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77" w:hRule="exact"/>
        </w:trPr>
        <w:tc>
          <w:tcPr>
            <w:tcW w:w="1296" w:type="dxa"/>
            <w:vMerge w:val="continue"/>
            <w:tcBorders>
              <w:top w:val="nil"/>
              <w:left w:val="single" w:color="000000" w:sz="4" w:space="0"/>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p>
        </w:tc>
        <w:tc>
          <w:tcPr>
            <w:tcW w:w="1096" w:type="dxa"/>
            <w:tcBorders>
              <w:top w:val="nil"/>
              <w:left w:val="single" w:color="000000" w:sz="4" w:space="0"/>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r>
              <w:rPr>
                <w:rFonts w:hint="eastAsia" w:ascii="仿宋_GB2312" w:hAnsi="仿宋_GB2312" w:eastAsia="仿宋_GB2312"/>
                <w:kern w:val="0"/>
                <w:sz w:val="18"/>
                <w:highlight w:val="none"/>
              </w:rPr>
              <w:t>可持续影响指标</w:t>
            </w:r>
          </w:p>
        </w:tc>
        <w:tc>
          <w:tcPr>
            <w:tcW w:w="3633" w:type="dxa"/>
            <w:gridSpan w:val="4"/>
            <w:tcBorders>
              <w:top w:val="single" w:color="000000" w:sz="4" w:space="0"/>
              <w:left w:val="nil"/>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r>
              <w:rPr>
                <w:rFonts w:hint="eastAsia" w:ascii="仿宋_GB2312" w:hAnsi="仿宋_GB2312" w:eastAsia="仿宋_GB2312"/>
                <w:kern w:val="0"/>
                <w:sz w:val="18"/>
                <w:highlight w:val="none"/>
              </w:rPr>
              <w:t>确保群众工作顺利开展</w:t>
            </w:r>
          </w:p>
        </w:tc>
        <w:tc>
          <w:tcPr>
            <w:tcW w:w="2235" w:type="dxa"/>
            <w:gridSpan w:val="2"/>
            <w:tcBorders>
              <w:top w:val="single" w:color="000000" w:sz="4" w:space="0"/>
              <w:left w:val="nil"/>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r>
              <w:rPr>
                <w:rFonts w:hint="eastAsia" w:ascii="仿宋_GB2312" w:hAnsi="仿宋_GB2312" w:eastAsia="仿宋_GB2312"/>
                <w:kern w:val="0"/>
                <w:sz w:val="18"/>
                <w:highlight w:val="none"/>
              </w:rPr>
              <w:t>顺利开展文体活动，丰富群众的业余生活，进一步加强学习教育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7" w:hRule="exact"/>
        </w:trPr>
        <w:tc>
          <w:tcPr>
            <w:tcW w:w="1296" w:type="dxa"/>
            <w:vMerge w:val="continue"/>
            <w:tcBorders>
              <w:top w:val="nil"/>
              <w:left w:val="single" w:color="000000" w:sz="4" w:space="0"/>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p>
        </w:tc>
        <w:tc>
          <w:tcPr>
            <w:tcW w:w="1096" w:type="dxa"/>
            <w:vMerge w:val="restart"/>
            <w:tcBorders>
              <w:top w:val="nil"/>
              <w:left w:val="single" w:color="000000" w:sz="4" w:space="0"/>
              <w:bottom w:val="nil"/>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r>
              <w:rPr>
                <w:rFonts w:hint="eastAsia" w:ascii="仿宋_GB2312" w:hAnsi="仿宋_GB2312" w:eastAsia="仿宋_GB2312"/>
                <w:kern w:val="0"/>
                <w:sz w:val="18"/>
                <w:highlight w:val="none"/>
              </w:rPr>
              <w:t>社会效益指标</w:t>
            </w:r>
          </w:p>
        </w:tc>
        <w:tc>
          <w:tcPr>
            <w:tcW w:w="3633" w:type="dxa"/>
            <w:gridSpan w:val="4"/>
            <w:tcBorders>
              <w:top w:val="single" w:color="000000" w:sz="4" w:space="0"/>
              <w:left w:val="nil"/>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r>
              <w:rPr>
                <w:rFonts w:hint="eastAsia" w:ascii="仿宋_GB2312" w:hAnsi="仿宋_GB2312" w:eastAsia="仿宋_GB2312"/>
                <w:kern w:val="0"/>
                <w:sz w:val="18"/>
                <w:highlight w:val="none"/>
              </w:rPr>
              <w:t>加强文化队伍建设，丰富群众的业余生活</w:t>
            </w:r>
          </w:p>
        </w:tc>
        <w:tc>
          <w:tcPr>
            <w:tcW w:w="2235" w:type="dxa"/>
            <w:gridSpan w:val="2"/>
            <w:tcBorders>
              <w:top w:val="single" w:color="000000" w:sz="4" w:space="0"/>
              <w:left w:val="nil"/>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r>
              <w:rPr>
                <w:rFonts w:hint="eastAsia" w:ascii="仿宋_GB2312" w:hAnsi="仿宋_GB2312" w:eastAsia="仿宋_GB2312"/>
                <w:kern w:val="0"/>
                <w:sz w:val="18"/>
                <w:highlight w:val="none"/>
              </w:rPr>
              <w:t>加强文化队伍建设，丰富群众的业余生活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7" w:hRule="exact"/>
        </w:trPr>
        <w:tc>
          <w:tcPr>
            <w:tcW w:w="1296" w:type="dxa"/>
            <w:vMerge w:val="continue"/>
            <w:tcBorders>
              <w:top w:val="nil"/>
              <w:left w:val="single" w:color="000000" w:sz="4" w:space="0"/>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p>
        </w:tc>
        <w:tc>
          <w:tcPr>
            <w:tcW w:w="1096" w:type="dxa"/>
            <w:vMerge w:val="continue"/>
            <w:tcBorders>
              <w:top w:val="nil"/>
              <w:left w:val="single" w:color="000000" w:sz="4" w:space="0"/>
              <w:bottom w:val="nil"/>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p>
        </w:tc>
        <w:tc>
          <w:tcPr>
            <w:tcW w:w="3633" w:type="dxa"/>
            <w:gridSpan w:val="4"/>
            <w:tcBorders>
              <w:top w:val="single" w:color="000000" w:sz="4" w:space="0"/>
              <w:left w:val="nil"/>
              <w:bottom w:val="single" w:color="auto"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r>
              <w:rPr>
                <w:rFonts w:hint="eastAsia" w:ascii="仿宋_GB2312" w:hAnsi="仿宋_GB2312" w:eastAsia="仿宋_GB2312"/>
                <w:kern w:val="0"/>
                <w:sz w:val="18"/>
                <w:highlight w:val="none"/>
              </w:rPr>
              <w:t>提高农牧民的文化知识</w:t>
            </w:r>
          </w:p>
        </w:tc>
        <w:tc>
          <w:tcPr>
            <w:tcW w:w="2235" w:type="dxa"/>
            <w:gridSpan w:val="2"/>
            <w:tcBorders>
              <w:top w:val="single" w:color="000000" w:sz="4" w:space="0"/>
              <w:left w:val="nil"/>
              <w:bottom w:val="single" w:color="auto"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r>
              <w:rPr>
                <w:rFonts w:hint="eastAsia" w:ascii="仿宋_GB2312" w:hAnsi="仿宋_GB2312" w:eastAsia="仿宋_GB2312"/>
                <w:kern w:val="0"/>
                <w:sz w:val="18"/>
                <w:highlight w:val="none"/>
              </w:rPr>
              <w:t>逐步提高农牧民的文化知识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3" w:hRule="exact"/>
        </w:trPr>
        <w:tc>
          <w:tcPr>
            <w:tcW w:w="1296" w:type="dxa"/>
            <w:vMerge w:val="continue"/>
            <w:tcBorders>
              <w:top w:val="nil"/>
              <w:left w:val="single" w:color="000000" w:sz="4" w:space="0"/>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p>
        </w:tc>
        <w:tc>
          <w:tcPr>
            <w:tcW w:w="1096" w:type="dxa"/>
            <w:vMerge w:val="continue"/>
            <w:tcBorders>
              <w:top w:val="nil"/>
              <w:left w:val="single" w:color="000000" w:sz="4" w:space="0"/>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p>
        </w:tc>
        <w:tc>
          <w:tcPr>
            <w:tcW w:w="3633" w:type="dxa"/>
            <w:gridSpan w:val="4"/>
            <w:tcBorders>
              <w:top w:val="single" w:color="auto" w:sz="4" w:space="0"/>
              <w:left w:val="nil"/>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r>
              <w:rPr>
                <w:rFonts w:hint="eastAsia" w:ascii="仿宋_GB2312" w:hAnsi="仿宋_GB2312" w:eastAsia="仿宋_GB2312"/>
                <w:kern w:val="0"/>
                <w:sz w:val="18"/>
                <w:highlight w:val="none"/>
              </w:rPr>
              <w:t>收益人数</w:t>
            </w:r>
          </w:p>
        </w:tc>
        <w:tc>
          <w:tcPr>
            <w:tcW w:w="2235" w:type="dxa"/>
            <w:gridSpan w:val="2"/>
            <w:tcBorders>
              <w:top w:val="single" w:color="auto" w:sz="4" w:space="0"/>
              <w:left w:val="nil"/>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r>
              <w:rPr>
                <w:rFonts w:hint="eastAsia" w:ascii="仿宋_GB2312" w:hAnsi="仿宋_GB2312" w:eastAsia="仿宋_GB2312"/>
                <w:kern w:val="0"/>
                <w:sz w:val="18"/>
                <w:highlight w:val="none"/>
              </w:rPr>
              <w:t>≥580人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9" w:hRule="exact"/>
        </w:trPr>
        <w:tc>
          <w:tcPr>
            <w:tcW w:w="1296" w:type="dxa"/>
            <w:vMerge w:val="continue"/>
            <w:tcBorders>
              <w:top w:val="nil"/>
              <w:left w:val="single" w:color="000000" w:sz="4" w:space="0"/>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p>
        </w:tc>
        <w:tc>
          <w:tcPr>
            <w:tcW w:w="1096" w:type="dxa"/>
            <w:tcBorders>
              <w:top w:val="nil"/>
              <w:left w:val="single" w:color="000000" w:sz="4" w:space="0"/>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r>
              <w:rPr>
                <w:rFonts w:hint="eastAsia" w:ascii="仿宋_GB2312" w:hAnsi="仿宋_GB2312" w:eastAsia="仿宋_GB2312"/>
                <w:kern w:val="0"/>
                <w:sz w:val="18"/>
                <w:highlight w:val="none"/>
              </w:rPr>
              <w:t>生态效益指标</w:t>
            </w:r>
          </w:p>
        </w:tc>
        <w:tc>
          <w:tcPr>
            <w:tcW w:w="3633" w:type="dxa"/>
            <w:gridSpan w:val="4"/>
            <w:tcBorders>
              <w:top w:val="single" w:color="000000" w:sz="4" w:space="0"/>
              <w:left w:val="nil"/>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p>
        </w:tc>
        <w:tc>
          <w:tcPr>
            <w:tcW w:w="2235" w:type="dxa"/>
            <w:gridSpan w:val="2"/>
            <w:tcBorders>
              <w:top w:val="single" w:color="000000" w:sz="4" w:space="0"/>
              <w:left w:val="nil"/>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7" w:hRule="exact"/>
        </w:trPr>
        <w:tc>
          <w:tcPr>
            <w:tcW w:w="1296" w:type="dxa"/>
            <w:tcBorders>
              <w:top w:val="nil"/>
              <w:left w:val="single" w:color="000000" w:sz="4" w:space="0"/>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r>
              <w:rPr>
                <w:rFonts w:hint="eastAsia" w:ascii="仿宋_GB2312" w:hAnsi="仿宋_GB2312" w:eastAsia="仿宋_GB2312"/>
                <w:kern w:val="0"/>
                <w:sz w:val="18"/>
                <w:highlight w:val="none"/>
              </w:rPr>
              <w:t>满意度指标</w:t>
            </w:r>
          </w:p>
        </w:tc>
        <w:tc>
          <w:tcPr>
            <w:tcW w:w="1096" w:type="dxa"/>
            <w:tcBorders>
              <w:top w:val="nil"/>
              <w:left w:val="single" w:color="000000" w:sz="4" w:space="0"/>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r>
              <w:rPr>
                <w:rFonts w:hint="eastAsia" w:ascii="仿宋_GB2312" w:hAnsi="仿宋_GB2312" w:eastAsia="仿宋_GB2312"/>
                <w:kern w:val="0"/>
                <w:sz w:val="18"/>
                <w:highlight w:val="none"/>
              </w:rPr>
              <w:t>满意度指标</w:t>
            </w:r>
          </w:p>
        </w:tc>
        <w:tc>
          <w:tcPr>
            <w:tcW w:w="3633" w:type="dxa"/>
            <w:gridSpan w:val="4"/>
            <w:tcBorders>
              <w:top w:val="single" w:color="000000" w:sz="4" w:space="0"/>
              <w:left w:val="nil"/>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r>
              <w:rPr>
                <w:rFonts w:hint="eastAsia" w:ascii="仿宋_GB2312" w:hAnsi="仿宋_GB2312" w:eastAsia="仿宋_GB2312"/>
                <w:kern w:val="0"/>
                <w:sz w:val="18"/>
                <w:highlight w:val="none"/>
              </w:rPr>
              <w:t>群众满意率</w:t>
            </w:r>
          </w:p>
        </w:tc>
        <w:tc>
          <w:tcPr>
            <w:tcW w:w="2235" w:type="dxa"/>
            <w:gridSpan w:val="2"/>
            <w:tcBorders>
              <w:top w:val="single" w:color="000000" w:sz="4" w:space="0"/>
              <w:left w:val="nil"/>
              <w:bottom w:val="single" w:color="000000" w:sz="4" w:space="0"/>
              <w:right w:val="single" w:color="000000" w:sz="4" w:space="0"/>
              <w:tl2br w:val="nil"/>
              <w:tr2bl w:val="nil"/>
            </w:tcBorders>
            <w:vAlign w:val="center"/>
          </w:tcPr>
          <w:p>
            <w:pPr>
              <w:widowControl/>
              <w:spacing w:beforeLines="0" w:afterLines="0"/>
              <w:jc w:val="center"/>
              <w:rPr>
                <w:rFonts w:hint="eastAsia" w:ascii="仿宋_GB2312" w:hAnsi="仿宋_GB2312" w:eastAsia="仿宋_GB2312"/>
                <w:kern w:val="0"/>
                <w:sz w:val="18"/>
                <w:highlight w:val="none"/>
              </w:rPr>
            </w:pPr>
            <w:r>
              <w:rPr>
                <w:rFonts w:hint="eastAsia" w:ascii="仿宋_GB2312" w:hAnsi="仿宋_GB2312" w:eastAsia="仿宋_GB2312"/>
                <w:kern w:val="0"/>
                <w:sz w:val="18"/>
                <w:highlight w:val="none"/>
              </w:rPr>
              <w:t>≥95%</w:t>
            </w:r>
          </w:p>
        </w:tc>
      </w:tr>
    </w:tbl>
    <w:p>
      <w:pPr>
        <w:spacing w:beforeLines="0" w:afterLines="0" w:line="560" w:lineRule="exact"/>
        <w:ind w:firstLine="640" w:firstLineChars="200"/>
        <w:rPr>
          <w:rFonts w:hint="eastAsia" w:ascii="仿宋_GB2312" w:hAnsi="仿宋_GB2312" w:eastAsia="仿宋_GB2312"/>
          <w:kern w:val="0"/>
          <w:sz w:val="32"/>
          <w:highlight w:val="none"/>
        </w:rPr>
      </w:pPr>
      <w:r>
        <w:rPr>
          <w:rFonts w:hint="eastAsia" w:ascii="仿宋_GB2312" w:hAnsi="仿宋_GB2312" w:eastAsia="仿宋_GB2312"/>
          <w:kern w:val="0"/>
          <w:sz w:val="32"/>
          <w:highlight w:val="none"/>
        </w:rPr>
        <w:t>202</w:t>
      </w:r>
      <w:r>
        <w:rPr>
          <w:rFonts w:hint="eastAsia" w:ascii="仿宋_GB2312" w:hAnsi="仿宋_GB2312" w:eastAsia="仿宋_GB2312"/>
          <w:kern w:val="0"/>
          <w:sz w:val="32"/>
          <w:highlight w:val="none"/>
          <w:lang w:val="en-US" w:eastAsia="zh-CN"/>
        </w:rPr>
        <w:t>1</w:t>
      </w:r>
      <w:r>
        <w:rPr>
          <w:rFonts w:hint="eastAsia" w:ascii="仿宋_GB2312" w:hAnsi="仿宋_GB2312" w:eastAsia="仿宋_GB2312"/>
          <w:kern w:val="0"/>
          <w:sz w:val="32"/>
          <w:highlight w:val="none"/>
        </w:rPr>
        <w:t>年度，本年度实行绩效管理的项目</w:t>
      </w:r>
      <w:r>
        <w:rPr>
          <w:rFonts w:hint="eastAsia" w:ascii="仿宋_GB2312" w:hAnsi="仿宋_GB2312" w:eastAsia="仿宋_GB2312"/>
          <w:kern w:val="0"/>
          <w:sz w:val="32"/>
          <w:highlight w:val="none"/>
          <w:lang w:val="en-US" w:eastAsia="zh-CN"/>
        </w:rPr>
        <w:t>1</w:t>
      </w:r>
      <w:r>
        <w:rPr>
          <w:rFonts w:hint="eastAsia" w:ascii="仿宋_GB2312" w:hAnsi="仿宋_GB2312" w:eastAsia="仿宋_GB2312"/>
          <w:kern w:val="0"/>
          <w:sz w:val="32"/>
          <w:highlight w:val="none"/>
        </w:rPr>
        <w:t>个，涉及预算</w:t>
      </w:r>
    </w:p>
    <w:p>
      <w:pPr>
        <w:widowControl/>
        <w:spacing w:beforeLines="0" w:afterLines="0" w:line="600" w:lineRule="exact"/>
        <w:rPr>
          <w:rFonts w:hint="eastAsia" w:ascii="仿宋_GB2312" w:hAnsi="仿宋_GB2312" w:eastAsia="仿宋_GB2312"/>
          <w:kern w:val="0"/>
          <w:sz w:val="32"/>
          <w:highlight w:val="none"/>
        </w:rPr>
        <w:sectPr>
          <w:pgSz w:w="11906" w:h="16838"/>
          <w:pgMar w:top="1440" w:right="1800" w:bottom="1440" w:left="1800" w:header="851" w:footer="992" w:gutter="0"/>
          <w:lnNumType w:countBy="0" w:distance="360"/>
          <w:pgNumType w:fmt="numberInDash" w:start="13"/>
          <w:cols w:space="720" w:num="1"/>
          <w:docGrid w:type="lines" w:linePitch="312" w:charSpace="0"/>
        </w:sectPr>
      </w:pPr>
      <w:r>
        <w:rPr>
          <w:rFonts w:hint="eastAsia" w:ascii="仿宋_GB2312" w:hAnsi="仿宋_GB2312" w:eastAsia="仿宋_GB2312"/>
          <w:kern w:val="0"/>
          <w:sz w:val="32"/>
          <w:highlight w:val="none"/>
        </w:rPr>
        <w:t>金额</w:t>
      </w:r>
      <w:r>
        <w:rPr>
          <w:rFonts w:hint="eastAsia" w:ascii="仿宋_GB2312" w:hAnsi="仿宋_GB2312" w:eastAsia="仿宋_GB2312"/>
          <w:kern w:val="0"/>
          <w:sz w:val="32"/>
          <w:highlight w:val="none"/>
          <w:lang w:val="en-US" w:eastAsia="zh-CN"/>
        </w:rPr>
        <w:t>7</w:t>
      </w:r>
      <w:r>
        <w:rPr>
          <w:rFonts w:hint="eastAsia" w:ascii="仿宋_GB2312" w:hAnsi="仿宋_GB2312" w:eastAsia="仿宋_GB2312"/>
          <w:kern w:val="0"/>
          <w:sz w:val="32"/>
          <w:highlight w:val="none"/>
        </w:rPr>
        <w:t>万元。具体情况见下表（按项目分别填</w:t>
      </w:r>
      <w:r>
        <w:rPr>
          <w:rFonts w:hint="eastAsia" w:ascii="仿宋_GB2312" w:hAnsi="宋体" w:eastAsia="仿宋_GB2312" w:cs="宋体"/>
          <w:kern w:val="0"/>
          <w:sz w:val="32"/>
          <w:szCs w:val="32"/>
          <w:highlight w:val="none"/>
        </w:rPr>
        <w:t>报）：</w:t>
      </w:r>
    </w:p>
    <w:p>
      <w:pPr>
        <w:widowControl/>
        <w:spacing w:beforeLines="0" w:afterLines="0" w:line="560" w:lineRule="exact"/>
        <w:jc w:val="left"/>
        <w:rPr>
          <w:rFonts w:hint="eastAsia" w:ascii="仿宋_GB2312" w:hAnsi="仿宋_GB2312" w:eastAsia="仿宋_GB2312"/>
          <w:b/>
          <w:kern w:val="0"/>
          <w:sz w:val="32"/>
          <w:highlight w:val="none"/>
        </w:rPr>
      </w:pPr>
      <w:r>
        <w:rPr>
          <w:rFonts w:hint="eastAsia" w:ascii="仿宋_GB2312" w:hAnsi="仿宋_GB2312" w:eastAsia="仿宋_GB2312"/>
          <w:b/>
          <w:kern w:val="0"/>
          <w:sz w:val="32"/>
          <w:highlight w:val="none"/>
        </w:rPr>
        <w:t>（五）其他需说明的事项</w:t>
      </w:r>
    </w:p>
    <w:p>
      <w:pPr>
        <w:widowControl/>
        <w:spacing w:beforeLines="0" w:afterLines="0" w:line="560" w:lineRule="exact"/>
        <w:ind w:firstLine="640" w:firstLineChars="200"/>
        <w:jc w:val="left"/>
        <w:rPr>
          <w:rFonts w:hint="eastAsia" w:ascii="仿宋_GB2312" w:hAnsi="仿宋_GB2312" w:eastAsia="仿宋_GB2312"/>
          <w:kern w:val="0"/>
          <w:sz w:val="32"/>
          <w:highlight w:val="none"/>
        </w:rPr>
      </w:pPr>
      <w:r>
        <w:rPr>
          <w:rFonts w:hint="eastAsia" w:ascii="仿宋_GB2312" w:hAnsi="仿宋_GB2312" w:eastAsia="仿宋_GB2312"/>
          <w:kern w:val="0"/>
          <w:sz w:val="32"/>
          <w:highlight w:val="none"/>
        </w:rPr>
        <w:t>无</w:t>
      </w:r>
    </w:p>
    <w:p>
      <w:pPr>
        <w:widowControl/>
        <w:spacing w:beforeLines="0" w:afterLines="0" w:line="560" w:lineRule="exact"/>
        <w:jc w:val="left"/>
        <w:rPr>
          <w:rFonts w:hint="eastAsia" w:ascii="仿宋_GB2312" w:hAnsi="仿宋_GB2312" w:eastAsia="仿宋_GB2312"/>
          <w:kern w:val="0"/>
          <w:sz w:val="32"/>
          <w:highlight w:val="none"/>
        </w:rPr>
      </w:pPr>
    </w:p>
    <w:p>
      <w:pPr>
        <w:widowControl/>
        <w:spacing w:before="156" w:beforeLines="50" w:afterLines="0" w:line="520" w:lineRule="exact"/>
        <w:jc w:val="center"/>
        <w:outlineLvl w:val="1"/>
        <w:rPr>
          <w:rFonts w:hint="eastAsia" w:ascii="黑体" w:hAnsi="黑体" w:eastAsia="黑体"/>
          <w:kern w:val="0"/>
          <w:sz w:val="32"/>
          <w:highlight w:val="none"/>
        </w:rPr>
      </w:pPr>
      <w:r>
        <w:rPr>
          <w:rFonts w:hint="eastAsia" w:ascii="黑体" w:hAnsi="黑体" w:eastAsia="黑体"/>
          <w:kern w:val="0"/>
          <w:sz w:val="32"/>
          <w:highlight w:val="none"/>
        </w:rPr>
        <w:t>第四部分  名词解释</w:t>
      </w:r>
    </w:p>
    <w:p>
      <w:pPr>
        <w:widowControl/>
        <w:spacing w:before="156" w:beforeLines="50" w:afterLines="0" w:line="520" w:lineRule="exact"/>
        <w:jc w:val="center"/>
        <w:outlineLvl w:val="1"/>
        <w:rPr>
          <w:rFonts w:hint="eastAsia" w:ascii="黑体" w:hAnsi="黑体" w:eastAsia="黑体"/>
          <w:kern w:val="0"/>
          <w:sz w:val="32"/>
          <w:highlight w:val="none"/>
        </w:rPr>
      </w:pPr>
    </w:p>
    <w:p>
      <w:pPr>
        <w:widowControl/>
        <w:spacing w:beforeLines="0" w:afterLines="0" w:line="520" w:lineRule="exact"/>
        <w:ind w:firstLine="640"/>
        <w:jc w:val="left"/>
        <w:rPr>
          <w:rFonts w:hint="eastAsia" w:ascii="黑体" w:hAnsi="宋体" w:eastAsia="黑体"/>
          <w:kern w:val="0"/>
          <w:sz w:val="32"/>
          <w:highlight w:val="none"/>
        </w:rPr>
      </w:pPr>
      <w:r>
        <w:rPr>
          <w:rFonts w:hint="eastAsia" w:ascii="黑体" w:hAnsi="宋体" w:eastAsia="黑体"/>
          <w:kern w:val="0"/>
          <w:sz w:val="32"/>
          <w:highlight w:val="none"/>
        </w:rPr>
        <w:t>名词解释：</w:t>
      </w:r>
    </w:p>
    <w:p>
      <w:pPr>
        <w:spacing w:beforeLines="0" w:afterLines="0" w:line="520" w:lineRule="exact"/>
        <w:ind w:firstLine="642"/>
        <w:rPr>
          <w:rFonts w:hint="eastAsia" w:ascii="仿宋_GB2312" w:eastAsia="仿宋_GB2312"/>
          <w:sz w:val="32"/>
          <w:highlight w:val="none"/>
        </w:rPr>
      </w:pPr>
      <w:r>
        <w:rPr>
          <w:rFonts w:hint="eastAsia" w:ascii="黑体" w:hAnsi="黑体" w:eastAsia="黑体"/>
          <w:sz w:val="32"/>
          <w:highlight w:val="none"/>
        </w:rPr>
        <w:t>一、财政拨款：</w:t>
      </w:r>
      <w:r>
        <w:rPr>
          <w:rFonts w:hint="eastAsia" w:ascii="仿宋_GB2312" w:eastAsia="仿宋_GB2312"/>
          <w:spacing w:val="-6"/>
          <w:sz w:val="32"/>
          <w:highlight w:val="none"/>
        </w:rPr>
        <w:t>指由一般公共预算、政府性基金预算、国有资本经营预算安排的财政拨款数。</w:t>
      </w:r>
    </w:p>
    <w:p>
      <w:pPr>
        <w:spacing w:beforeLines="0" w:afterLines="0" w:line="520" w:lineRule="exact"/>
        <w:ind w:firstLine="642"/>
        <w:rPr>
          <w:rFonts w:hint="eastAsia" w:ascii="仿宋_GB2312" w:eastAsia="仿宋_GB2312"/>
          <w:sz w:val="32"/>
          <w:highlight w:val="none"/>
        </w:rPr>
      </w:pPr>
      <w:r>
        <w:rPr>
          <w:rFonts w:hint="eastAsia" w:ascii="黑体" w:hAnsi="黑体" w:eastAsia="黑体"/>
          <w:sz w:val="32"/>
          <w:highlight w:val="none"/>
        </w:rPr>
        <w:t>二、一般公共预算：</w:t>
      </w:r>
      <w:r>
        <w:rPr>
          <w:rFonts w:hint="eastAsia" w:ascii="仿宋_GB2312" w:eastAsia="仿宋_GB2312"/>
          <w:spacing w:val="-6"/>
          <w:sz w:val="32"/>
          <w:highlight w:val="none"/>
        </w:rPr>
        <w:t>包括公共财政拨款（补助）资金、专项收入。</w:t>
      </w:r>
    </w:p>
    <w:p>
      <w:pPr>
        <w:spacing w:beforeLines="0" w:afterLines="0" w:line="520" w:lineRule="exact"/>
        <w:ind w:firstLine="642"/>
        <w:rPr>
          <w:rFonts w:hint="eastAsia" w:ascii="仿宋_GB2312" w:eastAsia="仿宋_GB2312"/>
          <w:sz w:val="32"/>
          <w:highlight w:val="none"/>
        </w:rPr>
      </w:pPr>
      <w:r>
        <w:rPr>
          <w:rFonts w:hint="eastAsia" w:ascii="黑体" w:hAnsi="黑体" w:eastAsia="黑体"/>
          <w:sz w:val="32"/>
          <w:highlight w:val="none"/>
        </w:rPr>
        <w:t>三、基本支出：</w:t>
      </w:r>
      <w:r>
        <w:rPr>
          <w:rFonts w:hint="eastAsia" w:ascii="仿宋_GB2312" w:eastAsia="仿宋_GB2312"/>
          <w:sz w:val="32"/>
          <w:highlight w:val="none"/>
        </w:rPr>
        <w:t>包括人员经费、商品和服务支出（定额）。其中，人员经费包括工资福利支出、对个人和家庭的补助。</w:t>
      </w:r>
    </w:p>
    <w:p>
      <w:pPr>
        <w:spacing w:beforeLines="0" w:afterLines="0" w:line="520" w:lineRule="exact"/>
        <w:ind w:firstLine="642"/>
        <w:rPr>
          <w:rFonts w:hint="eastAsia" w:ascii="仿宋_GB2312" w:eastAsia="仿宋_GB2312"/>
          <w:sz w:val="32"/>
          <w:highlight w:val="none"/>
        </w:rPr>
      </w:pPr>
      <w:r>
        <w:rPr>
          <w:rFonts w:hint="eastAsia" w:ascii="黑体" w:hAnsi="黑体" w:eastAsia="黑体"/>
          <w:sz w:val="32"/>
          <w:highlight w:val="none"/>
        </w:rPr>
        <w:t>四、项目支出：</w:t>
      </w:r>
      <w:r>
        <w:rPr>
          <w:rFonts w:hint="eastAsia" w:ascii="仿宋_GB2312" w:eastAsia="仿宋_GB2312"/>
          <w:sz w:val="32"/>
          <w:highlight w:val="none"/>
        </w:rPr>
        <w:t>部门支出预算的组成部分，是自治州本级部门为完成其特定的行政任务或事业发展目标，在基本支出预算之外编制的年度项目支出计划。</w:t>
      </w:r>
    </w:p>
    <w:p>
      <w:pPr>
        <w:spacing w:beforeLines="0" w:afterLines="0" w:line="520" w:lineRule="exact"/>
        <w:ind w:firstLine="642"/>
        <w:rPr>
          <w:rFonts w:hint="eastAsia" w:ascii="仿宋_GB2312" w:eastAsia="仿宋_GB2312"/>
          <w:sz w:val="32"/>
          <w:highlight w:val="none"/>
        </w:rPr>
      </w:pPr>
      <w:r>
        <w:rPr>
          <w:rFonts w:hint="eastAsia" w:ascii="黑体" w:hAnsi="黑体" w:eastAsia="黑体"/>
          <w:sz w:val="32"/>
          <w:highlight w:val="none"/>
        </w:rPr>
        <w:t>五、“三公”经费：</w:t>
      </w:r>
      <w:r>
        <w:rPr>
          <w:rFonts w:hint="eastAsia" w:ascii="仿宋_GB2312" w:eastAsia="仿宋_GB2312"/>
          <w:sz w:val="32"/>
          <w:highlight w:val="none"/>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beforeLines="0" w:afterLines="0" w:line="520" w:lineRule="exact"/>
        <w:ind w:firstLine="642"/>
        <w:rPr>
          <w:rFonts w:hint="eastAsia" w:ascii="仿宋_GB2312" w:eastAsia="仿宋_GB2312"/>
          <w:sz w:val="32"/>
          <w:highlight w:val="none"/>
        </w:rPr>
      </w:pPr>
      <w:r>
        <w:rPr>
          <w:rFonts w:hint="eastAsia" w:ascii="黑体" w:hAnsi="黑体" w:eastAsia="黑体"/>
          <w:sz w:val="32"/>
          <w:highlight w:val="none"/>
        </w:rPr>
        <w:t>六、机关运行经费：</w:t>
      </w:r>
      <w:r>
        <w:rPr>
          <w:rFonts w:hint="eastAsia" w:ascii="仿宋_GB2312" w:eastAsia="仿宋_GB2312"/>
          <w:sz w:val="32"/>
          <w:highlight w:val="none"/>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beforeLines="0" w:afterLines="0" w:line="560" w:lineRule="exact"/>
        <w:jc w:val="left"/>
        <w:rPr>
          <w:rFonts w:hint="eastAsia" w:ascii="仿宋_GB2312" w:hAnsi="仿宋_GB2312" w:eastAsia="仿宋_GB2312"/>
          <w:kern w:val="0"/>
          <w:sz w:val="32"/>
          <w:highlight w:val="none"/>
        </w:rPr>
      </w:pPr>
    </w:p>
    <w:p>
      <w:pPr>
        <w:widowControl/>
        <w:spacing w:beforeLines="0" w:afterLines="0" w:line="560" w:lineRule="exact"/>
        <w:jc w:val="left"/>
        <w:rPr>
          <w:rFonts w:hint="eastAsia" w:ascii="仿宋_GB2312" w:hAnsi="仿宋_GB2312" w:eastAsia="仿宋_GB2312"/>
          <w:kern w:val="0"/>
          <w:sz w:val="32"/>
          <w:highlight w:val="none"/>
        </w:rPr>
      </w:pPr>
    </w:p>
    <w:p>
      <w:pPr>
        <w:widowControl/>
        <w:spacing w:beforeLines="0" w:afterLines="0" w:line="560" w:lineRule="exact"/>
        <w:jc w:val="left"/>
        <w:rPr>
          <w:rFonts w:hint="eastAsia" w:ascii="仿宋_GB2312" w:hAnsi="仿宋_GB2312" w:eastAsia="仿宋_GB2312"/>
          <w:kern w:val="0"/>
          <w:sz w:val="32"/>
          <w:highlight w:val="none"/>
        </w:rPr>
      </w:pPr>
    </w:p>
    <w:p>
      <w:pPr>
        <w:widowControl/>
        <w:spacing w:beforeLines="0" w:afterLines="0" w:line="560" w:lineRule="exact"/>
        <w:jc w:val="left"/>
        <w:rPr>
          <w:rFonts w:hint="eastAsia" w:ascii="仿宋_GB2312" w:hAnsi="仿宋_GB2312" w:eastAsia="仿宋_GB2312"/>
          <w:kern w:val="0"/>
          <w:sz w:val="32"/>
          <w:highlight w:val="none"/>
        </w:rPr>
      </w:pPr>
    </w:p>
    <w:p>
      <w:pPr>
        <w:widowControl/>
        <w:spacing w:beforeLines="0" w:afterLines="0" w:line="560" w:lineRule="exact"/>
        <w:ind w:firstLine="4480" w:firstLineChars="1400"/>
        <w:jc w:val="left"/>
        <w:rPr>
          <w:rFonts w:hint="eastAsia" w:ascii="仿宋_GB2312" w:hAnsi="仿宋_GB2312" w:eastAsia="仿宋_GB2312"/>
          <w:kern w:val="0"/>
          <w:sz w:val="32"/>
          <w:highlight w:val="none"/>
        </w:rPr>
      </w:pPr>
      <w:r>
        <w:rPr>
          <w:rFonts w:hint="eastAsia" w:ascii="仿宋_GB2312" w:hAnsi="仿宋_GB2312" w:eastAsia="仿宋_GB2312"/>
          <w:kern w:val="0"/>
          <w:sz w:val="32"/>
          <w:highlight w:val="none"/>
        </w:rPr>
        <w:t>克州畜禽繁育改良站</w:t>
      </w:r>
    </w:p>
    <w:p>
      <w:pPr>
        <w:widowControl/>
        <w:spacing w:beforeLines="0" w:afterLines="0" w:line="560" w:lineRule="exact"/>
        <w:ind w:firstLine="4640" w:firstLineChars="1450"/>
        <w:jc w:val="left"/>
        <w:rPr>
          <w:rFonts w:hint="eastAsia" w:ascii="仿宋_GB2312" w:hAnsi="仿宋_GB2312" w:eastAsia="仿宋_GB2312"/>
          <w:kern w:val="0"/>
          <w:sz w:val="32"/>
          <w:highlight w:val="none"/>
        </w:rPr>
      </w:pPr>
      <w:r>
        <w:rPr>
          <w:rFonts w:hint="eastAsia" w:ascii="仿宋_GB2312" w:hAnsi="仿宋_GB2312" w:eastAsia="仿宋_GB2312"/>
          <w:kern w:val="0"/>
          <w:sz w:val="32"/>
          <w:highlight w:val="none"/>
        </w:rPr>
        <w:t>2021年2月5日</w:t>
      </w:r>
    </w:p>
    <w:p>
      <w:pPr>
        <w:spacing w:beforeLines="0" w:afterLines="0" w:line="560" w:lineRule="exact"/>
        <w:rPr>
          <w:rFonts w:hint="eastAsia" w:ascii="仿宋_GB2312" w:hAnsi="仿宋_GB2312" w:eastAsia="仿宋_GB2312"/>
          <w:sz w:val="32"/>
          <w:highlight w:val="none"/>
        </w:rPr>
      </w:pPr>
    </w:p>
    <w:p>
      <w:pPr>
        <w:spacing w:beforeLines="0" w:afterLines="0" w:line="560" w:lineRule="exact"/>
        <w:rPr>
          <w:rFonts w:hint="eastAsia" w:ascii="仿宋_GB2312" w:hAnsi="仿宋_GB2312" w:eastAsia="仿宋_GB2312"/>
          <w:sz w:val="32"/>
          <w:highlight w:val="none"/>
        </w:rPr>
      </w:pPr>
    </w:p>
    <w:p>
      <w:pPr>
        <w:spacing w:beforeLines="0" w:afterLines="0"/>
        <w:rPr>
          <w:rFonts w:hint="eastAsia" w:ascii="仿宋_GB2312" w:hAnsi="仿宋_GB2312" w:eastAsia="仿宋_GB2312"/>
          <w:sz w:val="21"/>
          <w:highlight w:val="none"/>
        </w:rPr>
      </w:pPr>
    </w:p>
    <w:p>
      <w:pPr>
        <w:spacing w:beforeLines="0" w:afterLines="0"/>
        <w:rPr>
          <w:rFonts w:hint="eastAsia" w:ascii="仿宋_GB2312" w:hAnsi="仿宋_GB2312" w:eastAsia="仿宋_GB2312"/>
          <w:sz w:val="21"/>
          <w:highlight w:val="none"/>
        </w:rPr>
      </w:pPr>
    </w:p>
    <w:p>
      <w:pPr>
        <w:spacing w:beforeLines="0" w:afterLines="0"/>
        <w:rPr>
          <w:rFonts w:hint="eastAsia" w:ascii="仿宋_GB2312" w:hAnsi="仿宋_GB2312" w:eastAsia="仿宋_GB2312"/>
          <w:sz w:val="21"/>
          <w:highlight w:val="none"/>
        </w:rPr>
      </w:pPr>
    </w:p>
    <w:p>
      <w:pPr>
        <w:spacing w:beforeLines="0" w:afterLines="0"/>
        <w:rPr>
          <w:rFonts w:hint="eastAsia" w:ascii="仿宋_GB2312" w:hAnsi="仿宋_GB2312" w:eastAsia="仿宋_GB2312"/>
          <w:sz w:val="21"/>
          <w:highlight w:val="none"/>
        </w:rPr>
      </w:pPr>
    </w:p>
    <w:p>
      <w:pPr>
        <w:spacing w:beforeLines="0" w:afterLines="0"/>
        <w:rPr>
          <w:rFonts w:hint="eastAsia" w:ascii="仿宋_GB2312" w:hAnsi="仿宋_GB2312" w:eastAsia="仿宋_GB2312"/>
          <w:sz w:val="21"/>
          <w:highlight w:val="none"/>
        </w:rPr>
      </w:pPr>
    </w:p>
    <w:p>
      <w:pPr>
        <w:spacing w:beforeLines="0" w:afterLines="0"/>
        <w:rPr>
          <w:rFonts w:hint="eastAsia" w:ascii="仿宋_GB2312" w:hAnsi="仿宋_GB2312" w:eastAsia="仿宋_GB2312"/>
          <w:sz w:val="21"/>
          <w:highlight w:val="none"/>
        </w:rPr>
      </w:pPr>
    </w:p>
    <w:p>
      <w:pPr>
        <w:spacing w:beforeLines="0" w:afterLines="0" w:line="560" w:lineRule="exact"/>
        <w:ind w:left="3150" w:leftChars="1500"/>
        <w:jc w:val="center"/>
        <w:rPr>
          <w:rFonts w:hint="eastAsia" w:ascii="仿宋_GB2312" w:hAnsi="仿宋_GB2312" w:eastAsia="仿宋_GB2312"/>
          <w:sz w:val="32"/>
          <w:highlight w:val="none"/>
        </w:rPr>
      </w:pPr>
    </w:p>
    <w:p>
      <w:pPr>
        <w:spacing w:beforeLines="0" w:afterLines="0" w:line="560" w:lineRule="exact"/>
        <w:ind w:left="3150" w:leftChars="1500"/>
        <w:jc w:val="center"/>
        <w:rPr>
          <w:rFonts w:hint="eastAsia" w:ascii="仿宋_GB2312" w:hAnsi="仿宋_GB2312" w:eastAsia="仿宋_GB2312"/>
          <w:sz w:val="32"/>
          <w:highlight w:val="none"/>
        </w:rPr>
      </w:pPr>
    </w:p>
    <w:p>
      <w:pPr>
        <w:spacing w:beforeLines="0" w:afterLines="0" w:line="560" w:lineRule="exact"/>
        <w:ind w:left="3150" w:leftChars="1500"/>
        <w:jc w:val="center"/>
        <w:rPr>
          <w:rFonts w:hint="eastAsia" w:ascii="仿宋_GB2312" w:hAnsi="仿宋_GB2312" w:eastAsia="仿宋_GB2312"/>
          <w:sz w:val="32"/>
          <w:highlight w:val="none"/>
        </w:rPr>
      </w:pPr>
    </w:p>
    <w:p>
      <w:pPr>
        <w:spacing w:beforeLines="0" w:afterLines="0" w:line="560" w:lineRule="exact"/>
        <w:ind w:left="3150" w:leftChars="1500"/>
        <w:jc w:val="center"/>
        <w:rPr>
          <w:rFonts w:hint="eastAsia" w:ascii="仿宋_GB2312" w:hAnsi="仿宋_GB2312" w:eastAsia="仿宋_GB2312"/>
          <w:sz w:val="32"/>
          <w:highlight w:val="none"/>
        </w:rPr>
      </w:pPr>
    </w:p>
    <w:p>
      <w:pPr>
        <w:spacing w:beforeLines="0" w:afterLines="0" w:line="20" w:lineRule="exact"/>
        <w:ind w:firstLine="280" w:firstLineChars="100"/>
        <w:rPr>
          <w:rFonts w:hint="eastAsia" w:ascii="仿宋_GB2312" w:hAnsi="仿宋_GB2312" w:eastAsia="仿宋_GB2312"/>
          <w:sz w:val="28"/>
          <w:highlight w:val="none"/>
        </w:rPr>
      </w:pPr>
    </w:p>
    <w:p>
      <w:pPr>
        <w:spacing w:beforeLines="0" w:afterLines="0"/>
        <w:rPr>
          <w:rFonts w:hint="eastAsia" w:ascii="仿宋_GB2312" w:hAnsi="仿宋_GB2312" w:eastAsia="仿宋_GB2312"/>
          <w:sz w:val="21"/>
          <w:highlight w:val="none"/>
        </w:rPr>
      </w:pPr>
    </w:p>
    <w:p>
      <w:pPr>
        <w:spacing w:beforeLines="0" w:afterLines="0"/>
        <w:rPr>
          <w:rFonts w:hint="eastAsia" w:ascii="仿宋_GB2312" w:hAnsi="仿宋_GB2312" w:eastAsia="仿宋_GB2312"/>
          <w:sz w:val="21"/>
          <w:highlight w:val="none"/>
        </w:rPr>
      </w:pPr>
    </w:p>
    <w:sectPr>
      <w:pgSz w:w="11906" w:h="16838"/>
      <w:pgMar w:top="1985" w:right="1531" w:bottom="1843" w:left="1531" w:header="851" w:footer="992" w:gutter="0"/>
      <w:lnNumType w:countBy="0" w:distance="360"/>
      <w:pgNumType w:fmt="numberInDash" w:start="22"/>
      <w:cols w:space="720" w:num="1"/>
      <w:docGrid w:type="lines"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altName w:val="微软雅黑"/>
    <w:panose1 w:val="00000000000000000000"/>
    <w:charset w:val="86"/>
    <w:family w:val="script"/>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beforeLines="0" w:afterLines="0"/>
      <w:jc w:val="right"/>
      <w:rPr>
        <w:rFonts w:hint="eastAsia" w:ascii="宋体"/>
        <w:sz w:val="28"/>
      </w:rPr>
    </w:pPr>
    <w:r>
      <w:rPr>
        <w:rFonts w:hint="eastAsia" w:ascii="宋体" w:hAnsi="宋体"/>
        <w:sz w:val="28"/>
      </w:rPr>
      <w:fldChar w:fldCharType="begin"/>
    </w:r>
    <w:r>
      <w:rPr>
        <w:rFonts w:hint="eastAsia" w:ascii="宋体" w:hAnsi="宋体"/>
        <w:sz w:val="28"/>
      </w:rPr>
      <w:instrText xml:space="preserve">PAGE   \* MERGEFORMAT</w:instrText>
    </w:r>
    <w:r>
      <w:rPr>
        <w:rFonts w:hint="eastAsia" w:ascii="宋体" w:hAnsi="宋体"/>
        <w:sz w:val="28"/>
      </w:rPr>
      <w:fldChar w:fldCharType="separate"/>
    </w:r>
    <w:r>
      <w:rPr>
        <w:rFonts w:hint="eastAsia" w:ascii="宋体"/>
        <w:sz w:val="28"/>
        <w:lang w:val="zh-CN"/>
      </w:rPr>
      <w:t>-</w:t>
    </w:r>
    <w:r>
      <w:rPr>
        <w:rFonts w:hint="eastAsia" w:ascii="宋体" w:hAnsi="宋体"/>
        <w:sz w:val="28"/>
      </w:rPr>
      <w:t xml:space="preserve"> 16 -</w:t>
    </w:r>
    <w:r>
      <w:rPr>
        <w:rFonts w:hint="eastAsia" w:ascii="宋体" w:hAnsi="宋体"/>
        <w:sz w:val="28"/>
      </w:rPr>
      <w:fldChar w:fldCharType="end"/>
    </w:r>
  </w:p>
  <w:p>
    <w:pPr>
      <w:pStyle w:val="4"/>
      <w:spacing w:beforeLines="0" w:afterLines="0"/>
      <w:rPr>
        <w:rFonts w:hint="default" w:eastAsia="Times New Roman"/>
        <w:sz w:val="1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6826D69"/>
    <w:multiLevelType w:val="multilevel"/>
    <w:tmpl w:val="96826D69"/>
    <w:lvl w:ilvl="0" w:tentative="0">
      <w:start w:val="4"/>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1">
    <w:nsid w:val="A1CD75E5"/>
    <w:multiLevelType w:val="multilevel"/>
    <w:tmpl w:val="A1CD75E5"/>
    <w:lvl w:ilvl="0" w:tentative="0">
      <w:start w:val="7"/>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hyphenationZone w:val="360"/>
  <w:drawingGridHorizontalSpacing w:val="213"/>
  <w:drawingGridVerticalSpacing w:val="156"/>
  <w:displayHorizontalDrawingGridEvery w:val="1"/>
  <w:displayVerticalDrawingGridEvery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50B3A5D"/>
    <w:rsid w:val="06893724"/>
    <w:rsid w:val="0A7B7A17"/>
    <w:rsid w:val="0AC53918"/>
    <w:rsid w:val="0D020288"/>
    <w:rsid w:val="17237CAF"/>
    <w:rsid w:val="17287FFE"/>
    <w:rsid w:val="191F008C"/>
    <w:rsid w:val="1C7529FB"/>
    <w:rsid w:val="20B92C83"/>
    <w:rsid w:val="23D87C5C"/>
    <w:rsid w:val="27F03054"/>
    <w:rsid w:val="39637FC9"/>
    <w:rsid w:val="3B837671"/>
    <w:rsid w:val="409B79BB"/>
    <w:rsid w:val="4119195A"/>
    <w:rsid w:val="41A67951"/>
    <w:rsid w:val="426454EC"/>
    <w:rsid w:val="438C702F"/>
    <w:rsid w:val="466D7561"/>
    <w:rsid w:val="4C134DF9"/>
    <w:rsid w:val="509F3E87"/>
    <w:rsid w:val="5223559A"/>
    <w:rsid w:val="565F7CA2"/>
    <w:rsid w:val="59AF7444"/>
    <w:rsid w:val="59D91143"/>
    <w:rsid w:val="5E7679B0"/>
    <w:rsid w:val="640C75E9"/>
    <w:rsid w:val="656B3D27"/>
    <w:rsid w:val="78C14B01"/>
    <w:rsid w:val="7A5B7059"/>
    <w:rsid w:val="7F9E2AA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iPriority="0" w:semiHidden="0" w:name="Normal"/>
    <w:lsdException w:qFormat="1" w:unhideWhenUsed="0" w:uiPriority="9" w:semiHidden="0" w:name="heading 1"/>
    <w:lsdException w:qFormat="1" w:unhideWhenUsed="0" w:uiPriority="9" w:semiHidden="0" w:name="heading 2"/>
    <w:lsdException w:qFormat="1" w:uiPriority="0"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99" w:semiHidden="0" w:name="index 1"/>
    <w:lsdException w:qFormat="1" w:unhideWhenUsed="0" w:uiPriority="99" w:semiHidden="0" w:name="index 2"/>
    <w:lsdException w:qFormat="1" w:unhideWhenUsed="0" w:uiPriority="99" w:semiHidden="0" w:name="index 3"/>
    <w:lsdException w:qFormat="1" w:unhideWhenUsed="0" w:uiPriority="99" w:semiHidden="0" w:name="index 4"/>
    <w:lsdException w:qFormat="1" w:unhideWhenUsed="0" w:uiPriority="99" w:semiHidden="0" w:name="index 5"/>
    <w:lsdException w:qFormat="1" w:unhideWhenUsed="0" w:uiPriority="99" w:semiHidden="0" w:name="index 6"/>
    <w:lsdException w:qFormat="1" w:unhideWhenUsed="0" w:uiPriority="99" w:semiHidden="0" w:name="index 7"/>
    <w:lsdException w:qFormat="1" w:unhideWhenUsed="0" w:uiPriority="99" w:semiHidden="0" w:name="index 8"/>
    <w:lsdException w:qFormat="1" w:unhideWhenUsed="0" w:uiPriority="99"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qFormat="1" w:unhideWhenUsed="0" w:uiPriority="99" w:semiHidden="0" w:name="footnote text"/>
    <w:lsdException w:qFormat="1" w:unhideWhenUsed="0" w:uiPriority="99" w:semiHidden="0" w:name="annotation text"/>
    <w:lsdException w:qFormat="1" w:uiPriority="99" w:semiHidden="0" w:name="header"/>
    <w:lsdException w:qFormat="1" w:uiPriority="99" w:semiHidden="0" w:name="footer"/>
    <w:lsdException w:qFormat="1" w:unhideWhenUsed="0" w:uiPriority="99" w:semiHidden="0" w:name="index heading"/>
    <w:lsdException w:qFormat="1" w:unhideWhenUsed="0" w:uiPriority="35" w:semiHidden="0" w:name="caption"/>
    <w:lsdException w:qFormat="1" w:unhideWhenUsed="0" w:uiPriority="99" w:semiHidden="0" w:name="table of figures"/>
    <w:lsdException w:qFormat="1" w:unhideWhenUsed="0" w:uiPriority="99" w:semiHidden="0" w:name="envelope address"/>
    <w:lsdException w:qFormat="1" w:unhideWhenUsed="0" w:uiPriority="99" w:semiHidden="0" w:name="envelope return"/>
    <w:lsdException w:qFormat="1" w:unhideWhenUsed="0" w:uiPriority="99" w:semiHidden="0" w:name="footnote reference"/>
    <w:lsdException w:qFormat="1" w:unhideWhenUsed="0" w:uiPriority="99" w:semiHidden="0" w:name="annotation reference"/>
    <w:lsdException w:qFormat="1" w:unhideWhenUsed="0" w:uiPriority="99" w:semiHidden="0" w:name="line number"/>
    <w:lsdException w:qFormat="1" w:uiPriority="99" w:semiHidden="0" w:name="page number"/>
    <w:lsdException w:qFormat="1" w:unhideWhenUsed="0" w:uiPriority="99" w:semiHidden="0" w:name="endnote reference"/>
    <w:lsdException w:qFormat="1" w:unhideWhenUsed="0" w:uiPriority="99" w:semiHidden="0" w:name="endnote text"/>
    <w:lsdException w:qFormat="1" w:unhideWhenUsed="0" w:uiPriority="99" w:semiHidden="0" w:name="table of authorities"/>
    <w:lsdException w:qFormat="1" w:unhideWhenUsed="0" w:uiPriority="99" w:semiHidden="0" w:name="macro"/>
    <w:lsdException w:qFormat="1" w:unhideWhenUsed="0" w:uiPriority="99" w:semiHidden="0" w:name="toa heading"/>
    <w:lsdException w:qFormat="1" w:unhideWhenUsed="0" w:uiPriority="99" w:semiHidden="0" w:name="List"/>
    <w:lsdException w:qFormat="1" w:unhideWhenUsed="0" w:uiPriority="99" w:semiHidden="0" w:name="List Bullet"/>
    <w:lsdException w:qFormat="1" w:unhideWhenUsed="0" w:uiPriority="99" w:semiHidden="0" w:name="List Number"/>
    <w:lsdException w:qFormat="1" w:unhideWhenUsed="0" w:uiPriority="99" w:semiHidden="0" w:name="List 2"/>
    <w:lsdException w:qFormat="1" w:unhideWhenUsed="0" w:uiPriority="99" w:semiHidden="0" w:name="List 3"/>
    <w:lsdException w:qFormat="1" w:unhideWhenUsed="0" w:uiPriority="99" w:semiHidden="0" w:name="List 4"/>
    <w:lsdException w:qFormat="1" w:unhideWhenUsed="0" w:uiPriority="99" w:semiHidden="0" w:name="List 5"/>
    <w:lsdException w:qFormat="1" w:unhideWhenUsed="0" w:uiPriority="99" w:semiHidden="0" w:name="List Bullet 2"/>
    <w:lsdException w:qFormat="1" w:unhideWhenUsed="0" w:uiPriority="99" w:semiHidden="0" w:name="List Bullet 3"/>
    <w:lsdException w:qFormat="1" w:unhideWhenUsed="0" w:uiPriority="99" w:semiHidden="0" w:name="List Bullet 4"/>
    <w:lsdException w:qFormat="1" w:unhideWhenUsed="0" w:uiPriority="99" w:semiHidden="0" w:name="List Bullet 5"/>
    <w:lsdException w:qFormat="1" w:unhideWhenUsed="0" w:uiPriority="99" w:semiHidden="0" w:name="List Number 2"/>
    <w:lsdException w:qFormat="1" w:unhideWhenUsed="0" w:uiPriority="99" w:semiHidden="0" w:name="List Number 3"/>
    <w:lsdException w:qFormat="1" w:unhideWhenUsed="0" w:uiPriority="99" w:semiHidden="0" w:name="List Number 4"/>
    <w:lsdException w:qFormat="1" w:unhideWhenUsed="0" w:uiPriority="99" w:semiHidden="0" w:name="List Number 5"/>
    <w:lsdException w:qFormat="1" w:unhideWhenUsed="0" w:uiPriority="10" w:semiHidden="0" w:name="Title"/>
    <w:lsdException w:qFormat="1" w:unhideWhenUsed="0" w:uiPriority="99" w:semiHidden="0" w:name="Closing"/>
    <w:lsdException w:qFormat="1" w:unhideWhenUsed="0" w:uiPriority="99" w:semiHidden="0" w:name="Signature"/>
    <w:lsdException w:qFormat="1" w:uiPriority="1" w:semiHidden="0" w:name="Default Paragraph Font"/>
    <w:lsdException w:qFormat="1" w:unhideWhenUsed="0" w:uiPriority="99" w:semiHidden="0" w:name="Body Text"/>
    <w:lsdException w:qFormat="1" w:unhideWhenUsed="0" w:uiPriority="99" w:semiHidden="0" w:name="Body Text Indent"/>
    <w:lsdException w:qFormat="1" w:unhideWhenUsed="0" w:uiPriority="99" w:semiHidden="0" w:name="List Continue"/>
    <w:lsdException w:qFormat="1" w:unhideWhenUsed="0" w:uiPriority="99" w:semiHidden="0" w:name="List Continue 2"/>
    <w:lsdException w:qFormat="1" w:unhideWhenUsed="0" w:uiPriority="99" w:semiHidden="0" w:name="List Continue 3"/>
    <w:lsdException w:qFormat="1" w:unhideWhenUsed="0" w:uiPriority="99" w:semiHidden="0" w:name="List Continue 4"/>
    <w:lsdException w:qFormat="1" w:unhideWhenUsed="0" w:uiPriority="99" w:semiHidden="0" w:name="List Continue 5"/>
    <w:lsdException w:qFormat="1" w:unhideWhenUsed="0" w:uiPriority="99" w:semiHidden="0" w:name="Message Header"/>
    <w:lsdException w:qFormat="1" w:unhideWhenUsed="0" w:uiPriority="11" w:semiHidden="0" w:name="Subtitle"/>
    <w:lsdException w:qFormat="1" w:unhideWhenUsed="0" w:uiPriority="99" w:semiHidden="0" w:name="Salutation"/>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qFormat="1" w:unhideWhenUsed="0" w:uiPriority="99" w:semiHidden="0"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iPriority="22" w:semiHidden="0" w:name="Strong"/>
    <w:lsdException w:qFormat="1" w:unhideWhenUsed="0" w:uiPriority="20" w:semiHidden="0" w:name="Emphasis"/>
    <w:lsdException w:qFormat="1" w:unhideWhenUsed="0" w:uiPriority="99" w:semiHidden="0" w:name="Document Map"/>
    <w:lsdException w:qFormat="1" w:unhideWhenUsed="0" w:uiPriority="99" w:semiHidden="0" w:name="Plain Text"/>
    <w:lsdException w:qFormat="1" w:unhideWhenUsed="0" w:uiPriority="99" w:semiHidden="0" w:name="E-mail Signature"/>
    <w:lsdException w:qFormat="1" w:uiPriority="99" w:semiHidden="0" w:name="Normal (Web)"/>
    <w:lsdException w:qFormat="1" w:unhideWhenUsed="0" w:uiPriority="99" w:semiHidden="0" w:name="HTML Acronym"/>
    <w:lsdException w:qFormat="1" w:unhideWhenUsed="0" w:uiPriority="99" w:semiHidden="0" w:name="HTML Address"/>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qFormat="1" w:unhideWhenUsed="0" w:uiPriority="99" w:semiHidden="0" w:name="HTML Preformatted"/>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nhideWhenUsed="0" w:uiPriority="99" w:semiHidden="0" w:name="Normal Table"/>
    <w:lsdException w:qFormat="1" w:unhideWhenUsed="0" w:uiPriority="99" w:semiHidden="0" w:name="annotation subject"/>
    <w:lsdException w:qFormat="1" w:unhideWhenUsed="0" w:uiPriority="99" w:semiHidden="0" w:name="Table Simple 1"/>
    <w:lsdException w:qFormat="1" w:unhideWhenUsed="0" w:uiPriority="99" w:semiHidden="0" w:name="Table Simple 2"/>
    <w:lsdException w:qFormat="1" w:unhideWhenUsed="0" w:uiPriority="99" w:semiHidden="0" w:name="Table Simple 3"/>
    <w:lsdException w:qFormat="1" w:unhideWhenUsed="0" w:uiPriority="99" w:semiHidden="0" w:name="Table Classic 1"/>
    <w:lsdException w:qFormat="1" w:unhideWhenUsed="0" w:uiPriority="99" w:semiHidden="0" w:name="Table Classic 2"/>
    <w:lsdException w:qFormat="1" w:unhideWhenUsed="0" w:uiPriority="99" w:semiHidden="0" w:name="Table Classic 3"/>
    <w:lsdException w:qFormat="1" w:unhideWhenUsed="0" w:uiPriority="99" w:semiHidden="0" w:name="Table Classic 4"/>
    <w:lsdException w:qFormat="1" w:unhideWhenUsed="0" w:uiPriority="99" w:semiHidden="0" w:name="Table Colorful 1"/>
    <w:lsdException w:qFormat="1" w:unhideWhenUsed="0" w:uiPriority="99" w:semiHidden="0" w:name="Table Colorful 2"/>
    <w:lsdException w:qFormat="1" w:unhideWhenUsed="0" w:uiPriority="99" w:semiHidden="0" w:name="Table Colorful 3"/>
    <w:lsdException w:qFormat="1" w:unhideWhenUsed="0" w:uiPriority="99" w:semiHidden="0" w:name="Table Columns 1"/>
    <w:lsdException w:qFormat="1" w:unhideWhenUsed="0" w:uiPriority="99" w:semiHidden="0" w:name="Table Columns 2"/>
    <w:lsdException w:qFormat="1" w:unhideWhenUsed="0" w:uiPriority="99" w:semiHidden="0" w:name="Table Columns 3"/>
    <w:lsdException w:qFormat="1" w:unhideWhenUsed="0" w:uiPriority="99" w:semiHidden="0" w:name="Table Columns 4"/>
    <w:lsdException w:qFormat="1" w:unhideWhenUsed="0" w:uiPriority="99" w:semiHidden="0" w:name="Table Columns 5"/>
    <w:lsdException w:qFormat="1" w:unhideWhenUsed="0" w:uiPriority="99" w:semiHidden="0" w:name="Table Grid 1"/>
    <w:lsdException w:qFormat="1" w:unhideWhenUsed="0" w:uiPriority="99" w:semiHidden="0" w:name="Table Grid 2"/>
    <w:lsdException w:qFormat="1" w:unhideWhenUsed="0" w:uiPriority="99" w:semiHidden="0" w:name="Table Grid 3"/>
    <w:lsdException w:qFormat="1" w:unhideWhenUsed="0" w:uiPriority="99" w:semiHidden="0" w:name="Table Grid 4"/>
    <w:lsdException w:qFormat="1" w:unhideWhenUsed="0" w:uiPriority="99" w:semiHidden="0" w:name="Table Grid 5"/>
    <w:lsdException w:qFormat="1" w:unhideWhenUsed="0" w:uiPriority="99" w:semiHidden="0" w:name="Table Grid 6"/>
    <w:lsdException w:qFormat="1" w:unhideWhenUsed="0" w:uiPriority="99" w:semiHidden="0" w:name="Table Grid 7"/>
    <w:lsdException w:qFormat="1" w:unhideWhenUsed="0" w:uiPriority="99" w:semiHidden="0" w:name="Table Grid 8"/>
    <w:lsdException w:qFormat="1" w:unhideWhenUsed="0" w:uiPriority="99" w:semiHidden="0" w:name="Table List 1"/>
    <w:lsdException w:qFormat="1" w:unhideWhenUsed="0" w:uiPriority="99" w:semiHidden="0" w:name="Table List 2"/>
    <w:lsdException w:qFormat="1" w:unhideWhenUsed="0" w:uiPriority="99" w:semiHidden="0" w:name="Table List 3"/>
    <w:lsdException w:qFormat="1" w:unhideWhenUsed="0" w:uiPriority="99" w:semiHidden="0" w:name="Table List 4"/>
    <w:lsdException w:qFormat="1" w:unhideWhenUsed="0" w:uiPriority="99" w:semiHidden="0" w:name="Table List 5"/>
    <w:lsdException w:qFormat="1" w:unhideWhenUsed="0" w:uiPriority="99" w:semiHidden="0" w:name="Table List 6"/>
    <w:lsdException w:qFormat="1" w:unhideWhenUsed="0" w:uiPriority="99" w:semiHidden="0" w:name="Table List 7"/>
    <w:lsdException w:qFormat="1" w:unhideWhenUsed="0" w:uiPriority="99" w:semiHidden="0" w:name="Table List 8"/>
    <w:lsdException w:qFormat="1" w:unhideWhenUsed="0" w:uiPriority="99" w:semiHidden="0" w:name="Table 3D effects 1"/>
    <w:lsdException w:qFormat="1" w:unhideWhenUsed="0" w:uiPriority="99" w:semiHidden="0" w:name="Table 3D effects 2"/>
    <w:lsdException w:qFormat="1" w:unhideWhenUsed="0" w:uiPriority="99" w:semiHidden="0" w:name="Table 3D effects 3"/>
    <w:lsdException w:qFormat="1" w:unhideWhenUsed="0" w:uiPriority="99" w:semiHidden="0" w:name="Table Contemporary"/>
    <w:lsdException w:qFormat="1" w:unhideWhenUsed="0" w:uiPriority="99" w:semiHidden="0" w:name="Table Elegant"/>
    <w:lsdException w:qFormat="1" w:unhideWhenUsed="0" w:uiPriority="99" w:semiHidden="0" w:name="Table Professional"/>
    <w:lsdException w:qFormat="1" w:unhideWhenUsed="0" w:uiPriority="99" w:semiHidden="0" w:name="Table Subtle 1"/>
    <w:lsdException w:qFormat="1" w:unhideWhenUsed="0" w:uiPriority="99" w:semiHidden="0" w:name="Table Subtle 2"/>
    <w:lsdException w:qFormat="1" w:unhideWhenUsed="0" w:uiPriority="99" w:semiHidden="0" w:name="Table Web 1"/>
    <w:lsdException w:qFormat="1" w:unhideWhenUsed="0" w:uiPriority="99" w:semiHidden="0" w:name="Table Web 2"/>
    <w:lsdException w:qFormat="1" w:unhideWhenUsed="0" w:uiPriority="99" w:semiHidden="0" w:name="Table Web 3"/>
    <w:lsdException w:qFormat="1" w:uiPriority="99" w:semiHidden="0" w:name="Balloon Text"/>
    <w:lsdException w:qFormat="1" w:unhideWhenUsed="0" w:uiPriority="59" w:semiHidden="0" w:name="Table Grid"/>
    <w:lsdException w:qFormat="1"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0"/>
    <w:pPr>
      <w:widowControl w:val="0"/>
      <w:spacing w:beforeLines="0" w:afterLines="0"/>
      <w:jc w:val="both"/>
    </w:pPr>
    <w:rPr>
      <w:rFonts w:hint="eastAsia" w:ascii="Times New Roman" w:hAnsi="Times New Roman" w:eastAsia="宋体" w:cs="Times New Roman"/>
      <w:kern w:val="2"/>
      <w:sz w:val="21"/>
      <w:lang w:val="en-US" w:eastAsia="zh-CN"/>
    </w:rPr>
  </w:style>
  <w:style w:type="paragraph" w:styleId="2">
    <w:name w:val="heading 3"/>
    <w:basedOn w:val="1"/>
    <w:next w:val="1"/>
    <w:unhideWhenUsed/>
    <w:qFormat/>
    <w:uiPriority w:val="0"/>
    <w:pPr>
      <w:keepNext/>
      <w:keepLines/>
      <w:spacing w:beforeLines="0" w:afterLines="0"/>
      <w:ind w:firstLine="200" w:firstLineChars="200"/>
      <w:outlineLvl w:val="2"/>
    </w:pPr>
    <w:rPr>
      <w:rFonts w:hint="eastAsia" w:ascii="仿宋" w:hAnsi="仿宋"/>
      <w:color w:val="FF0000"/>
      <w:sz w:val="32"/>
    </w:rPr>
  </w:style>
  <w:style w:type="character" w:default="1" w:styleId="8">
    <w:name w:val="Default Paragraph Font"/>
    <w:unhideWhenUsed/>
    <w:qFormat/>
    <w:uiPriority w:val="1"/>
    <w:rPr>
      <w:rFonts w:hint="default"/>
      <w:sz w:val="24"/>
    </w:rPr>
  </w:style>
  <w:style w:type="table" w:default="1" w:styleId="11">
    <w:name w:val="Normal Table"/>
    <w:qFormat/>
    <w:uiPriority w:val="99"/>
    <w:tblPr>
      <w:tblLayout w:type="fixed"/>
      <w:tblCellMar>
        <w:top w:w="0" w:type="dxa"/>
        <w:left w:w="108" w:type="dxa"/>
        <w:bottom w:w="0" w:type="dxa"/>
        <w:right w:w="108" w:type="dxa"/>
      </w:tblCellMar>
    </w:tblPr>
  </w:style>
  <w:style w:type="paragraph" w:styleId="3">
    <w:name w:val="Balloon Text"/>
    <w:basedOn w:val="1"/>
    <w:link w:val="22"/>
    <w:unhideWhenUsed/>
    <w:qFormat/>
    <w:uiPriority w:val="99"/>
    <w:pPr>
      <w:spacing w:beforeLines="0" w:afterLines="0"/>
    </w:pPr>
    <w:rPr>
      <w:rFonts w:hint="eastAsia"/>
      <w:sz w:val="18"/>
    </w:rPr>
  </w:style>
  <w:style w:type="paragraph" w:styleId="4">
    <w:name w:val="footer"/>
    <w:basedOn w:val="1"/>
    <w:link w:val="23"/>
    <w:unhideWhenUsed/>
    <w:qFormat/>
    <w:uiPriority w:val="99"/>
    <w:pPr>
      <w:tabs>
        <w:tab w:val="center" w:pos="4153"/>
        <w:tab w:val="right" w:pos="8306"/>
      </w:tabs>
      <w:snapToGrid w:val="0"/>
      <w:spacing w:beforeLines="0" w:afterLines="0"/>
      <w:jc w:val="left"/>
    </w:pPr>
    <w:rPr>
      <w:rFonts w:hint="eastAsia"/>
      <w:sz w:val="18"/>
    </w:rPr>
  </w:style>
  <w:style w:type="paragraph" w:styleId="5">
    <w:name w:val="header"/>
    <w:basedOn w:val="1"/>
    <w:link w:val="18"/>
    <w:unhideWhenUsed/>
    <w:qFormat/>
    <w:uiPriority w:val="99"/>
    <w:pPr>
      <w:pBdr>
        <w:bottom w:val="single" w:color="auto" w:sz="6" w:space="1"/>
      </w:pBdr>
      <w:tabs>
        <w:tab w:val="center" w:pos="4153"/>
        <w:tab w:val="right" w:pos="8306"/>
      </w:tabs>
      <w:snapToGrid w:val="0"/>
      <w:spacing w:beforeLines="0" w:afterLines="0"/>
      <w:jc w:val="center"/>
    </w:pPr>
    <w:rPr>
      <w:rFonts w:hint="eastAsia"/>
      <w:sz w:val="18"/>
    </w:rPr>
  </w:style>
  <w:style w:type="paragraph" w:styleId="6">
    <w:name w:val="Body Text Indent 3"/>
    <w:basedOn w:val="1"/>
    <w:link w:val="20"/>
    <w:unhideWhenUsed/>
    <w:qFormat/>
    <w:uiPriority w:val="99"/>
    <w:pPr>
      <w:pBdr>
        <w:top w:val="single" w:color="auto" w:sz="12" w:space="1"/>
        <w:bottom w:val="single" w:color="auto" w:sz="12" w:space="1"/>
      </w:pBdr>
      <w:spacing w:beforeLines="0" w:afterLines="0" w:line="600" w:lineRule="exact"/>
      <w:ind w:left="1280" w:hanging="1280" w:hangingChars="400"/>
    </w:pPr>
    <w:rPr>
      <w:rFonts w:hint="eastAsia" w:eastAsia="仿宋_GB2312"/>
      <w:sz w:val="32"/>
    </w:rPr>
  </w:style>
  <w:style w:type="paragraph" w:styleId="7">
    <w:name w:val="Normal (Web)"/>
    <w:basedOn w:val="1"/>
    <w:unhideWhenUsed/>
    <w:qFormat/>
    <w:uiPriority w:val="99"/>
    <w:pPr>
      <w:widowControl/>
      <w:spacing w:before="100" w:beforeLines="0" w:beforeAutospacing="1" w:after="100" w:afterLines="0" w:afterAutospacing="1"/>
      <w:jc w:val="left"/>
    </w:pPr>
    <w:rPr>
      <w:rFonts w:hint="eastAsia" w:ascii="宋体" w:hAnsi="宋体"/>
      <w:sz w:val="24"/>
    </w:rPr>
  </w:style>
  <w:style w:type="character" w:styleId="9">
    <w:name w:val="Strong"/>
    <w:basedOn w:val="8"/>
    <w:unhideWhenUsed/>
    <w:qFormat/>
    <w:uiPriority w:val="22"/>
    <w:rPr>
      <w:rFonts w:hint="default" w:ascii="Times New Roman" w:hAnsi="Times New Roman" w:eastAsia="宋体"/>
      <w:b/>
      <w:sz w:val="24"/>
    </w:rPr>
  </w:style>
  <w:style w:type="character" w:styleId="10">
    <w:name w:val="page number"/>
    <w:basedOn w:val="8"/>
    <w:unhideWhenUsed/>
    <w:qFormat/>
    <w:uiPriority w:val="99"/>
    <w:rPr>
      <w:rFonts w:hint="default" w:ascii="Times New Roman" w:hAnsi="Times New Roman" w:eastAsia="宋体"/>
      <w:sz w:val="24"/>
    </w:rPr>
  </w:style>
  <w:style w:type="paragraph" w:customStyle="1" w:styleId="12">
    <w:name w:val="普通(网站)1"/>
    <w:basedOn w:val="1"/>
    <w:unhideWhenUsed/>
    <w:qFormat/>
    <w:uiPriority w:val="0"/>
    <w:pPr>
      <w:spacing w:beforeLines="0" w:afterLines="0"/>
    </w:pPr>
    <w:rPr>
      <w:rFonts w:hint="eastAsia" w:ascii="Calibri" w:hAnsi="Calibri"/>
      <w:sz w:val="24"/>
    </w:rPr>
  </w:style>
  <w:style w:type="paragraph" w:customStyle="1" w:styleId="13">
    <w:name w:val="f1"/>
    <w:basedOn w:val="1"/>
    <w:unhideWhenUsed/>
    <w:qFormat/>
    <w:uiPriority w:val="0"/>
    <w:pPr>
      <w:widowControl/>
      <w:spacing w:before="100" w:beforeLines="0" w:beforeAutospacing="1" w:after="100" w:afterLines="0" w:afterAutospacing="1"/>
      <w:jc w:val="center"/>
    </w:pPr>
    <w:rPr>
      <w:rFonts w:hint="eastAsia" w:ascii="Helvetica" w:hAnsi="Helvetica"/>
      <w:b/>
      <w:color w:val="auto"/>
      <w:spacing w:val="160"/>
      <w:sz w:val="80"/>
    </w:rPr>
  </w:style>
  <w:style w:type="paragraph" w:customStyle="1" w:styleId="14">
    <w:name w:val="List Paragraph"/>
    <w:basedOn w:val="1"/>
    <w:unhideWhenUsed/>
    <w:qFormat/>
    <w:uiPriority w:val="34"/>
    <w:pPr>
      <w:spacing w:beforeLines="0" w:afterLines="0"/>
      <w:ind w:firstLine="420" w:firstLineChars="200"/>
    </w:pPr>
    <w:rPr>
      <w:rFonts w:hint="eastAsia" w:ascii="Calibri" w:hAnsi="Calibri"/>
      <w:sz w:val="21"/>
    </w:rPr>
  </w:style>
  <w:style w:type="paragraph" w:customStyle="1" w:styleId="15">
    <w:name w:val="普通(网站)2"/>
    <w:basedOn w:val="1"/>
    <w:unhideWhenUsed/>
    <w:qFormat/>
    <w:uiPriority w:val="0"/>
    <w:pPr>
      <w:spacing w:beforeLines="0" w:afterLines="0"/>
    </w:pPr>
    <w:rPr>
      <w:rFonts w:hint="eastAsia" w:ascii="Calibri" w:hAnsi="Calibri"/>
      <w:sz w:val="24"/>
    </w:rPr>
  </w:style>
  <w:style w:type="paragraph" w:customStyle="1" w:styleId="16">
    <w:name w:val="普通(网站)3"/>
    <w:basedOn w:val="1"/>
    <w:unhideWhenUsed/>
    <w:qFormat/>
    <w:uiPriority w:val="0"/>
    <w:pPr>
      <w:spacing w:beforeLines="0" w:afterLines="0"/>
    </w:pPr>
    <w:rPr>
      <w:rFonts w:hint="eastAsia" w:ascii="Calibri" w:hAnsi="Calibri"/>
      <w:sz w:val="24"/>
    </w:rPr>
  </w:style>
  <w:style w:type="character" w:customStyle="1" w:styleId="17">
    <w:name w:val="页脚 字符1"/>
    <w:unhideWhenUsed/>
    <w:qFormat/>
    <w:uiPriority w:val="99"/>
    <w:rPr>
      <w:rFonts w:hint="eastAsia" w:ascii="Times New Roman" w:hAnsi="Times New Roman" w:eastAsia="黑体"/>
      <w:snapToGrid w:val="0"/>
      <w:sz w:val="18"/>
    </w:rPr>
  </w:style>
  <w:style w:type="character" w:customStyle="1" w:styleId="18">
    <w:name w:val="页眉 Char"/>
    <w:basedOn w:val="8"/>
    <w:link w:val="5"/>
    <w:unhideWhenUsed/>
    <w:qFormat/>
    <w:locked/>
    <w:uiPriority w:val="99"/>
    <w:rPr>
      <w:rFonts w:hint="default" w:ascii="Times New Roman" w:hAnsi="Times New Roman" w:eastAsia="宋体"/>
      <w:sz w:val="18"/>
    </w:rPr>
  </w:style>
  <w:style w:type="character" w:customStyle="1" w:styleId="19">
    <w:name w:val="font01"/>
    <w:basedOn w:val="8"/>
    <w:unhideWhenUsed/>
    <w:qFormat/>
    <w:uiPriority w:val="0"/>
    <w:rPr>
      <w:rFonts w:hint="eastAsia" w:ascii="宋体" w:hAnsi="宋体" w:eastAsia="宋体"/>
      <w:color w:val="000000"/>
      <w:sz w:val="20"/>
    </w:rPr>
  </w:style>
  <w:style w:type="character" w:customStyle="1" w:styleId="20">
    <w:name w:val="正文文本缩进 3 Char"/>
    <w:basedOn w:val="8"/>
    <w:link w:val="6"/>
    <w:unhideWhenUsed/>
    <w:qFormat/>
    <w:locked/>
    <w:uiPriority w:val="99"/>
    <w:rPr>
      <w:rFonts w:hint="eastAsia" w:ascii="Times New Roman" w:hAnsi="Times New Roman" w:eastAsia="仿宋_GB2312"/>
      <w:sz w:val="24"/>
    </w:rPr>
  </w:style>
  <w:style w:type="character" w:customStyle="1" w:styleId="21">
    <w:name w:val="批注框文本 字符"/>
    <w:basedOn w:val="8"/>
    <w:unhideWhenUsed/>
    <w:qFormat/>
    <w:uiPriority w:val="99"/>
    <w:rPr>
      <w:rFonts w:hint="eastAsia" w:ascii="Times New Roman" w:hAnsi="Times New Roman" w:eastAsia="宋体"/>
      <w:sz w:val="18"/>
    </w:rPr>
  </w:style>
  <w:style w:type="character" w:customStyle="1" w:styleId="22">
    <w:name w:val="批注框文本 Char"/>
    <w:basedOn w:val="8"/>
    <w:link w:val="3"/>
    <w:unhideWhenUsed/>
    <w:qFormat/>
    <w:locked/>
    <w:uiPriority w:val="99"/>
    <w:rPr>
      <w:rFonts w:hint="eastAsia" w:ascii="Times New Roman" w:hAnsi="Times New Roman" w:eastAsia="宋体"/>
      <w:sz w:val="18"/>
    </w:rPr>
  </w:style>
  <w:style w:type="character" w:customStyle="1" w:styleId="23">
    <w:name w:val="页脚 Char"/>
    <w:basedOn w:val="8"/>
    <w:link w:val="4"/>
    <w:unhideWhenUsed/>
    <w:qFormat/>
    <w:locked/>
    <w:uiPriority w:val="99"/>
    <w:rPr>
      <w:rFonts w:hint="default" w:ascii="Times New Roman" w:hAnsi="Times New Roman" w:eastAsia="宋体"/>
      <w:sz w:val="18"/>
    </w:rPr>
  </w:style>
  <w:style w:type="character" w:customStyle="1" w:styleId="24">
    <w:name w:val="正文文本缩进 3 字符"/>
    <w:basedOn w:val="8"/>
    <w:unhideWhenUsed/>
    <w:qFormat/>
    <w:uiPriority w:val="99"/>
    <w:rPr>
      <w:rFonts w:hint="eastAsia" w:ascii="Times New Roman" w:hAnsi="Times New Roman" w:eastAsia="宋体"/>
      <w:sz w:val="16"/>
    </w:rPr>
  </w:style>
  <w:style w:type="character" w:customStyle="1" w:styleId="25">
    <w:name w:val="页眉 字符1"/>
    <w:unhideWhenUsed/>
    <w:qFormat/>
    <w:uiPriority w:val="0"/>
    <w:rPr>
      <w:rFonts w:hint="eastAsia" w:ascii="Times New Roman" w:hAnsi="Times New Roman" w:eastAsia="宋体"/>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0</Pages>
  <Words>0</Words>
  <Characters>0</Characters>
  <Lines>0</Lines>
  <Paragraphs>0</Paragraphs>
  <TotalTime>4</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2021-02-23T04:17:00Z</dcterms:created>
  <dc:creator>Administrator</dc:creator>
  <cp:lastModifiedBy>Administrator</cp:lastModifiedBy>
  <cp:lastPrinted>2021-03-01T10:09:56Z</cp:lastPrinted>
  <dcterms:modified xsi:type="dcterms:W3CDTF">2021-03-01T10:11:37Z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