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kern w:val="0"/>
          <w:sz w:val="44"/>
          <w:szCs w:val="44"/>
        </w:rPr>
      </w:pPr>
      <w:bookmarkStart w:id="0" w:name="csmb"/>
      <w:r>
        <w:rPr>
          <w:rFonts w:hint="eastAsia" w:ascii="楷体_GB2312" w:hAnsi="黑体" w:eastAsia="楷体_GB2312"/>
          <w:spacing w:val="-30000"/>
          <w:w w:val="1"/>
          <w:sz w:val="10"/>
          <w:szCs w:val="10"/>
        </w:rPr>
        <w:t>厅领导，本厅有关处室</w:t>
      </w:r>
      <w:bookmarkEnd w:id="0"/>
      <w:bookmarkStart w:id="1" w:name="yinfadanwei"/>
      <w:r>
        <w:rPr>
          <w:rFonts w:hint="eastAsia" w:ascii="楷体_GB2312" w:hAnsi="黑体" w:eastAsia="楷体_GB2312"/>
          <w:spacing w:val="-30000"/>
          <w:w w:val="1"/>
          <w:sz w:val="10"/>
          <w:szCs w:val="10"/>
        </w:rPr>
        <w:t>新疆维吾尔自治</w:t>
      </w:r>
      <w:bookmarkEnd w:id="1"/>
      <w:r>
        <w:rPr>
          <w:rFonts w:hint="eastAsia" w:ascii="黑体" w:hAnsi="黑体" w:eastAsia="黑体"/>
          <w:sz w:val="32"/>
          <w:szCs w:val="32"/>
        </w:rPr>
        <w:t>附件：</w:t>
      </w:r>
    </w:p>
    <w:p>
      <w:pPr>
        <w:rPr>
          <w:rFonts w:ascii="宋体" w:hAnsi="宋体" w:cs="宋体"/>
          <w:b/>
          <w:bCs/>
          <w:kern w:val="0"/>
          <w:sz w:val="44"/>
          <w:szCs w:val="44"/>
        </w:rPr>
      </w:pPr>
    </w:p>
    <w:p>
      <w:pPr>
        <w:rPr>
          <w:rFonts w:ascii="宋体" w:hAnsi="宋体" w:cs="宋体"/>
          <w:b/>
          <w:bCs/>
          <w:kern w:val="0"/>
          <w:sz w:val="44"/>
          <w:szCs w:val="44"/>
        </w:rPr>
      </w:pPr>
    </w:p>
    <w:p>
      <w:pPr>
        <w:rPr>
          <w:rFonts w:ascii="宋体" w:hAnsi="宋体" w:cs="宋体"/>
          <w:b/>
          <w:bCs/>
          <w:kern w:val="0"/>
          <w:sz w:val="44"/>
          <w:szCs w:val="44"/>
        </w:rPr>
      </w:pPr>
    </w:p>
    <w:p>
      <w:pPr>
        <w:rPr>
          <w:rFonts w:ascii="黑体" w:hAnsi="黑体" w:eastAsia="黑体"/>
          <w:sz w:val="32"/>
          <w:szCs w:val="32"/>
        </w:rPr>
      </w:pPr>
    </w:p>
    <w:p>
      <w:pPr>
        <w:rPr>
          <w:rFonts w:ascii="宋体" w:hAnsi="宋体" w:cs="宋体"/>
          <w:b/>
          <w:bCs/>
          <w:kern w:val="0"/>
          <w:sz w:val="44"/>
          <w:szCs w:val="44"/>
        </w:rPr>
      </w:pPr>
      <w:r>
        <w:rPr>
          <w:rFonts w:hint="eastAsia" w:ascii="方正小标宋_GBK" w:hAnsi="宋体" w:eastAsia="方正小标宋_GBK"/>
          <w:kern w:val="0"/>
          <w:sz w:val="44"/>
          <w:szCs w:val="44"/>
        </w:rPr>
        <w:t>克孜勒苏柯尔克孜自治州</w:t>
      </w:r>
      <w:r>
        <w:rPr>
          <w:rFonts w:hint="eastAsia" w:ascii="方正小标宋_GBK" w:hAnsi="宋体" w:eastAsia="方正小标宋_GBK"/>
          <w:kern w:val="0"/>
          <w:sz w:val="44"/>
          <w:szCs w:val="44"/>
          <w:lang w:eastAsia="zh-CN"/>
        </w:rPr>
        <w:t>医疗保障局</w:t>
      </w:r>
      <w:r>
        <w:rPr>
          <w:rFonts w:hint="eastAsia" w:ascii="方正小标宋_GBK" w:hAnsi="宋体" w:eastAsia="方正小标宋_GBK"/>
          <w:kern w:val="0"/>
          <w:sz w:val="44"/>
          <w:szCs w:val="44"/>
          <w:lang w:val="en-US" w:eastAsia="zh-CN"/>
        </w:rPr>
        <w:t>2021</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年预算公开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pStyle w:val="2"/>
        <w:rPr>
          <w:rFonts w:ascii="宋体" w:hAnsi="宋体"/>
          <w:b/>
          <w:kern w:val="0"/>
          <w:sz w:val="44"/>
          <w:szCs w:val="44"/>
        </w:rPr>
      </w:pPr>
    </w:p>
    <w:p/>
    <w:p>
      <w:pPr>
        <w:widowControl/>
        <w:spacing w:line="440" w:lineRule="exact"/>
        <w:jc w:val="center"/>
        <w:outlineLvl w:val="1"/>
        <w:rPr>
          <w:rFonts w:ascii="宋体" w:hAnsi="宋体"/>
          <w:b/>
          <w:kern w:val="0"/>
          <w:sz w:val="44"/>
          <w:szCs w:val="44"/>
        </w:rPr>
      </w:pPr>
    </w:p>
    <w:p>
      <w:pPr>
        <w:widowControl/>
        <w:spacing w:line="44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40" w:lineRule="exact"/>
        <w:ind w:firstLine="883" w:firstLineChars="200"/>
        <w:outlineLvl w:val="1"/>
        <w:rPr>
          <w:rFonts w:ascii="宋体" w:hAnsi="宋体"/>
          <w:b/>
          <w:kern w:val="0"/>
          <w:sz w:val="44"/>
          <w:szCs w:val="44"/>
        </w:rPr>
      </w:pPr>
    </w:p>
    <w:p>
      <w:pPr>
        <w:widowControl/>
        <w:spacing w:line="440" w:lineRule="exact"/>
        <w:ind w:firstLine="643" w:firstLineChars="200"/>
        <w:outlineLvl w:val="1"/>
        <w:rPr>
          <w:rFonts w:hint="eastAsia" w:ascii="仿宋_GB2312" w:hAnsi="宋体" w:eastAsia="仿宋_GB2312"/>
          <w:b/>
          <w:kern w:val="0"/>
          <w:sz w:val="32"/>
          <w:szCs w:val="32"/>
          <w:lang w:eastAsia="zh-CN"/>
        </w:rPr>
      </w:pPr>
      <w:r>
        <w:rPr>
          <w:rFonts w:hint="eastAsia" w:ascii="仿宋_GB2312" w:hAnsi="宋体" w:eastAsia="仿宋_GB2312"/>
          <w:b/>
          <w:kern w:val="0"/>
          <w:sz w:val="32"/>
          <w:szCs w:val="32"/>
        </w:rPr>
        <w:t>第</w:t>
      </w:r>
      <w:r>
        <w:rPr>
          <w:rFonts w:hint="eastAsia" w:ascii="仿宋_GB2312" w:hAnsi="宋体" w:eastAsia="仿宋_GB2312"/>
          <w:b/>
          <w:kern w:val="0"/>
          <w:sz w:val="32"/>
          <w:szCs w:val="32"/>
          <w:lang w:eastAsia="zh-CN"/>
        </w:rPr>
        <w:t>一部分  克孜勒苏柯尔克孜自治州医疗保障局单位概况</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第二部分  </w:t>
      </w:r>
      <w:r>
        <w:rPr>
          <w:rFonts w:hint="eastAsia" w:ascii="仿宋_GB2312" w:hAnsi="宋体" w:eastAsia="仿宋_GB2312"/>
          <w:b/>
          <w:kern w:val="0"/>
          <w:sz w:val="32"/>
          <w:szCs w:val="32"/>
          <w:lang w:val="en-US" w:eastAsia="zh-CN"/>
        </w:rPr>
        <w:t>2021</w:t>
      </w:r>
      <w:r>
        <w:rPr>
          <w:rFonts w:hint="eastAsia" w:ascii="仿宋_GB2312" w:hAnsi="宋体" w:eastAsia="仿宋_GB2312"/>
          <w:b/>
          <w:kern w:val="0"/>
          <w:sz w:val="32"/>
          <w:szCs w:val="32"/>
        </w:rPr>
        <w:t>年部门（单位）预算公开表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lang w:eastAsia="zh-CN"/>
        </w:rPr>
        <w:t>一、部门（单位）收支总体</w:t>
      </w:r>
      <w:r>
        <w:rPr>
          <w:rFonts w:hint="eastAsia" w:ascii="仿宋_GB2312" w:hAnsi="宋体" w:eastAsia="仿宋_GB2312"/>
          <w:kern w:val="0"/>
          <w:sz w:val="32"/>
          <w:szCs w:val="32"/>
        </w:rPr>
        <w:t>情况表</w:t>
      </w:r>
    </w:p>
    <w:p>
      <w:pPr>
        <w:widowControl/>
        <w:spacing w:line="440" w:lineRule="exact"/>
        <w:ind w:firstLine="640" w:firstLineChars="200"/>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二、部门（单位）收入总体情况表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lang w:eastAsia="zh-CN"/>
        </w:rPr>
        <w:t>三、部门（单位）支出总</w:t>
      </w:r>
      <w:r>
        <w:rPr>
          <w:rFonts w:hint="eastAsia" w:ascii="仿宋_GB2312" w:hAnsi="宋体" w:eastAsia="仿宋_GB2312"/>
          <w:kern w:val="0"/>
          <w:sz w:val="32"/>
          <w:szCs w:val="32"/>
        </w:rPr>
        <w:t>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第三部分  </w:t>
      </w:r>
      <w:r>
        <w:rPr>
          <w:rFonts w:hint="eastAsia" w:ascii="仿宋_GB2312" w:hAnsi="宋体" w:eastAsia="仿宋_GB2312"/>
          <w:b/>
          <w:i w:val="0"/>
          <w:iCs w:val="0"/>
          <w:kern w:val="0"/>
          <w:sz w:val="32"/>
          <w:szCs w:val="32"/>
          <w:lang w:val="en-US" w:eastAsia="zh-CN"/>
        </w:rPr>
        <w:t>2021</w:t>
      </w:r>
      <w:r>
        <w:rPr>
          <w:rFonts w:hint="eastAsia" w:ascii="仿宋_GB2312" w:hAnsi="宋体" w:eastAsia="仿宋_GB2312"/>
          <w:b/>
          <w:i w:val="0"/>
          <w:iCs w:val="0"/>
          <w:kern w:val="0"/>
          <w:sz w:val="32"/>
          <w:szCs w:val="32"/>
        </w:rPr>
        <w:t>年</w:t>
      </w:r>
      <w:r>
        <w:rPr>
          <w:rFonts w:hint="eastAsia" w:ascii="仿宋_GB2312" w:hAnsi="宋体" w:eastAsia="仿宋_GB2312"/>
          <w:b/>
          <w:i w:val="0"/>
          <w:iCs w:val="0"/>
          <w:kern w:val="0"/>
          <w:sz w:val="32"/>
          <w:szCs w:val="32"/>
          <w:lang w:eastAsia="zh-CN"/>
        </w:rPr>
        <w:t>克孜勒苏柯尔克孜自治州医疗保障局</w:t>
      </w:r>
      <w:r>
        <w:rPr>
          <w:rFonts w:hint="eastAsia" w:ascii="仿宋_GB2312" w:hAnsi="宋体" w:eastAsia="仿宋_GB2312"/>
          <w:b/>
          <w:i w:val="0"/>
          <w:iCs w:val="0"/>
          <w:kern w:val="0"/>
          <w:sz w:val="32"/>
          <w:szCs w:val="32"/>
        </w:rPr>
        <w:t>预算</w:t>
      </w:r>
      <w:r>
        <w:rPr>
          <w:rFonts w:hint="eastAsia" w:ascii="仿宋_GB2312" w:hAnsi="宋体" w:eastAsia="仿宋_GB2312"/>
          <w:b/>
          <w:i w:val="0"/>
          <w:iCs w:val="0"/>
          <w:kern w:val="0"/>
          <w:sz w:val="32"/>
          <w:szCs w:val="32"/>
          <w:lang w:eastAsia="zh-CN"/>
        </w:rPr>
        <w:t>情况</w:t>
      </w:r>
      <w:r>
        <w:rPr>
          <w:rFonts w:hint="eastAsia" w:ascii="仿宋_GB2312" w:hAnsi="宋体" w:eastAsia="仿宋_GB2312"/>
          <w:b/>
          <w:i w:val="0"/>
          <w:iCs w:val="0"/>
          <w:kern w:val="0"/>
          <w:sz w:val="32"/>
          <w:szCs w:val="32"/>
        </w:rPr>
        <w:t>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年收入预算情况说明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年支出预算情况说明</w:t>
      </w:r>
    </w:p>
    <w:p>
      <w:pPr>
        <w:widowControl/>
        <w:spacing w:line="44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bCs/>
          <w:kern w:val="0"/>
          <w:sz w:val="32"/>
          <w:szCs w:val="32"/>
        </w:rPr>
        <w:t>年财政拨款收支预算情况的总体说明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年一般公共预算当年拨款情况说明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年一般公共预算基本支出情况说明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年一般公共预算项目支出情况说明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年一般公共预算“三公”经费预算情况说明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w:t>
      </w:r>
      <w:r>
        <w:rPr>
          <w:rFonts w:hint="eastAsia" w:ascii="仿宋_GB2312" w:hAnsi="宋体" w:eastAsia="仿宋_GB2312"/>
          <w:kern w:val="0"/>
          <w:sz w:val="32"/>
          <w:szCs w:val="32"/>
          <w:lang w:eastAsia="zh-CN"/>
        </w:rPr>
        <w:t>克孜勒苏柯尔克孜自治州医疗保障局</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年政府性基金预算拨款情况说明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40" w:lineRule="exact"/>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line="440" w:lineRule="exact"/>
        <w:ind w:firstLine="643" w:firstLineChars="200"/>
        <w:outlineLvl w:val="1"/>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ascii="仿宋_GB2312" w:hAnsi="宋体" w:eastAsia="仿宋_GB2312"/>
          <w:b/>
          <w:kern w:val="0"/>
          <w:sz w:val="32"/>
          <w:szCs w:val="32"/>
        </w:rPr>
      </w:pPr>
    </w:p>
    <w:p>
      <w:pPr>
        <w:rPr>
          <w:rFonts w:hint="eastAsia" w:ascii="仿宋_GB2312" w:hAnsi="宋体" w:eastAsia="仿宋_GB2312"/>
          <w:b/>
          <w:kern w:val="0"/>
          <w:sz w:val="32"/>
          <w:szCs w:val="32"/>
        </w:rPr>
      </w:pPr>
    </w:p>
    <w:p>
      <w:pPr>
        <w:pStyle w:val="2"/>
        <w:rPr>
          <w:rFonts w:hint="eastAsia"/>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 xml:space="preserve">第一部分  </w:t>
      </w:r>
      <w:r>
        <w:rPr>
          <w:rFonts w:hint="eastAsia" w:ascii="黑体" w:hAnsi="黑体" w:eastAsia="黑体"/>
          <w:kern w:val="0"/>
          <w:sz w:val="32"/>
          <w:szCs w:val="32"/>
          <w:lang w:eastAsia="zh-CN"/>
        </w:rPr>
        <w:t>克孜勒苏柯尔克孜自治州医疗保障局</w:t>
      </w:r>
      <w:r>
        <w:rPr>
          <w:rFonts w:hint="eastAsia" w:ascii="黑体" w:hAnsi="黑体" w:eastAsia="黑体"/>
          <w:kern w:val="0"/>
          <w:sz w:val="32"/>
          <w:szCs w:val="32"/>
        </w:rPr>
        <w:t>概况</w:t>
      </w:r>
    </w:p>
    <w:p>
      <w:pPr>
        <w:widowControl/>
        <w:jc w:val="center"/>
        <w:outlineLvl w:val="1"/>
        <w:rPr>
          <w:rFonts w:ascii="宋体" w:hAns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一）贯彻实施国家、自治区医疗保险、生育保险、医疗救助等医疗保障制度，拟订自治州医疗保险、生育保险、医疗救助等医疗保障制度的政策、规划、标准并组织实施；拟订人身意外伤害保险、大额医疗救助、公务员医疗补助、企事业单位补充医疗保险、离退休人员和优抚对象医疗保障等政策、管理办法并组织实施；拟订并组织实施自治州本级医疗保险、生育保险等政策。</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（二）组织实施医疗保障基金监督管理办法，建立健全医疗保障基金安全防控机制，承担推进医疗保障基金支付方式改革工作，编制自治州医疗保障基金预决算草案。</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三）组织拟订自治州医疗保障筹资和待遇政策，完善动态调整和区域调剂平衡机制，统筹城乡医疗保障待遇标准，建立健全与筹资水平相适应的待遇调整机制。拟订贯彻长期护理保险制度改革的方案并组织实施。</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四）组织拟订药品、医用耗材、医疗服务项目、医疗服务设施收费等政策并监督实施，拟订药品、医用耗材的招标采购政策并监督实施，建立医保支付医药服务价格合理确定和动态调整机制，建立市场主导的社会医药服务价格形成机制，建立医药服务价格信息监测和信息发布制度，指导药品、医用耗材招标采购平台建设。</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（五）组织制定自治州药品、医用耗材、医疗服务项目、医疗服务设施等医保目录和支付标准，建立动态调整机制。</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六）制定定点医药机构协议和支付管理办法并组织实施，建立健全医疗保障信用评价体系和信息披露制度，监督管理纳入医保范围内的医疗服务行为和医疗费用，依法查处医疗保障、生育保险领域违法违规行为。</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七）负责医疗保障经办管理、公共服务体系和信息化建设，贯彻落实国家跨省异地就医及费用结算政策，组织制定疆内异地就医和费用结算政策。组织实施异地就医管理和费用结算政策，建立健全医疗保障关系转移接续制度。指导医疗保障经办机构开展业务工作。</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（八）按照“管行业必须管安全、管业务必须管安全”的要求，对本行业领域安全生产负行业监管（行业主管）职责，组织开展本行业领域安全生产宣传教育、日常监督检查工作。</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（九）完成自治州党委、自治州人民政府交办的其他任务。</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十）职能转变。自治州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ascii="仿宋_GB2312" w:hAnsi="宋体" w:eastAsia="仿宋_GB2312" w:cs="宋体"/>
          <w:bCs/>
          <w:kern w:val="0"/>
          <w:sz w:val="32"/>
          <w:szCs w:val="32"/>
        </w:rPr>
      </w:pPr>
      <w:r>
        <w:rPr>
          <w:rFonts w:hint="eastAsia" w:ascii="仿宋_GB2312" w:hAnsi="仿宋_GB2312" w:eastAsia="仿宋_GB2312" w:cs="仿宋_GB2312"/>
          <w:bCs/>
          <w:kern w:val="0"/>
          <w:sz w:val="32"/>
          <w:szCs w:val="32"/>
          <w:lang w:eastAsia="zh-CN"/>
        </w:rPr>
        <w:t>（十一）与自治州卫生健康委员会的有关职责分工。</w:t>
      </w: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60" w:lineRule="exact"/>
        <w:jc w:val="left"/>
        <w:rPr>
          <w:rFonts w:ascii="黑体" w:hAnsi="黑体" w:eastAsia="黑体" w:cs="宋体"/>
          <w:bCs/>
          <w:kern w:val="0"/>
          <w:sz w:val="32"/>
          <w:szCs w:val="32"/>
        </w:rPr>
      </w:pPr>
      <w:r>
        <w:rPr>
          <w:rFonts w:hint="eastAsia" w:ascii="黑体" w:hAnsi="黑体" w:eastAsia="黑体" w:cs="宋体"/>
          <w:bCs/>
          <w:kern w:val="0"/>
          <w:sz w:val="32"/>
          <w:szCs w:val="32"/>
        </w:rPr>
        <w:t>二、机构设置及人员情况</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克孜勒苏柯尔克孜自治州医疗保障局</w:t>
      </w:r>
      <w:r>
        <w:rPr>
          <w:rFonts w:hint="eastAsia" w:ascii="仿宋_GB2312" w:hAnsi="黑体" w:eastAsia="仿宋_GB2312" w:cs="宋体"/>
          <w:bCs/>
          <w:kern w:val="0"/>
          <w:sz w:val="32"/>
          <w:szCs w:val="32"/>
        </w:rPr>
        <w:t>无下属预算单位</w:t>
      </w:r>
      <w:r>
        <w:rPr>
          <w:rFonts w:hint="eastAsia" w:ascii="仿宋_GB2312" w:hAnsi="黑体" w:eastAsia="仿宋_GB2312" w:cs="宋体"/>
          <w:bCs/>
          <w:kern w:val="0"/>
          <w:sz w:val="32"/>
          <w:szCs w:val="32"/>
          <w:lang w:eastAsia="zh-CN"/>
        </w:rPr>
        <w:t>，下设</w:t>
      </w:r>
      <w:r>
        <w:rPr>
          <w:rFonts w:hint="eastAsia" w:ascii="仿宋_GB2312" w:hAnsi="黑体" w:eastAsia="仿宋_GB2312" w:cs="宋体"/>
          <w:bCs/>
          <w:kern w:val="0"/>
          <w:sz w:val="32"/>
          <w:szCs w:val="32"/>
          <w:lang w:val="en-US" w:eastAsia="zh-CN"/>
        </w:rPr>
        <w:t>2个科室</w:t>
      </w:r>
      <w:r>
        <w:rPr>
          <w:rFonts w:hint="eastAsia" w:ascii="仿宋_GB2312" w:hAnsi="黑体" w:eastAsia="仿宋_GB2312" w:cs="宋体"/>
          <w:bCs/>
          <w:kern w:val="0"/>
          <w:sz w:val="32"/>
          <w:szCs w:val="32"/>
          <w:lang w:eastAsia="zh-CN"/>
        </w:rPr>
        <w:t>：</w:t>
      </w:r>
      <w:r>
        <w:rPr>
          <w:rFonts w:hint="eastAsia" w:ascii="仿宋_GB2312" w:hAnsi="宋体" w:eastAsia="仿宋_GB2312" w:cs="宋体"/>
          <w:kern w:val="0"/>
          <w:sz w:val="32"/>
          <w:szCs w:val="32"/>
          <w:lang w:val="en-US" w:eastAsia="zh-CN"/>
        </w:rPr>
        <w:t>办公室、基金医药监管科。</w:t>
      </w:r>
      <w:r>
        <w:rPr>
          <w:rFonts w:hint="eastAsia" w:ascii="仿宋_GB2312" w:hAnsi="宋体" w:eastAsia="仿宋_GB2312" w:cs="宋体"/>
          <w:kern w:val="0"/>
          <w:sz w:val="32"/>
          <w:szCs w:val="32"/>
          <w:lang w:eastAsia="zh-CN"/>
        </w:rPr>
        <w:t>克孜勒苏柯尔克孜自治州医疗保障局</w:t>
      </w:r>
      <w:r>
        <w:rPr>
          <w:rFonts w:hint="eastAsia" w:ascii="仿宋_GB2312" w:hAnsi="黑体" w:eastAsia="仿宋_GB2312" w:cs="宋体"/>
          <w:bCs/>
          <w:kern w:val="0"/>
          <w:sz w:val="32"/>
          <w:szCs w:val="32"/>
          <w:lang w:eastAsia="zh-CN"/>
        </w:rPr>
        <w:t>下设一个</w:t>
      </w:r>
      <w:r>
        <w:rPr>
          <w:rFonts w:hint="eastAsia" w:ascii="仿宋_GB2312" w:hAnsi="黑体" w:eastAsia="仿宋_GB2312" w:cs="宋体"/>
          <w:bCs/>
          <w:kern w:val="0"/>
          <w:sz w:val="32"/>
          <w:szCs w:val="32"/>
          <w:lang w:val="en-US" w:eastAsia="zh-CN"/>
        </w:rPr>
        <w:t>事业机构：克州</w:t>
      </w:r>
      <w:r>
        <w:rPr>
          <w:rFonts w:hint="eastAsia" w:ascii="仿宋_GB2312" w:hAnsi="宋体" w:eastAsia="仿宋_GB2312" w:cs="宋体"/>
          <w:kern w:val="0"/>
          <w:sz w:val="32"/>
          <w:szCs w:val="32"/>
          <w:lang w:val="en-US" w:eastAsia="zh-CN"/>
        </w:rPr>
        <w:t>医疗保障事业发展中心</w:t>
      </w:r>
      <w:r>
        <w:rPr>
          <w:rFonts w:hint="eastAsia" w:ascii="仿宋_GB2312" w:hAnsi="黑体" w:eastAsia="仿宋_GB2312" w:cs="宋体"/>
          <w:bCs/>
          <w:kern w:val="0"/>
          <w:sz w:val="32"/>
          <w:szCs w:val="32"/>
        </w:rPr>
        <w:t>，</w:t>
      </w:r>
      <w:r>
        <w:rPr>
          <w:rFonts w:hint="eastAsia" w:ascii="仿宋_GB2312" w:hAnsi="黑体" w:eastAsia="仿宋_GB2312" w:cs="宋体"/>
          <w:bCs/>
          <w:kern w:val="0"/>
          <w:sz w:val="32"/>
          <w:szCs w:val="32"/>
          <w:lang w:eastAsia="zh-CN"/>
        </w:rPr>
        <w:t>中心共</w:t>
      </w:r>
      <w:r>
        <w:rPr>
          <w:rFonts w:hint="eastAsia" w:ascii="仿宋_GB2312" w:hAnsi="黑体" w:eastAsia="仿宋_GB2312" w:cs="宋体"/>
          <w:bCs/>
          <w:kern w:val="0"/>
          <w:sz w:val="32"/>
          <w:szCs w:val="32"/>
        </w:rPr>
        <w:t>下设</w:t>
      </w:r>
      <w:r>
        <w:rPr>
          <w:rFonts w:hint="eastAsia" w:ascii="仿宋_GB2312" w:hAnsi="黑体" w:eastAsia="仿宋_GB2312" w:cs="宋体"/>
          <w:bCs/>
          <w:kern w:val="0"/>
          <w:sz w:val="32"/>
          <w:szCs w:val="32"/>
          <w:lang w:val="en-US" w:eastAsia="zh-CN"/>
        </w:rPr>
        <w:t>5</w:t>
      </w:r>
      <w:r>
        <w:rPr>
          <w:rFonts w:hint="eastAsia" w:ascii="仿宋_GB2312" w:hAnsi="黑体" w:eastAsia="仿宋_GB2312" w:cs="宋体"/>
          <w:bCs/>
          <w:kern w:val="0"/>
          <w:sz w:val="32"/>
          <w:szCs w:val="32"/>
        </w:rPr>
        <w:t>个</w:t>
      </w:r>
      <w:r>
        <w:rPr>
          <w:rFonts w:hint="eastAsia" w:ascii="仿宋_GB2312" w:hAnsi="黑体" w:eastAsia="仿宋_GB2312" w:cs="宋体"/>
          <w:bCs/>
          <w:kern w:val="0"/>
          <w:sz w:val="32"/>
          <w:szCs w:val="32"/>
          <w:lang w:eastAsia="zh-CN"/>
        </w:rPr>
        <w:t>科</w:t>
      </w:r>
      <w:r>
        <w:rPr>
          <w:rFonts w:hint="eastAsia" w:ascii="仿宋_GB2312" w:hAnsi="黑体" w:eastAsia="仿宋_GB2312" w:cs="宋体"/>
          <w:bCs/>
          <w:kern w:val="0"/>
          <w:sz w:val="32"/>
          <w:szCs w:val="32"/>
        </w:rPr>
        <w:t>室，分别是：</w:t>
      </w:r>
      <w:r>
        <w:rPr>
          <w:rFonts w:hint="eastAsia" w:ascii="仿宋_GB2312" w:hAnsi="宋体" w:eastAsia="仿宋_GB2312" w:cs="宋体"/>
          <w:kern w:val="0"/>
          <w:sz w:val="32"/>
          <w:szCs w:val="32"/>
        </w:rPr>
        <w:t>基金管理中心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结算中心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征缴中心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稽核和档案管理中心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信息中心</w:t>
      </w:r>
      <w:r>
        <w:rPr>
          <w:rFonts w:hint="eastAsia" w:ascii="仿宋_GB2312" w:hAnsi="宋体" w:eastAsia="仿宋_GB2312" w:cs="宋体"/>
          <w:kern w:val="0"/>
          <w:sz w:val="32"/>
          <w:szCs w:val="32"/>
          <w:lang w:eastAsia="zh-CN"/>
        </w:rPr>
        <w:t>。</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克孜勒苏柯尔克孜自治州医疗保障局</w:t>
      </w:r>
      <w:r>
        <w:rPr>
          <w:rFonts w:hint="eastAsia" w:ascii="仿宋_GB2312" w:hAnsi="宋体" w:eastAsia="仿宋_GB2312" w:cs="宋体"/>
          <w:kern w:val="0"/>
          <w:sz w:val="32"/>
          <w:szCs w:val="32"/>
        </w:rPr>
        <w:t>编制数</w:t>
      </w:r>
      <w:r>
        <w:rPr>
          <w:rFonts w:hint="eastAsia" w:ascii="仿宋_GB2312" w:hAnsi="宋体" w:eastAsia="仿宋_GB2312" w:cs="宋体"/>
          <w:kern w:val="0"/>
          <w:sz w:val="32"/>
          <w:szCs w:val="32"/>
          <w:lang w:val="en-US" w:eastAsia="zh-CN"/>
        </w:rPr>
        <w:t>28人</w:t>
      </w:r>
      <w:r>
        <w:rPr>
          <w:rFonts w:hint="eastAsia" w:ascii="仿宋_GB2312" w:hAnsi="宋体" w:eastAsia="仿宋_GB2312" w:cs="宋体"/>
          <w:kern w:val="0"/>
          <w:sz w:val="32"/>
          <w:szCs w:val="32"/>
        </w:rPr>
        <w:t>，实有人数</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人，其中：在职</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人；退休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人；离休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w:t>
      </w:r>
    </w:p>
    <w:p>
      <w:pPr>
        <w:pStyle w:val="2"/>
        <w:pageBreakBefore w:val="0"/>
        <w:kinsoku/>
        <w:wordWrap/>
        <w:overflowPunct/>
        <w:topLinePunct w:val="0"/>
        <w:autoSpaceDE/>
        <w:autoSpaceDN/>
        <w:bidi w:val="0"/>
        <w:adjustRightInd/>
        <w:snapToGrid/>
        <w:spacing w:line="560" w:lineRule="exact"/>
        <w:textAlignment w:val="auto"/>
      </w:pPr>
    </w:p>
    <w:p/>
    <w:p>
      <w:pPr>
        <w:pStyle w:val="2"/>
      </w:pPr>
    </w:p>
    <w:p/>
    <w:p>
      <w:pPr>
        <w:pStyle w:val="2"/>
      </w:pPr>
    </w:p>
    <w:p/>
    <w:p>
      <w:pPr>
        <w:pStyle w:val="2"/>
      </w:pPr>
    </w:p>
    <w:p/>
    <w:p/>
    <w:p>
      <w:pPr>
        <w:pStyle w:val="2"/>
      </w:pPr>
    </w:p>
    <w:p/>
    <w:p>
      <w:pPr>
        <w:pStyle w:val="2"/>
      </w:pPr>
    </w:p>
    <w:p/>
    <w:p>
      <w:pPr>
        <w:pStyle w:val="2"/>
      </w:pPr>
    </w:p>
    <w:p/>
    <w:p>
      <w:pPr>
        <w:pStyle w:val="2"/>
      </w:pPr>
    </w:p>
    <w:p/>
    <w:p>
      <w:pPr>
        <w:pStyle w:val="2"/>
      </w:pPr>
    </w:p>
    <w:p/>
    <w:p>
      <w:pPr>
        <w:pStyle w:val="2"/>
      </w:pPr>
    </w:p>
    <w:p/>
    <w:p>
      <w:pPr>
        <w:pageBreakBefore w:val="0"/>
        <w:widowControl/>
        <w:kinsoku/>
        <w:wordWrap/>
        <w:overflowPunct/>
        <w:topLinePunct w:val="0"/>
        <w:autoSpaceDE/>
        <w:autoSpaceDN/>
        <w:bidi w:val="0"/>
        <w:adjustRightInd/>
        <w:snapToGrid/>
        <w:spacing w:line="560" w:lineRule="exact"/>
        <w:jc w:val="center"/>
        <w:textAlignment w:val="auto"/>
        <w:outlineLvl w:val="1"/>
        <w:rPr>
          <w:rFonts w:ascii="黑体" w:hAnsi="黑体" w:eastAsia="黑体"/>
          <w:kern w:val="0"/>
          <w:sz w:val="32"/>
          <w:szCs w:val="32"/>
        </w:rPr>
      </w:pPr>
      <w:r>
        <w:rPr>
          <w:rFonts w:hint="eastAsia" w:ascii="黑体" w:hAnsi="黑体" w:eastAsia="黑体"/>
          <w:kern w:val="0"/>
          <w:sz w:val="32"/>
          <w:szCs w:val="32"/>
        </w:rPr>
        <w:t>第</w:t>
      </w:r>
      <w:r>
        <w:rPr>
          <w:rFonts w:hint="eastAsia" w:ascii="黑体" w:hAnsi="黑体" w:eastAsia="黑体" w:cs="Times New Roman"/>
          <w:kern w:val="0"/>
          <w:sz w:val="32"/>
          <w:szCs w:val="32"/>
        </w:rPr>
        <w:t xml:space="preserve">二部分  </w:t>
      </w:r>
      <w:r>
        <w:rPr>
          <w:rFonts w:hint="eastAsia" w:ascii="黑体" w:hAnsi="黑体" w:eastAsia="黑体" w:cs="Times New Roman"/>
          <w:kern w:val="0"/>
          <w:sz w:val="32"/>
          <w:szCs w:val="32"/>
          <w:lang w:val="en-US" w:eastAsia="zh-CN"/>
        </w:rPr>
        <w:t>2021</w:t>
      </w:r>
      <w:r>
        <w:rPr>
          <w:rFonts w:hint="eastAsia" w:ascii="黑体" w:hAnsi="黑体" w:eastAsia="黑体" w:cs="Times New Roman"/>
          <w:kern w:val="0"/>
          <w:sz w:val="32"/>
          <w:szCs w:val="32"/>
        </w:rPr>
        <w:t>年</w:t>
      </w:r>
      <w:r>
        <w:rPr>
          <w:rFonts w:hint="eastAsia" w:ascii="黑体" w:hAnsi="黑体" w:eastAsia="黑体" w:cs="Times New Roman"/>
          <w:kern w:val="0"/>
          <w:sz w:val="32"/>
          <w:szCs w:val="32"/>
          <w:lang w:val="en-US" w:eastAsia="zh-CN"/>
        </w:rPr>
        <w:t>克孜勒苏柯尔克孜自治州医疗保障局</w:t>
      </w:r>
      <w:r>
        <w:rPr>
          <w:rFonts w:hint="eastAsia" w:ascii="黑体" w:hAnsi="黑体" w:eastAsia="黑体" w:cs="Times New Roman"/>
          <w:kern w:val="0"/>
          <w:sz w:val="32"/>
          <w:szCs w:val="32"/>
        </w:rPr>
        <w:t>预算公</w:t>
      </w:r>
      <w:r>
        <w:rPr>
          <w:rFonts w:hint="eastAsia" w:ascii="黑体" w:hAnsi="黑体" w:eastAsia="黑体"/>
          <w:kern w:val="0"/>
          <w:sz w:val="32"/>
          <w:szCs w:val="32"/>
        </w:rPr>
        <w:t>开表</w:t>
      </w:r>
    </w:p>
    <w:p>
      <w:pPr>
        <w:pageBreakBefore w:val="0"/>
        <w:widowControl/>
        <w:kinsoku/>
        <w:wordWrap/>
        <w:overflowPunct/>
        <w:topLinePunct w:val="0"/>
        <w:autoSpaceDE/>
        <w:autoSpaceDN/>
        <w:bidi w:val="0"/>
        <w:adjustRightInd/>
        <w:snapToGrid/>
        <w:spacing w:line="560" w:lineRule="exact"/>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pageBreakBefore w:val="0"/>
        <w:widowControl/>
        <w:kinsoku/>
        <w:wordWrap/>
        <w:overflowPunct/>
        <w:topLinePunct w:val="0"/>
        <w:autoSpaceDE/>
        <w:autoSpaceDN/>
        <w:bidi w:val="0"/>
        <w:adjustRightInd/>
        <w:snapToGrid/>
        <w:spacing w:line="560" w:lineRule="exact"/>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pPr>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kern w:val="0"/>
          <w:sz w:val="24"/>
        </w:rPr>
      </w:pPr>
      <w:r>
        <w:rPr>
          <w:rFonts w:hint="eastAsia" w:ascii="仿宋_GB2312" w:hAnsi="宋体" w:eastAsia="仿宋_GB2312"/>
          <w:kern w:val="0"/>
          <w:sz w:val="24"/>
        </w:rPr>
        <w:t>编制部门：</w:t>
      </w:r>
      <w:r>
        <w:rPr>
          <w:rFonts w:hint="eastAsia" w:ascii="仿宋_GB2312" w:hAnsi="黑体" w:eastAsia="仿宋_GB2312" w:cs="宋体"/>
          <w:bCs/>
          <w:kern w:val="0"/>
          <w:sz w:val="24"/>
          <w:szCs w:val="24"/>
          <w:lang w:val="en-US" w:eastAsia="zh-CN"/>
        </w:rPr>
        <w:t xml:space="preserve">克孜勒苏柯尔克孜自治州医疗保障局           </w:t>
      </w:r>
      <w:r>
        <w:rPr>
          <w:rFonts w:hint="eastAsia" w:ascii="仿宋_GB2312" w:hAnsi="宋体" w:eastAsia="仿宋_GB2312"/>
          <w:kern w:val="0"/>
          <w:sz w:val="24"/>
        </w:rPr>
        <w:t>单位：万元</w:t>
      </w:r>
      <w:r>
        <w:rPr>
          <w:rFonts w:hint="eastAsia" w:ascii="仿宋_GB2312" w:hAnsi="黑体" w:eastAsia="仿宋_GB2312" w:cs="宋体"/>
          <w:bCs/>
          <w:kern w:val="0"/>
          <w:sz w:val="24"/>
          <w:szCs w:val="24"/>
          <w:lang w:val="en-US" w:eastAsia="zh-CN"/>
        </w:rPr>
        <w:t xml:space="preserve">                        </w:t>
      </w:r>
    </w:p>
    <w:tbl>
      <w:tblPr>
        <w:tblStyle w:val="8"/>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70"/>
        <w:gridCol w:w="1485"/>
        <w:gridCol w:w="2586"/>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收</w:t>
            </w:r>
            <w:r>
              <w:rPr>
                <w:rFonts w:hint="eastAsia" w:ascii="宋体" w:hAnsi="宋体" w:cs="宋体"/>
                <w:i w:val="0"/>
                <w:color w:val="000000"/>
                <w:kern w:val="0"/>
                <w:sz w:val="15"/>
                <w:szCs w:val="15"/>
                <w:u w:val="none"/>
                <w:lang w:val="en-US" w:eastAsia="zh-CN" w:bidi="ar"/>
              </w:rPr>
              <w:t xml:space="preserve">  </w:t>
            </w:r>
            <w:r>
              <w:rPr>
                <w:rFonts w:hint="eastAsia" w:ascii="宋体" w:hAnsi="宋体" w:eastAsia="宋体" w:cs="宋体"/>
                <w:i w:val="0"/>
                <w:color w:val="000000"/>
                <w:kern w:val="0"/>
                <w:sz w:val="15"/>
                <w:szCs w:val="15"/>
                <w:u w:val="none"/>
                <w:lang w:val="en-US" w:eastAsia="zh-CN" w:bidi="ar"/>
              </w:rPr>
              <w:t>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both"/>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w:t>
            </w:r>
            <w:r>
              <w:rPr>
                <w:rFonts w:hint="eastAsia" w:ascii="宋体" w:hAnsi="宋体" w:cs="宋体"/>
                <w:i w:val="0"/>
                <w:color w:val="000000"/>
                <w:kern w:val="0"/>
                <w:sz w:val="15"/>
                <w:szCs w:val="15"/>
                <w:u w:val="none"/>
                <w:lang w:val="en-US" w:eastAsia="zh-CN" w:bidi="ar"/>
              </w:rPr>
              <w:t xml:space="preserve">  </w:t>
            </w:r>
            <w:r>
              <w:rPr>
                <w:rFonts w:hint="eastAsia" w:ascii="宋体" w:hAnsi="宋体" w:eastAsia="宋体" w:cs="宋体"/>
                <w:i w:val="0"/>
                <w:color w:val="000000"/>
                <w:kern w:val="0"/>
                <w:sz w:val="15"/>
                <w:szCs w:val="15"/>
                <w:u w:val="none"/>
                <w:lang w:val="en-US" w:eastAsia="zh-CN" w:bidi="ar"/>
              </w:rPr>
              <w:t>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                    目</w:t>
            </w: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预算数</w:t>
            </w: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功能分类</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一、财政拨款（补助）</w:t>
            </w: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439.75 </w:t>
            </w: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 一般公共服务支出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一般公共预算</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439.75 </w:t>
            </w: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 外交支出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政府性基金预算</w:t>
            </w:r>
          </w:p>
        </w:tc>
        <w:tc>
          <w:tcPr>
            <w:tcW w:w="148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203 国防支出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国有资本经营预算</w:t>
            </w:r>
          </w:p>
        </w:tc>
        <w:tc>
          <w:tcPr>
            <w:tcW w:w="148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204 公共安全支出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教育收费（财政专户）</w:t>
            </w:r>
          </w:p>
        </w:tc>
        <w:tc>
          <w:tcPr>
            <w:tcW w:w="148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205 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事业收入</w:t>
            </w:r>
          </w:p>
        </w:tc>
        <w:tc>
          <w:tcPr>
            <w:tcW w:w="148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206 科学技术支出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上级补助收入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207 文化体育与传媒支出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事业单位经营收入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 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其他收入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209 社会保险基金支出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上级专项收入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210 </w:t>
            </w:r>
            <w:r>
              <w:rPr>
                <w:rFonts w:hint="eastAsia" w:ascii="宋体" w:hAnsi="宋体" w:cs="宋体"/>
                <w:i w:val="0"/>
                <w:color w:val="000000"/>
                <w:kern w:val="0"/>
                <w:sz w:val="15"/>
                <w:szCs w:val="15"/>
                <w:u w:val="none"/>
                <w:lang w:val="en-US" w:eastAsia="zh-CN" w:bidi="ar"/>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565.78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211 节能环保支出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212 城乡社区支出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 农林水支出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214 交通运输支出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215 资源勘探信息等支出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216 商业服务业等支出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217 金融支出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219 援助其他地区支出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220 国土资源气象等支出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221 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222 粮油物资管理支出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223 国有资本经营预算支出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224 灾害防治及应急管理支出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auto" w:sz="4" w:space="0"/>
              <w:left w:val="single" w:color="000000" w:sz="4" w:space="0"/>
              <w:bottom w:val="nil"/>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227 预备费</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229 其他支出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230 转移性支出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231 债务还本支出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232 债务付息支出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233 债务发行费支出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color w:val="000000"/>
                <w:sz w:val="15"/>
                <w:szCs w:val="15"/>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color w:val="000000"/>
                <w:sz w:val="15"/>
                <w:szCs w:val="15"/>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15"/>
                <w:szCs w:val="15"/>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28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收      入      总      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565.79</w:t>
            </w:r>
          </w:p>
        </w:tc>
        <w:tc>
          <w:tcPr>
            <w:tcW w:w="2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   出  总   计</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565.78 </w:t>
            </w:r>
          </w:p>
        </w:tc>
      </w:tr>
    </w:tbl>
    <w:p>
      <w:pPr>
        <w:rPr>
          <w:rFonts w:hint="eastAsia" w:ascii="仿宋_GB2312" w:hAnsi="宋体" w:eastAsia="仿宋_GB2312"/>
          <w:b/>
          <w:kern w:val="0"/>
          <w:sz w:val="15"/>
          <w:szCs w:val="15"/>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部门（单位）收入总体情况表</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黑体" w:eastAsia="仿宋_GB2312" w:cs="宋体"/>
          <w:bCs/>
          <w:kern w:val="0"/>
          <w:sz w:val="24"/>
          <w:szCs w:val="24"/>
          <w:lang w:val="en-US" w:eastAsia="zh-CN"/>
        </w:rPr>
        <w:t>克孜勒苏柯尔克孜自治州医疗保障局</w:t>
      </w:r>
      <w:r>
        <w:rPr>
          <w:rFonts w:hint="eastAsia" w:ascii="仿宋_GB2312" w:hAnsi="宋体" w:eastAsia="仿宋_GB2312"/>
          <w:kern w:val="0"/>
          <w:sz w:val="24"/>
        </w:rPr>
        <w:t xml:space="preserve">         单位：万元     </w:t>
      </w:r>
    </w:p>
    <w:tbl>
      <w:tblPr>
        <w:tblStyle w:val="8"/>
        <w:tblW w:w="90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0"/>
        <w:gridCol w:w="550"/>
        <w:gridCol w:w="549"/>
        <w:gridCol w:w="1"/>
        <w:gridCol w:w="1537"/>
        <w:gridCol w:w="1"/>
        <w:gridCol w:w="714"/>
        <w:gridCol w:w="1"/>
        <w:gridCol w:w="926"/>
        <w:gridCol w:w="1"/>
        <w:gridCol w:w="387"/>
        <w:gridCol w:w="1"/>
        <w:gridCol w:w="386"/>
        <w:gridCol w:w="389"/>
        <w:gridCol w:w="1"/>
        <w:gridCol w:w="387"/>
        <w:gridCol w:w="1"/>
        <w:gridCol w:w="387"/>
        <w:gridCol w:w="1"/>
        <w:gridCol w:w="387"/>
        <w:gridCol w:w="1"/>
        <w:gridCol w:w="387"/>
        <w:gridCol w:w="1"/>
        <w:gridCol w:w="387"/>
        <w:gridCol w:w="1"/>
        <w:gridCol w:w="387"/>
        <w:gridCol w:w="1"/>
        <w:gridCol w:w="68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dxa"/>
          <w:trHeight w:val="750" w:hRule="atLeast"/>
        </w:trPr>
        <w:tc>
          <w:tcPr>
            <w:tcW w:w="164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5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5"/>
                <w:szCs w:val="15"/>
                <w:u w:val="none"/>
                <w:lang w:val="en-US" w:eastAsia="zh-CN" w:bidi="ar"/>
              </w:rPr>
              <w:t>功能分类科目名称</w:t>
            </w:r>
          </w:p>
        </w:tc>
        <w:tc>
          <w:tcPr>
            <w:tcW w:w="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9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一般公共预算拨款</w:t>
            </w:r>
          </w:p>
        </w:tc>
        <w:tc>
          <w:tcPr>
            <w:tcW w:w="3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政府性基金预算拨款</w:t>
            </w:r>
          </w:p>
        </w:tc>
        <w:tc>
          <w:tcPr>
            <w:tcW w:w="3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389"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国有资本经营预算</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事业单位经营收入</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上级专项收入</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单位上年结余（不包含国库集中支付额度结余）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0" w:type="dxa"/>
            <w:gridSpan w:val="2"/>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卫生健康</w:t>
            </w:r>
            <w:r>
              <w:rPr>
                <w:rFonts w:hint="eastAsia" w:ascii="宋体" w:hAnsi="宋体" w:eastAsia="宋体" w:cs="宋体"/>
                <w:i w:val="0"/>
                <w:color w:val="000000"/>
                <w:kern w:val="0"/>
                <w:sz w:val="15"/>
                <w:szCs w:val="15"/>
                <w:u w:val="none"/>
                <w:lang w:val="en-US" w:eastAsia="zh-CN" w:bidi="ar"/>
              </w:rPr>
              <w:t>支出</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565.78</w:t>
            </w:r>
            <w:r>
              <w:rPr>
                <w:rFonts w:hint="eastAsia" w:ascii="宋体" w:hAnsi="宋体" w:eastAsia="宋体" w:cs="宋体"/>
                <w:i w:val="0"/>
                <w:color w:val="000000"/>
                <w:kern w:val="0"/>
                <w:sz w:val="20"/>
                <w:szCs w:val="20"/>
                <w:u w:val="none"/>
                <w:lang w:val="en-US" w:eastAsia="zh-CN" w:bidi="ar"/>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439.75</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ascii="宋体" w:hAnsi="宋体" w:eastAsia="宋体" w:cs="宋体"/>
                <w:i w:val="0"/>
                <w:color w:val="000000"/>
                <w:sz w:val="20"/>
                <w:szCs w:val="20"/>
                <w:u w:val="none"/>
                <w:lang w:val="en-US"/>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医疗保障管理事务</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515.80</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389.76</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其他医疗保障管理事务支出</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173.84 </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47.80 </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5"/>
                <w:szCs w:val="15"/>
                <w:u w:val="none"/>
                <w:lang w:val="en-US" w:eastAsia="zh-CN" w:bidi="ar"/>
              </w:rPr>
              <w:t>行政运行</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341.96 </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341.96 </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15"/>
                <w:szCs w:val="15"/>
                <w:u w:val="none"/>
                <w:lang w:val="en-US" w:eastAsia="zh-CN" w:bidi="ar"/>
              </w:rPr>
              <w:t>医疗救助</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49.99</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49.99</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5"/>
                <w:szCs w:val="15"/>
                <w:u w:val="none"/>
                <w:lang w:val="en-US" w:eastAsia="zh-CN" w:bidi="ar"/>
              </w:rPr>
              <w:t>其他医疗救助支出</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49.99 </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49.99 </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565.78 </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439.75 </w:t>
            </w: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126.04 </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hint="eastAsia" w:ascii="仿宋_GB2312" w:hAnsi="宋体" w:eastAsia="仿宋_GB2312"/>
          <w:b/>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部门（单位）支出总体情况表</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黑体" w:eastAsia="仿宋_GB2312" w:cs="宋体"/>
          <w:bCs/>
          <w:kern w:val="0"/>
          <w:sz w:val="24"/>
          <w:szCs w:val="24"/>
          <w:lang w:val="en-US" w:eastAsia="zh-CN"/>
        </w:rPr>
        <w:t xml:space="preserve">克孜勒苏柯尔克孜自治州医疗保障局   </w:t>
      </w:r>
      <w:r>
        <w:rPr>
          <w:rFonts w:hint="eastAsia" w:ascii="仿宋_GB2312" w:hAnsi="宋体" w:eastAsia="仿宋_GB2312"/>
          <w:kern w:val="0"/>
          <w:sz w:val="24"/>
        </w:rPr>
        <w:t xml:space="preserve">       单位：万元 </w:t>
      </w:r>
    </w:p>
    <w:tbl>
      <w:tblPr>
        <w:tblStyle w:val="8"/>
        <w:tblW w:w="96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96"/>
        <w:gridCol w:w="708"/>
        <w:gridCol w:w="708"/>
        <w:gridCol w:w="2470"/>
        <w:gridCol w:w="1381"/>
        <w:gridCol w:w="1381"/>
        <w:gridCol w:w="1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目</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0"/>
                <w:szCs w:val="20"/>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0"/>
                <w:szCs w:val="20"/>
                <w:u w:val="none"/>
              </w:rPr>
            </w:pPr>
          </w:p>
        </w:tc>
        <w:tc>
          <w:tcPr>
            <w:tcW w:w="412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功能分类科目名称</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210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卫生健康支出</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565.78</w:t>
            </w:r>
            <w:r>
              <w:rPr>
                <w:rFonts w:hint="eastAsia" w:ascii="宋体" w:hAnsi="宋体" w:eastAsia="宋体" w:cs="宋体"/>
                <w:i w:val="0"/>
                <w:color w:val="000000"/>
                <w:kern w:val="0"/>
                <w:sz w:val="20"/>
                <w:szCs w:val="20"/>
                <w:u w:val="none"/>
                <w:lang w:val="en-US" w:eastAsia="zh-CN" w:bidi="ar"/>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341.96</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223.83</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210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13</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医疗救助</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49.99</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210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13</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其他医疗救助支出</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49.99</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210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医疗保障管理事务</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515.80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341.96</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173.84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210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15</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其他医疗保障管理事务支出</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173.84 </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210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行政运行</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341.96 </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341.96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计</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565.78 </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341.96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223.83 </w:t>
            </w:r>
          </w:p>
        </w:tc>
      </w:tr>
    </w:tbl>
    <w:p>
      <w:pPr>
        <w:keepNext w:val="0"/>
        <w:keepLines w:val="0"/>
        <w:pageBreakBefore w:val="0"/>
        <w:widowControl/>
        <w:kinsoku/>
        <w:wordWrap/>
        <w:overflowPunct/>
        <w:topLinePunct w:val="0"/>
        <w:autoSpaceDE/>
        <w:autoSpaceDN/>
        <w:bidi w:val="0"/>
        <w:adjustRightInd/>
        <w:snapToGrid/>
        <w:spacing w:before="120" w:beforeLines="50" w:line="560" w:lineRule="exact"/>
        <w:textAlignment w:val="auto"/>
        <w:outlineLvl w:val="1"/>
        <w:rPr>
          <w:rFonts w:hint="eastAsia" w:ascii="仿宋_GB2312" w:hAnsi="宋体" w:eastAsia="仿宋_GB2312"/>
          <w:b/>
          <w:kern w:val="0"/>
          <w:sz w:val="32"/>
          <w:szCs w:val="32"/>
        </w:rPr>
      </w:pPr>
    </w:p>
    <w:p>
      <w:pPr>
        <w:keepNext w:val="0"/>
        <w:keepLines w:val="0"/>
        <w:pageBreakBefore w:val="0"/>
        <w:widowControl/>
        <w:kinsoku/>
        <w:wordWrap/>
        <w:overflowPunct/>
        <w:topLinePunct w:val="0"/>
        <w:autoSpaceDE/>
        <w:autoSpaceDN/>
        <w:bidi w:val="0"/>
        <w:adjustRightInd/>
        <w:snapToGrid/>
        <w:spacing w:before="120" w:beforeLines="50" w:line="560" w:lineRule="exact"/>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keepNext w:val="0"/>
        <w:keepLines w:val="0"/>
        <w:pageBreakBefore w:val="0"/>
        <w:widowControl/>
        <w:kinsoku/>
        <w:wordWrap/>
        <w:overflowPunct/>
        <w:topLinePunct w:val="0"/>
        <w:autoSpaceDE/>
        <w:autoSpaceDN/>
        <w:bidi w:val="0"/>
        <w:adjustRightInd/>
        <w:snapToGrid/>
        <w:spacing w:before="120" w:beforeLines="50" w:line="560" w:lineRule="exact"/>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keepNext w:val="0"/>
        <w:keepLines w:val="0"/>
        <w:pageBreakBefore w:val="0"/>
        <w:widowControl/>
        <w:kinsoku/>
        <w:wordWrap/>
        <w:overflowPunct/>
        <w:topLinePunct w:val="0"/>
        <w:autoSpaceDE/>
        <w:autoSpaceDN/>
        <w:bidi w:val="0"/>
        <w:adjustRightInd/>
        <w:snapToGrid/>
        <w:spacing w:before="120" w:beforeLines="50" w:line="560" w:lineRule="exact"/>
        <w:jc w:val="left"/>
        <w:textAlignment w:val="auto"/>
        <w:outlineLvl w:val="1"/>
        <w:rPr>
          <w:rFonts w:ascii="仿宋_GB2312" w:hAnsi="宋体" w:eastAsia="仿宋_GB2312"/>
          <w:kern w:val="0"/>
          <w:szCs w:val="21"/>
        </w:rPr>
      </w:pPr>
      <w:r>
        <w:rPr>
          <w:rFonts w:hint="eastAsia" w:ascii="仿宋_GB2312" w:hAnsi="宋体" w:eastAsia="仿宋_GB2312"/>
          <w:kern w:val="0"/>
          <w:szCs w:val="21"/>
        </w:rPr>
        <w:t xml:space="preserve">编制部门（单位）： </w:t>
      </w:r>
      <w:r>
        <w:rPr>
          <w:rFonts w:hint="eastAsia" w:ascii="仿宋_GB2312" w:hAnsi="黑体" w:eastAsia="仿宋_GB2312" w:cs="宋体"/>
          <w:bCs/>
          <w:kern w:val="0"/>
          <w:sz w:val="24"/>
          <w:szCs w:val="24"/>
          <w:lang w:val="en-US" w:eastAsia="zh-CN"/>
        </w:rPr>
        <w:t>克孜勒苏柯尔克孜自治州医疗保障局</w:t>
      </w:r>
      <w:r>
        <w:rPr>
          <w:rFonts w:hint="eastAsia" w:ascii="仿宋_GB2312" w:hAnsi="宋体" w:eastAsia="仿宋_GB2312"/>
          <w:kern w:val="0"/>
          <w:szCs w:val="21"/>
        </w:rPr>
        <w:t xml:space="preserve">       单位：万元        </w:t>
      </w:r>
    </w:p>
    <w:tbl>
      <w:tblPr>
        <w:tblStyle w:val="8"/>
        <w:tblpPr w:leftFromText="180" w:rightFromText="180" w:vertAnchor="text" w:tblpY="1"/>
        <w:tblOverlap w:val="never"/>
        <w:tblW w:w="9449" w:type="dxa"/>
        <w:tblInd w:w="0" w:type="dxa"/>
        <w:tblLayout w:type="fixed"/>
        <w:tblCellMar>
          <w:top w:w="0" w:type="dxa"/>
          <w:left w:w="108" w:type="dxa"/>
          <w:bottom w:w="0" w:type="dxa"/>
          <w:right w:w="108" w:type="dxa"/>
        </w:tblCellMar>
      </w:tblPr>
      <w:tblGrid>
        <w:gridCol w:w="1795"/>
        <w:gridCol w:w="1055"/>
        <w:gridCol w:w="2580"/>
        <w:gridCol w:w="901"/>
        <w:gridCol w:w="850"/>
        <w:gridCol w:w="1134"/>
        <w:gridCol w:w="1134"/>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5465"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p>
        </w:tc>
      </w:tr>
      <w:tr>
        <w:tblPrEx>
          <w:tblCellMar>
            <w:top w:w="0" w:type="dxa"/>
            <w:left w:w="108" w:type="dxa"/>
            <w:bottom w:w="0" w:type="dxa"/>
            <w:right w:w="108" w:type="dxa"/>
          </w:tblCellMar>
        </w:tblPrEx>
        <w:trPr>
          <w:trHeight w:val="465" w:hRule="atLeas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05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58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01"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85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kern w:val="0"/>
                <w:sz w:val="20"/>
                <w:szCs w:val="20"/>
              </w:rPr>
            </w:pPr>
            <w:r>
              <w:rPr>
                <w:rFonts w:hint="eastAsia" w:ascii="仿宋_GB2312" w:hAnsi="宋体" w:eastAsia="仿宋_GB2312" w:cs="宋体"/>
                <w:b/>
                <w:kern w:val="0"/>
                <w:sz w:val="20"/>
                <w:szCs w:val="20"/>
                <w:highlight w:val="yellow"/>
              </w:rPr>
              <w:t>国有</w:t>
            </w:r>
            <w:r>
              <w:rPr>
                <w:rFonts w:ascii="仿宋_GB2312" w:hAnsi="宋体" w:eastAsia="仿宋_GB2312" w:cs="宋体"/>
                <w:b/>
                <w:kern w:val="0"/>
                <w:sz w:val="20"/>
                <w:szCs w:val="20"/>
                <w:highlight w:val="yellow"/>
              </w:rPr>
              <w:t>资本经营预算</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一、财政拨款（补助）</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439.75</w:t>
            </w:r>
            <w:r>
              <w:rPr>
                <w:rFonts w:hint="eastAsia" w:ascii="仿宋_GB2312" w:hAnsi="宋体" w:eastAsia="仿宋_GB2312" w:cs="宋体"/>
                <w:color w:val="000000"/>
                <w:kern w:val="0"/>
                <w:sz w:val="22"/>
                <w:szCs w:val="22"/>
              </w:rPr>
              <w:t>　</w:t>
            </w:r>
          </w:p>
        </w:tc>
        <w:tc>
          <w:tcPr>
            <w:tcW w:w="258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01"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439.75</w:t>
            </w: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highlight w:val="yellow"/>
              </w:rPr>
              <w:t>国有资本</w:t>
            </w:r>
            <w:r>
              <w:rPr>
                <w:rFonts w:ascii="仿宋_GB2312" w:hAnsi="宋体" w:eastAsia="仿宋_GB2312" w:cs="宋体"/>
                <w:kern w:val="0"/>
                <w:sz w:val="18"/>
                <w:szCs w:val="18"/>
                <w:highlight w:val="yellow"/>
              </w:rPr>
              <w:t>经营预算</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 医疗卫生</w:t>
            </w:r>
            <w:r>
              <w:rPr>
                <w:rFonts w:ascii="仿宋_GB2312" w:hAnsi="宋体" w:eastAsia="仿宋_GB2312" w:cs="宋体"/>
                <w:kern w:val="0"/>
                <w:sz w:val="18"/>
                <w:szCs w:val="18"/>
              </w:rPr>
              <w:t>与计划生育支出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lang w:val="en-US" w:eastAsia="zh-CN"/>
              </w:rPr>
              <w:t>439.75</w:t>
            </w: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lang w:val="en-US" w:eastAsia="zh-CN"/>
              </w:rPr>
              <w:t>439.75</w:t>
            </w: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439.75</w:t>
            </w: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color w:val="000000"/>
                <w:kern w:val="0"/>
                <w:sz w:val="18"/>
                <w:szCs w:val="18"/>
                <w:lang w:val="en-US" w:eastAsia="zh-CN"/>
              </w:rPr>
              <w:t>439.75</w:t>
            </w:r>
            <w:r>
              <w:rPr>
                <w:rFonts w:hint="eastAsia" w:ascii="宋体" w:hAnsi="宋体" w:cs="宋体"/>
                <w:color w:val="000000"/>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color w:val="000000"/>
                <w:kern w:val="0"/>
                <w:sz w:val="18"/>
                <w:szCs w:val="18"/>
                <w:lang w:val="en-US" w:eastAsia="zh-CN"/>
              </w:rPr>
              <w:t>439.75</w:t>
            </w:r>
            <w:r>
              <w:rPr>
                <w:rFonts w:hint="eastAsia" w:ascii="宋体" w:hAnsi="宋体" w:cs="宋体"/>
                <w:color w:val="000000"/>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8"/>
        <w:tblW w:w="9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2"/>
        <w:gridCol w:w="661"/>
        <w:gridCol w:w="661"/>
        <w:gridCol w:w="2512"/>
        <w:gridCol w:w="1624"/>
        <w:gridCol w:w="1404"/>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7" w:hRule="atLeast"/>
        </w:trPr>
        <w:tc>
          <w:tcPr>
            <w:tcW w:w="9028" w:type="dxa"/>
            <w:gridSpan w:val="7"/>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20" w:type="dxa"/>
            <w:gridSpan w:val="5"/>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b/>
                <w:i w:val="0"/>
                <w:color w:val="000000"/>
                <w:sz w:val="32"/>
                <w:szCs w:val="32"/>
                <w:u w:val="none"/>
              </w:rPr>
            </w:pPr>
            <w:r>
              <w:rPr>
                <w:rFonts w:hint="eastAsia" w:ascii="仿宋_GB2312" w:hAnsi="宋体" w:eastAsia="仿宋_GB2312"/>
                <w:kern w:val="0"/>
                <w:szCs w:val="21"/>
              </w:rPr>
              <w:t xml:space="preserve">编制部门（单位）： </w:t>
            </w:r>
            <w:r>
              <w:rPr>
                <w:rFonts w:hint="eastAsia" w:ascii="仿宋_GB2312" w:hAnsi="黑体" w:eastAsia="仿宋_GB2312" w:cs="宋体"/>
                <w:bCs/>
                <w:kern w:val="0"/>
                <w:sz w:val="24"/>
                <w:szCs w:val="24"/>
                <w:lang w:val="en-US" w:eastAsia="zh-CN"/>
              </w:rPr>
              <w:t>克孜勒苏柯尔克孜自治州医疗保障局</w:t>
            </w:r>
            <w:r>
              <w:rPr>
                <w:rFonts w:hint="eastAsia" w:ascii="仿宋_GB2312" w:hAnsi="宋体" w:eastAsia="仿宋_GB2312"/>
                <w:kern w:val="0"/>
                <w:szCs w:val="21"/>
              </w:rPr>
              <w:t xml:space="preserve">         </w:t>
            </w:r>
          </w:p>
        </w:tc>
        <w:tc>
          <w:tcPr>
            <w:tcW w:w="1404" w:type="dxa"/>
            <w:tcBorders>
              <w:top w:val="nil"/>
              <w:left w:val="nil"/>
              <w:bottom w:val="nil"/>
              <w:right w:val="nil"/>
            </w:tcBorders>
            <w:shd w:val="clear" w:color="auto" w:fill="auto"/>
            <w:tcMar>
              <w:top w:w="12" w:type="dxa"/>
              <w:left w:w="12" w:type="dxa"/>
              <w:right w:w="12" w:type="dxa"/>
            </w:tcMar>
            <w:vAlign w:val="center"/>
          </w:tcPr>
          <w:p>
            <w:pPr>
              <w:jc w:val="both"/>
              <w:rPr>
                <w:rFonts w:hint="eastAsia" w:ascii="宋体" w:hAnsi="宋体" w:eastAsia="宋体" w:cs="宋体"/>
                <w:b/>
                <w:i w:val="0"/>
                <w:color w:val="000000"/>
                <w:sz w:val="32"/>
                <w:szCs w:val="32"/>
                <w:u w:val="none"/>
              </w:rPr>
            </w:pPr>
          </w:p>
        </w:tc>
        <w:tc>
          <w:tcPr>
            <w:tcW w:w="1404" w:type="dxa"/>
            <w:tcBorders>
              <w:top w:val="nil"/>
              <w:left w:val="nil"/>
              <w:bottom w:val="nil"/>
              <w:right w:val="nil"/>
            </w:tcBorders>
            <w:shd w:val="clear" w:color="auto" w:fill="auto"/>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功能分类科目名称</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210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医疗救助</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13</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99</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其他医疗救助支出</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医疗保障管理事务</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389.76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rPr>
                <w:rFonts w:hint="default"/>
                <w:lang w:val="en-US" w:eastAsia="zh-CN"/>
              </w:rPr>
            </w:pPr>
            <w:r>
              <w:rPr>
                <w:rFonts w:hint="eastAsia" w:ascii="宋体" w:hAnsi="宋体" w:cs="宋体"/>
                <w:i w:val="0"/>
                <w:color w:val="000000"/>
                <w:sz w:val="20"/>
                <w:szCs w:val="20"/>
                <w:u w:val="none"/>
                <w:lang w:val="en-US" w:eastAsia="zh-CN"/>
              </w:rPr>
              <w:t>341.96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行政运行</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341.96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341.96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其他医疗保障管理事务支出</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47.80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439.75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341.96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97.79</w:t>
            </w:r>
          </w:p>
        </w:tc>
      </w:tr>
    </w:tbl>
    <w:p>
      <w:pPr>
        <w:widowControl/>
        <w:outlineLvl w:val="1"/>
        <w:rPr>
          <w:rFonts w:hint="eastAsia" w:ascii="仿宋_GB2312" w:hAnsi="宋体" w:eastAsia="仿宋_GB2312"/>
          <w:b/>
          <w:kern w:val="0"/>
          <w:sz w:val="28"/>
          <w:szCs w:val="32"/>
        </w:rPr>
      </w:pPr>
    </w:p>
    <w:p>
      <w:pPr>
        <w:widowControl/>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8"/>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44"/>
        <w:gridCol w:w="1044"/>
        <w:gridCol w:w="2280"/>
        <w:gridCol w:w="1284"/>
        <w:gridCol w:w="1284"/>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20" w:type="dxa"/>
            <w:gridSpan w:val="6"/>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6936" w:type="dxa"/>
            <w:gridSpan w:val="5"/>
            <w:tcBorders>
              <w:top w:val="nil"/>
              <w:left w:val="nil"/>
              <w:bottom w:val="nil"/>
              <w:right w:val="nil"/>
            </w:tcBorders>
            <w:shd w:val="clear" w:color="auto" w:fill="auto"/>
            <w:tcMar>
              <w:top w:w="12" w:type="dxa"/>
              <w:left w:w="12" w:type="dxa"/>
              <w:right w:w="12" w:type="dxa"/>
            </w:tcMar>
            <w:vAlign w:val="bottom"/>
          </w:tcPr>
          <w:p>
            <w:pPr>
              <w:jc w:val="left"/>
              <w:rPr>
                <w:rFonts w:hint="eastAsia" w:ascii="宋体" w:hAnsi="宋体" w:eastAsia="宋体" w:cs="宋体"/>
                <w:i w:val="0"/>
                <w:color w:val="000000"/>
                <w:sz w:val="20"/>
                <w:szCs w:val="20"/>
                <w:u w:val="none"/>
              </w:rPr>
            </w:pPr>
            <w:r>
              <w:rPr>
                <w:rFonts w:hint="eastAsia" w:ascii="仿宋_GB2312" w:hAnsi="宋体" w:eastAsia="仿宋_GB2312"/>
                <w:kern w:val="0"/>
                <w:szCs w:val="21"/>
              </w:rPr>
              <w:t xml:space="preserve">编制部门（单位）： </w:t>
            </w:r>
            <w:r>
              <w:rPr>
                <w:rFonts w:hint="eastAsia" w:ascii="仿宋_GB2312" w:hAnsi="黑体" w:eastAsia="仿宋_GB2312" w:cs="宋体"/>
                <w:bCs/>
                <w:kern w:val="0"/>
                <w:sz w:val="24"/>
                <w:szCs w:val="24"/>
                <w:lang w:val="en-US" w:eastAsia="zh-CN"/>
              </w:rPr>
              <w:t>克孜勒苏柯尔克孜自治州医疗保障局</w:t>
            </w:r>
            <w:r>
              <w:rPr>
                <w:rFonts w:hint="eastAsia" w:ascii="仿宋_GB2312" w:hAnsi="宋体" w:eastAsia="仿宋_GB2312"/>
                <w:kern w:val="0"/>
                <w:szCs w:val="21"/>
              </w:rPr>
              <w:t xml:space="preserve">  </w:t>
            </w:r>
          </w:p>
        </w:tc>
        <w:tc>
          <w:tcPr>
            <w:tcW w:w="1284" w:type="dxa"/>
            <w:tcBorders>
              <w:top w:val="nil"/>
              <w:left w:val="nil"/>
              <w:bottom w:val="nil"/>
              <w:right w:val="nil"/>
            </w:tcBorders>
            <w:shd w:val="clear" w:color="auto" w:fill="auto"/>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经济分类科目名称</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款</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280" w:type="dxa"/>
            <w:tcBorders>
              <w:top w:val="single" w:color="000000" w:sz="4" w:space="0"/>
              <w:left w:val="nil"/>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8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8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9.07</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9.07</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35.01</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127.88</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127.88</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108.84</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108.84</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其他社会保障缴费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17.32</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17.32</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租赁费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25.17</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25.17</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04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341.96</w:t>
            </w:r>
          </w:p>
        </w:tc>
        <w:tc>
          <w:tcPr>
            <w:tcW w:w="12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323.30</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18.66</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w:t>
      </w:r>
      <w:r>
        <w:rPr>
          <w:rFonts w:hint="eastAsia" w:ascii="仿宋_GB2312" w:hAnsi="宋体" w:eastAsia="仿宋_GB2312"/>
          <w:b/>
          <w:kern w:val="0"/>
          <w:sz w:val="32"/>
          <w:szCs w:val="32"/>
          <w:lang w:eastAsia="zh-CN"/>
        </w:rPr>
        <w:t>七</w:t>
      </w:r>
      <w:r>
        <w:rPr>
          <w:rFonts w:hint="eastAsia" w:ascii="仿宋_GB2312" w:hAnsi="宋体" w:eastAsia="仿宋_GB2312"/>
          <w:b/>
          <w:kern w:val="0"/>
          <w:sz w:val="32"/>
          <w:szCs w:val="32"/>
        </w:rPr>
        <w:t>：</w:t>
      </w:r>
    </w:p>
    <w:p>
      <w:pPr>
        <w:widowControl/>
        <w:jc w:val="left"/>
        <w:outlineLvl w:val="1"/>
        <w:rPr>
          <w:rFonts w:hint="eastAsia" w:ascii="仿宋_GB2312" w:hAnsi="宋体" w:eastAsia="仿宋_GB2312"/>
          <w:b/>
          <w:kern w:val="0"/>
          <w:sz w:val="32"/>
          <w:szCs w:val="32"/>
        </w:rPr>
      </w:pPr>
    </w:p>
    <w:tbl>
      <w:tblPr>
        <w:tblStyle w:val="8"/>
        <w:tblW w:w="9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8"/>
        <w:gridCol w:w="448"/>
        <w:gridCol w:w="448"/>
        <w:gridCol w:w="1413"/>
        <w:gridCol w:w="896"/>
        <w:gridCol w:w="763"/>
        <w:gridCol w:w="420"/>
        <w:gridCol w:w="900"/>
        <w:gridCol w:w="408"/>
        <w:gridCol w:w="408"/>
        <w:gridCol w:w="408"/>
        <w:gridCol w:w="408"/>
        <w:gridCol w:w="408"/>
        <w:gridCol w:w="408"/>
        <w:gridCol w:w="408"/>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516" w:type="dxa"/>
            <w:gridSpan w:val="16"/>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6" w:type="dxa"/>
            <w:gridSpan w:val="13"/>
            <w:tcBorders>
              <w:top w:val="nil"/>
              <w:left w:val="nil"/>
              <w:bottom w:val="nil"/>
              <w:right w:val="nil"/>
            </w:tcBorders>
            <w:shd w:val="clear" w:color="auto" w:fill="auto"/>
            <w:tcMar>
              <w:top w:w="12" w:type="dxa"/>
              <w:left w:w="12" w:type="dxa"/>
              <w:right w:w="12" w:type="dxa"/>
            </w:tcMar>
            <w:vAlign w:val="bottom"/>
          </w:tcPr>
          <w:p>
            <w:pPr>
              <w:tabs>
                <w:tab w:val="left" w:pos="1770"/>
              </w:tabs>
              <w:jc w:val="left"/>
              <w:rPr>
                <w:rFonts w:hint="eastAsia" w:ascii="宋体" w:hAnsi="宋体" w:eastAsia="宋体" w:cs="宋体"/>
                <w:i w:val="0"/>
                <w:color w:val="000000"/>
                <w:sz w:val="18"/>
                <w:szCs w:val="18"/>
                <w:u w:val="none"/>
                <w:lang w:eastAsia="zh-CN"/>
              </w:rPr>
            </w:pPr>
            <w:r>
              <w:rPr>
                <w:rFonts w:hint="eastAsia" w:ascii="仿宋_GB2312" w:hAnsi="宋体" w:eastAsia="仿宋_GB2312"/>
                <w:kern w:val="0"/>
                <w:szCs w:val="21"/>
              </w:rPr>
              <w:t xml:space="preserve">编制部门（单位）： </w:t>
            </w:r>
            <w:r>
              <w:rPr>
                <w:rFonts w:hint="eastAsia" w:ascii="仿宋_GB2312" w:hAnsi="黑体" w:eastAsia="仿宋_GB2312" w:cs="宋体"/>
                <w:bCs/>
                <w:kern w:val="0"/>
                <w:sz w:val="24"/>
                <w:szCs w:val="24"/>
                <w:lang w:val="en-US" w:eastAsia="zh-CN"/>
              </w:rPr>
              <w:t>克孜勒苏柯尔克孜自治州医疗保障局</w:t>
            </w:r>
            <w:r>
              <w:rPr>
                <w:rFonts w:hint="eastAsia" w:ascii="仿宋_GB2312" w:hAnsi="宋体" w:eastAsia="仿宋_GB2312"/>
                <w:kern w:val="0"/>
                <w:szCs w:val="21"/>
              </w:rPr>
              <w:t xml:space="preserve">  </w:t>
            </w:r>
          </w:p>
        </w:tc>
        <w:tc>
          <w:tcPr>
            <w:tcW w:w="408" w:type="dxa"/>
            <w:tcBorders>
              <w:top w:val="nil"/>
              <w:left w:val="nil"/>
              <w:bottom w:val="nil"/>
              <w:right w:val="nil"/>
            </w:tcBorders>
            <w:shd w:val="clear" w:color="auto" w:fill="auto"/>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408" w:type="dxa"/>
            <w:tcBorders>
              <w:top w:val="nil"/>
              <w:left w:val="nil"/>
              <w:bottom w:val="nil"/>
              <w:right w:val="nil"/>
            </w:tcBorders>
            <w:shd w:val="clear" w:color="auto" w:fill="auto"/>
            <w:tcMar>
              <w:top w:w="12" w:type="dxa"/>
              <w:left w:w="12" w:type="dxa"/>
              <w:right w:w="12" w:type="dxa"/>
            </w:tcMar>
            <w:vAlign w:val="bottom"/>
          </w:tcPr>
          <w:p>
            <w:pPr>
              <w:rPr>
                <w:rFonts w:hint="eastAsia" w:ascii="宋体" w:hAnsi="宋体" w:eastAsia="宋体" w:cs="宋体"/>
                <w:i w:val="0"/>
                <w:color w:val="000000"/>
                <w:sz w:val="18"/>
                <w:szCs w:val="18"/>
                <w:u w:val="none"/>
              </w:rPr>
            </w:pPr>
          </w:p>
        </w:tc>
        <w:tc>
          <w:tcPr>
            <w:tcW w:w="924" w:type="dxa"/>
            <w:tcBorders>
              <w:top w:val="nil"/>
              <w:left w:val="nil"/>
              <w:bottom w:val="nil"/>
              <w:right w:val="nil"/>
            </w:tcBorders>
            <w:shd w:val="clear" w:color="auto" w:fill="auto"/>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项目支出合计</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资本性支出(基本建设)</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对企业补助(基本建设)</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对企业补助</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对社会保障基金补助</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8"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卫生健康支出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49.99</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49.99</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13</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医疗救助</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49.99</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49.99</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7"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其他医疗救助支出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医疗救助经办服务费</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医疗保障管理事务</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173.84</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173.84</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其他医疗保障管理事务支出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医保基金监管专项经费</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其他医疗保障管理事务支出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信息网络建设</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126.04</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126.04</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其他医疗保障管理事务支出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机房托管服务费</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其他医疗保障管理事务支出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线路租赁费</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其他医疗保障管理事务支出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医保宣传费</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6.00</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6.00</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210</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其他医疗保障管理事务支出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医疗基金业务经办费</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223.83</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223.83</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bl>
    <w:p>
      <w:pPr>
        <w:rPr>
          <w:rFonts w:hint="eastAsia" w:ascii="宋体" w:hAnsi="宋体" w:eastAsia="宋体" w:cs="宋体"/>
          <w:b/>
          <w:i w:val="0"/>
          <w:color w:val="000000"/>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pStyle w:val="2"/>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kern w:val="0"/>
          <w:sz w:val="24"/>
        </w:rPr>
      </w:pPr>
      <w:r>
        <w:rPr>
          <w:rFonts w:hint="eastAsia" w:ascii="仿宋_GB2312" w:hAnsi="宋体" w:eastAsia="仿宋_GB2312"/>
          <w:kern w:val="0"/>
          <w:sz w:val="24"/>
        </w:rPr>
        <w:t xml:space="preserve">编制部门（单位）：  </w:t>
      </w:r>
      <w:r>
        <w:rPr>
          <w:rFonts w:hint="eastAsia" w:ascii="仿宋_GB2312" w:hAnsi="黑体" w:eastAsia="仿宋_GB2312" w:cs="宋体"/>
          <w:bCs/>
          <w:kern w:val="0"/>
          <w:sz w:val="24"/>
          <w:szCs w:val="24"/>
          <w:lang w:val="en-US" w:eastAsia="zh-CN"/>
        </w:rPr>
        <w:t>克孜勒苏柯尔克孜自治州医疗保障局</w:t>
      </w: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单位：万元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w:t>
      </w:r>
    </w:p>
    <w:tbl>
      <w:tblPr>
        <w:tblStyle w:val="8"/>
        <w:tblW w:w="8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8"/>
        <w:gridCol w:w="1376"/>
        <w:gridCol w:w="1610"/>
        <w:gridCol w:w="1482"/>
        <w:gridCol w:w="1721"/>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因公出国(境)费用</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公务用车购置及运行费</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8" w:hRule="atLeast"/>
        </w:trPr>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4"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bl>
    <w:p>
      <w:pPr>
        <w:widowControl/>
        <w:outlineLvl w:val="1"/>
        <w:rPr>
          <w:rFonts w:hint="eastAsia" w:ascii="仿宋_GB2312" w:hAnsi="宋体" w:eastAsia="仿宋_GB2312"/>
          <w:b/>
          <w:kern w:val="0"/>
          <w:sz w:val="28"/>
          <w:szCs w:val="32"/>
        </w:rPr>
      </w:pPr>
    </w:p>
    <w:p>
      <w:pPr>
        <w:widowControl/>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ascii="仿宋_GB2312" w:hAnsi="宋体" w:eastAsia="仿宋_GB2312"/>
          <w:kern w:val="0"/>
          <w:sz w:val="24"/>
        </w:rPr>
      </w:pPr>
      <w:r>
        <w:rPr>
          <w:rFonts w:hint="eastAsia" w:ascii="仿宋_GB2312" w:hAnsi="宋体" w:eastAsia="仿宋_GB2312"/>
          <w:kern w:val="0"/>
          <w:sz w:val="24"/>
        </w:rPr>
        <w:t xml:space="preserve">编制部门（单位）：  </w:t>
      </w:r>
      <w:r>
        <w:rPr>
          <w:rFonts w:hint="eastAsia" w:ascii="仿宋_GB2312" w:hAnsi="黑体" w:eastAsia="仿宋_GB2312" w:cs="宋体"/>
          <w:bCs/>
          <w:kern w:val="0"/>
          <w:sz w:val="24"/>
          <w:szCs w:val="24"/>
          <w:lang w:val="en-US" w:eastAsia="zh-CN"/>
        </w:rPr>
        <w:t>克孜勒苏柯尔克孜自治州医疗保障局</w:t>
      </w:r>
      <w:r>
        <w:rPr>
          <w:rFonts w:hint="eastAsia" w:ascii="仿宋_GB2312" w:hAnsi="宋体" w:eastAsia="仿宋_GB2312"/>
          <w:kern w:val="0"/>
          <w:sz w:val="24"/>
        </w:rPr>
        <w:t xml:space="preserve">       单位：万元       </w:t>
      </w:r>
    </w:p>
    <w:tbl>
      <w:tblPr>
        <w:tblStyle w:val="8"/>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合  计</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rPr>
          <w:rFonts w:hint="eastAsia" w:ascii="仿宋" w:hAnsi="仿宋" w:eastAsia="仿宋" w:cs="仿宋"/>
          <w:b/>
          <w:bCs w:val="0"/>
          <w:kern w:val="0"/>
          <w:sz w:val="32"/>
          <w:szCs w:val="32"/>
        </w:rPr>
      </w:pPr>
      <w:r>
        <w:rPr>
          <w:rFonts w:hint="eastAsia" w:ascii="仿宋_GB2312" w:hAnsi="宋体" w:eastAsia="仿宋_GB2312"/>
          <w:b/>
          <w:kern w:val="0"/>
          <w:sz w:val="28"/>
          <w:szCs w:val="32"/>
        </w:rPr>
        <w:t>备注：</w:t>
      </w:r>
      <w:r>
        <w:rPr>
          <w:rFonts w:hint="eastAsia" w:ascii="仿宋_GB2312" w:hAnsi="宋体" w:eastAsia="仿宋_GB2312"/>
          <w:b/>
          <w:kern w:val="0"/>
          <w:sz w:val="28"/>
          <w:szCs w:val="32"/>
          <w:lang w:val="en-US" w:eastAsia="zh-CN"/>
        </w:rPr>
        <w:t>2021年</w:t>
      </w:r>
      <w:r>
        <w:rPr>
          <w:rFonts w:hint="eastAsia" w:ascii="仿宋" w:hAnsi="仿宋" w:eastAsia="仿宋" w:cs="仿宋"/>
          <w:b/>
          <w:bCs w:val="0"/>
          <w:kern w:val="0"/>
          <w:sz w:val="32"/>
          <w:szCs w:val="32"/>
          <w:lang w:val="en-US" w:eastAsia="zh-CN"/>
        </w:rPr>
        <w:t>克孜勒苏柯尔克孜自治州医疗保障局无</w:t>
      </w:r>
      <w:r>
        <w:rPr>
          <w:rFonts w:hint="eastAsia" w:ascii="仿宋" w:hAnsi="仿宋" w:eastAsia="仿宋" w:cs="仿宋"/>
          <w:b/>
          <w:bCs w:val="0"/>
          <w:kern w:val="0"/>
          <w:sz w:val="32"/>
          <w:szCs w:val="32"/>
        </w:rPr>
        <w:t>政府性基金预算支出</w:t>
      </w:r>
      <w:r>
        <w:rPr>
          <w:rFonts w:hint="eastAsia" w:ascii="仿宋" w:hAnsi="仿宋" w:eastAsia="仿宋" w:cs="仿宋"/>
          <w:b/>
          <w:bCs w:val="0"/>
          <w:kern w:val="0"/>
          <w:sz w:val="32"/>
          <w:szCs w:val="32"/>
          <w:lang w:eastAsia="zh-CN"/>
        </w:rPr>
        <w:t>，</w:t>
      </w:r>
      <w:r>
        <w:rPr>
          <w:rFonts w:hint="eastAsia" w:ascii="仿宋" w:hAnsi="仿宋" w:eastAsia="仿宋" w:cs="仿宋"/>
          <w:b/>
          <w:bCs w:val="0"/>
          <w:kern w:val="0"/>
          <w:sz w:val="32"/>
          <w:szCs w:val="32"/>
        </w:rPr>
        <w:t>政府性基金预算支出情况表为空。</w:t>
      </w:r>
    </w:p>
    <w:p>
      <w:pPr>
        <w:widowControl/>
        <w:spacing w:line="280" w:lineRule="exact"/>
        <w:jc w:val="left"/>
        <w:outlineLvl w:val="1"/>
        <w:rPr>
          <w:rFonts w:ascii="仿宋_GB2312" w:hAnsi="宋体" w:eastAsia="仿宋_GB2312"/>
          <w:kern w:val="0"/>
          <w:sz w:val="32"/>
          <w:szCs w:val="32"/>
        </w:rPr>
        <w:sectPr>
          <w:headerReference r:id="rId3" w:type="default"/>
          <w:footerReference r:id="rId4" w:type="default"/>
          <w:footerReference r:id="rId5" w:type="even"/>
          <w:pgSz w:w="11906" w:h="16838"/>
          <w:pgMar w:top="2098" w:right="1418" w:bottom="1928" w:left="1588" w:header="851" w:footer="992" w:gutter="0"/>
          <w:pgNumType w:fmt="numberInDash"/>
          <w:cols w:space="720" w:num="1"/>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 xml:space="preserve">第三部分  </w:t>
      </w:r>
      <w:r>
        <w:rPr>
          <w:rFonts w:hint="eastAsia" w:ascii="黑体" w:hAnsi="黑体" w:eastAsia="黑体" w:cs="Times New Roman"/>
          <w:kern w:val="0"/>
          <w:sz w:val="32"/>
          <w:szCs w:val="32"/>
          <w:lang w:val="en-US" w:eastAsia="zh-CN"/>
        </w:rPr>
        <w:t>2021年克孜勒苏柯尔克孜自治州医疗保障局</w:t>
      </w:r>
      <w:r>
        <w:rPr>
          <w:rFonts w:hint="eastAsia" w:ascii="黑体" w:hAnsi="黑体" w:eastAsia="黑体" w:cs="Times New Roman"/>
          <w:kern w:val="0"/>
          <w:sz w:val="32"/>
          <w:szCs w:val="32"/>
        </w:rPr>
        <w:t>预算情</w:t>
      </w:r>
      <w:r>
        <w:rPr>
          <w:rFonts w:hint="eastAsia" w:ascii="黑体" w:hAnsi="黑体" w:eastAsia="黑体"/>
          <w:kern w:val="0"/>
          <w:sz w:val="32"/>
          <w:szCs w:val="32"/>
        </w:rPr>
        <w:t>况说明</w:t>
      </w: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w:t>
      </w:r>
      <w:r>
        <w:rPr>
          <w:rFonts w:hint="eastAsia" w:ascii="黑体" w:hAnsi="黑体" w:eastAsia="黑体" w:cs="Times New Roman"/>
          <w:kern w:val="0"/>
          <w:sz w:val="32"/>
          <w:szCs w:val="32"/>
          <w:lang w:val="en-US" w:eastAsia="zh-CN"/>
        </w:rPr>
        <w:t>克孜勒苏柯尔克孜自治州医疗保障局2021</w:t>
      </w:r>
      <w:r>
        <w:rPr>
          <w:rFonts w:hint="eastAsia" w:ascii="黑体" w:hAnsi="宋体" w:eastAsia="黑体" w:cs="宋体"/>
          <w:kern w:val="0"/>
          <w:sz w:val="32"/>
          <w:szCs w:val="32"/>
        </w:rPr>
        <w:t>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w:t>
      </w:r>
      <w:r>
        <w:rPr>
          <w:rFonts w:hint="eastAsia" w:ascii="仿宋_GB2312" w:hAnsi="宋体" w:eastAsia="仿宋_GB2312" w:cs="宋体"/>
          <w:kern w:val="0"/>
          <w:sz w:val="32"/>
          <w:szCs w:val="32"/>
          <w:lang w:val="en-US" w:eastAsia="zh-CN"/>
        </w:rPr>
        <w:t>克孜勒苏柯尔克孜自治州医疗保障局2021</w:t>
      </w:r>
      <w:r>
        <w:rPr>
          <w:rFonts w:hint="eastAsia" w:ascii="仿宋_GB2312" w:hAnsi="宋体" w:eastAsia="仿宋_GB2312" w:cs="宋体"/>
          <w:kern w:val="0"/>
          <w:sz w:val="32"/>
          <w:szCs w:val="32"/>
        </w:rPr>
        <w:t>年所有收入和支出均纳入部门（单位）预算管理。收支总预算</w:t>
      </w:r>
      <w:r>
        <w:rPr>
          <w:rFonts w:hint="eastAsia" w:ascii="仿宋_GB2312" w:hAnsi="宋体" w:eastAsia="仿宋_GB2312" w:cs="宋体"/>
          <w:kern w:val="0"/>
          <w:sz w:val="32"/>
          <w:szCs w:val="32"/>
          <w:lang w:val="en-US" w:eastAsia="zh-CN"/>
        </w:rPr>
        <w:t>565.79</w:t>
      </w:r>
      <w:r>
        <w:rPr>
          <w:rFonts w:hint="eastAsia" w:ascii="仿宋_GB2312" w:hAnsi="宋体" w:eastAsia="仿宋_GB2312" w:cs="宋体"/>
          <w:kern w:val="0"/>
          <w:sz w:val="32"/>
          <w:szCs w:val="32"/>
        </w:rPr>
        <w:t xml:space="preserve"> 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w:t>
      </w:r>
      <w:r>
        <w:rPr>
          <w:rFonts w:hint="eastAsia" w:ascii="仿宋_GB2312" w:hAnsi="宋体" w:eastAsia="仿宋_GB2312" w:cs="宋体"/>
          <w:kern w:val="0"/>
          <w:sz w:val="32"/>
          <w:szCs w:val="32"/>
          <w:lang w:val="en-US" w:eastAsia="zh-CN"/>
        </w:rPr>
        <w:t>439.75万元</w:t>
      </w:r>
      <w:r>
        <w:rPr>
          <w:rFonts w:hint="eastAsia" w:ascii="仿宋_GB2312" w:hAnsi="宋体" w:eastAsia="仿宋_GB2312" w:cs="宋体"/>
          <w:kern w:val="0"/>
          <w:sz w:val="32"/>
          <w:szCs w:val="32"/>
        </w:rPr>
        <w:t>。</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支出预算包括：</w:t>
      </w:r>
      <w:r>
        <w:rPr>
          <w:rFonts w:hint="eastAsia" w:ascii="仿宋_GB2312" w:hAnsi="宋体" w:eastAsia="仿宋_GB2312" w:cs="宋体"/>
          <w:kern w:val="0"/>
          <w:sz w:val="32"/>
          <w:szCs w:val="32"/>
          <w:highlight w:val="none"/>
        </w:rPr>
        <w:t>卫生健康支出</w:t>
      </w: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lang w:val="en-US" w:eastAsia="zh-CN"/>
        </w:rPr>
        <w:t>65.79万元</w:t>
      </w:r>
      <w:r>
        <w:rPr>
          <w:rFonts w:hint="eastAsia" w:ascii="仿宋_GB2312" w:hAnsi="宋体" w:eastAsia="仿宋_GB2312" w:cs="宋体"/>
          <w:kern w:val="0"/>
          <w:sz w:val="32"/>
          <w:szCs w:val="32"/>
          <w:lang w:eastAsia="zh-CN"/>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hAnsi="宋体" w:eastAsia="黑体" w:cs="宋体"/>
          <w:kern w:val="0"/>
          <w:sz w:val="32"/>
          <w:szCs w:val="32"/>
          <w:lang w:val="en-US" w:eastAsia="zh-CN"/>
        </w:rPr>
        <w:t>克孜勒苏柯尔克孜自治州医疗保障局2021</w:t>
      </w:r>
      <w:r>
        <w:rPr>
          <w:rFonts w:hint="eastAsia" w:ascii="黑体" w:hAnsi="宋体" w:eastAsia="黑体" w:cs="宋体"/>
          <w:kern w:val="0"/>
          <w:sz w:val="32"/>
          <w:szCs w:val="32"/>
        </w:rPr>
        <w:t>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克孜勒苏柯尔克孜自治州医疗保障局</w:t>
      </w:r>
      <w:r>
        <w:rPr>
          <w:rFonts w:hint="eastAsia" w:ascii="仿宋_GB2312" w:hAnsi="宋体" w:eastAsia="仿宋_GB2312" w:cs="宋体"/>
          <w:kern w:val="0"/>
          <w:sz w:val="32"/>
          <w:szCs w:val="32"/>
        </w:rPr>
        <w:t>收入预算</w:t>
      </w:r>
      <w:r>
        <w:rPr>
          <w:rFonts w:hint="eastAsia" w:ascii="仿宋_GB2312" w:hAnsi="宋体" w:eastAsia="仿宋_GB2312" w:cs="宋体"/>
          <w:kern w:val="0"/>
          <w:sz w:val="32"/>
          <w:szCs w:val="32"/>
          <w:lang w:val="en-US" w:eastAsia="zh-CN"/>
        </w:rPr>
        <w:t>565.79</w:t>
      </w:r>
      <w:r>
        <w:rPr>
          <w:rFonts w:hint="eastAsia" w:ascii="仿宋_GB2312" w:hAnsi="宋体" w:eastAsia="仿宋_GB2312" w:cs="宋体"/>
          <w:kern w:val="0"/>
          <w:sz w:val="32"/>
          <w:szCs w:val="32"/>
        </w:rPr>
        <w:t>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w:t>
      </w:r>
      <w:r>
        <w:rPr>
          <w:rFonts w:hint="eastAsia" w:ascii="仿宋_GB2312" w:hAnsi="宋体" w:eastAsia="仿宋_GB2312" w:cs="宋体"/>
          <w:kern w:val="0"/>
          <w:sz w:val="32"/>
          <w:szCs w:val="32"/>
          <w:lang w:val="en-US" w:eastAsia="zh-CN"/>
        </w:rPr>
        <w:t>439.75</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77.72</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229.13</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1.2020年预算中我单位人员数为10人，2021年我单位实有人员24人，比上年增加14人，人员经费增加，公用经费也相应地增加了；2.2021年又新增加了</w:t>
      </w:r>
      <w:r>
        <w:rPr>
          <w:rFonts w:hint="eastAsia" w:ascii="仿宋_GB2312" w:hAnsi="宋体" w:eastAsia="仿宋_GB2312" w:cs="宋体"/>
          <w:kern w:val="0"/>
          <w:sz w:val="32"/>
          <w:szCs w:val="32"/>
          <w:lang w:eastAsia="zh-CN"/>
        </w:rPr>
        <w:t>基金监管专项经费</w:t>
      </w:r>
      <w:r>
        <w:rPr>
          <w:rFonts w:hint="eastAsia" w:ascii="仿宋_GB2312" w:hAnsi="宋体" w:eastAsia="仿宋_GB2312" w:cs="宋体"/>
          <w:kern w:val="0"/>
          <w:sz w:val="32"/>
          <w:szCs w:val="32"/>
          <w:lang w:val="en-US" w:eastAsia="zh-CN"/>
        </w:rPr>
        <w:t>26.4万元，机房托管服务费8.4万元，</w:t>
      </w:r>
      <w:r>
        <w:rPr>
          <w:rFonts w:hint="eastAsia" w:ascii="仿宋_GB2312" w:hAnsi="宋体" w:eastAsia="仿宋_GB2312" w:cs="宋体"/>
          <w:kern w:val="0"/>
          <w:sz w:val="32"/>
          <w:szCs w:val="32"/>
        </w:rPr>
        <w:t>信息网络建设</w:t>
      </w:r>
      <w:r>
        <w:rPr>
          <w:rFonts w:hint="eastAsia" w:ascii="仿宋_GB2312" w:hAnsi="宋体" w:eastAsia="仿宋_GB2312" w:cs="宋体"/>
          <w:kern w:val="0"/>
          <w:sz w:val="32"/>
          <w:szCs w:val="32"/>
          <w:lang w:val="en-US" w:eastAsia="zh-CN"/>
        </w:rPr>
        <w:t>126.04万元等三个</w:t>
      </w:r>
      <w:r>
        <w:rPr>
          <w:rFonts w:hint="eastAsia" w:ascii="仿宋_GB2312" w:hAnsi="宋体" w:eastAsia="仿宋_GB2312" w:cs="宋体"/>
          <w:kern w:val="0"/>
          <w:sz w:val="32"/>
          <w:szCs w:val="32"/>
          <w:lang w:eastAsia="zh-CN"/>
        </w:rPr>
        <w:t>项目经费；</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国有资本经营</w:t>
      </w:r>
      <w:r>
        <w:rPr>
          <w:rFonts w:hint="eastAsia" w:ascii="仿宋_GB2312" w:hAnsi="宋体" w:eastAsia="仿宋_GB2312" w:cs="宋体"/>
          <w:kern w:val="0"/>
          <w:sz w:val="32"/>
          <w:szCs w:val="32"/>
        </w:rPr>
        <w:t>预算未安排</w:t>
      </w:r>
      <w:r>
        <w:rPr>
          <w:rFonts w:hint="eastAsia" w:ascii="仿宋_GB2312" w:hAnsi="宋体" w:eastAsia="仿宋_GB2312" w:cs="宋体"/>
          <w:kern w:val="0"/>
          <w:sz w:val="32"/>
          <w:szCs w:val="32"/>
          <w:lang w:eastAsia="zh-CN"/>
        </w:rPr>
        <w:t>。</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政府性基金预算未安排</w:t>
      </w:r>
      <w:r>
        <w:rPr>
          <w:rFonts w:hint="eastAsia" w:ascii="仿宋_GB2312" w:hAnsi="宋体" w:eastAsia="仿宋_GB2312" w:cs="宋体"/>
          <w:kern w:val="0"/>
          <w:sz w:val="32"/>
          <w:szCs w:val="32"/>
          <w:lang w:eastAsia="zh-CN"/>
        </w:rPr>
        <w:t>。</w:t>
      </w:r>
    </w:p>
    <w:p>
      <w:pPr>
        <w:numPr>
          <w:ilvl w:val="0"/>
          <w:numId w:val="1"/>
        </w:numPr>
        <w:spacing w:line="560" w:lineRule="exact"/>
        <w:ind w:firstLine="640" w:firstLineChars="200"/>
        <w:rPr>
          <w:rFonts w:hint="eastAsia" w:ascii="黑体" w:hAnsi="宋体" w:eastAsia="黑体" w:cs="宋体"/>
          <w:kern w:val="0"/>
          <w:sz w:val="32"/>
          <w:szCs w:val="32"/>
        </w:rPr>
      </w:pPr>
      <w:r>
        <w:rPr>
          <w:rFonts w:hint="eastAsia" w:ascii="黑体" w:hAnsi="宋体" w:eastAsia="黑体" w:cs="宋体"/>
          <w:kern w:val="0"/>
          <w:sz w:val="32"/>
          <w:szCs w:val="32"/>
        </w:rPr>
        <w:t>关于</w:t>
      </w:r>
      <w:r>
        <w:rPr>
          <w:rFonts w:hint="eastAsia" w:ascii="黑体" w:hAnsi="宋体" w:eastAsia="黑体" w:cs="宋体"/>
          <w:kern w:val="0"/>
          <w:sz w:val="32"/>
          <w:szCs w:val="32"/>
          <w:lang w:val="en-US" w:eastAsia="zh-CN"/>
        </w:rPr>
        <w:t>克孜勒苏柯尔克孜自治州医疗保障局2021</w:t>
      </w:r>
      <w:r>
        <w:rPr>
          <w:rFonts w:hint="eastAsia" w:ascii="黑体" w:hAnsi="宋体" w:eastAsia="黑体" w:cs="宋体"/>
          <w:kern w:val="0"/>
          <w:sz w:val="32"/>
          <w:szCs w:val="32"/>
        </w:rPr>
        <w:t>年支出预算情况说明</w:t>
      </w:r>
    </w:p>
    <w:p>
      <w:pPr>
        <w:numPr>
          <w:ilvl w:val="0"/>
          <w:numId w:val="0"/>
        </w:numPr>
        <w:spacing w:line="56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克孜勒苏柯尔克孜自治州医疗保障局2021年支出预算565.78 万元，其中：</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w:t>
      </w:r>
      <w:r>
        <w:rPr>
          <w:rFonts w:hint="eastAsia" w:ascii="仿宋_GB2312" w:hAnsi="宋体" w:eastAsia="仿宋_GB2312" w:cs="宋体"/>
          <w:kern w:val="0"/>
          <w:sz w:val="32"/>
          <w:szCs w:val="32"/>
          <w:lang w:val="en-US" w:eastAsia="zh-CN"/>
        </w:rPr>
        <w:t>341.96</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60.44</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194.33</w:t>
      </w:r>
      <w:r>
        <w:rPr>
          <w:rFonts w:hint="eastAsia" w:ascii="仿宋_GB2312" w:hAnsi="宋体" w:eastAsia="仿宋_GB2312" w:cs="宋体"/>
          <w:kern w:val="0"/>
          <w:sz w:val="32"/>
          <w:szCs w:val="32"/>
        </w:rPr>
        <w:t xml:space="preserve">  万元，主要原因是</w:t>
      </w:r>
      <w:r>
        <w:rPr>
          <w:rFonts w:hint="eastAsia" w:ascii="仿宋_GB2312" w:hAnsi="宋体" w:eastAsia="仿宋_GB2312" w:cs="宋体"/>
          <w:kern w:val="0"/>
          <w:sz w:val="32"/>
          <w:szCs w:val="32"/>
          <w:lang w:val="en-US" w:eastAsia="zh-CN"/>
        </w:rPr>
        <w:t>:2020年预算中我单位人员数为10人，2020年我单位新成立医疗保障事业发展中心，10月份从社会保险管理局划转过来14人，年末单位实有人员24人，比上年预算增加14人，人员经费增加，公用经费也相应地增加了</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w:t>
      </w:r>
      <w:r>
        <w:rPr>
          <w:rFonts w:hint="eastAsia" w:ascii="仿宋_GB2312" w:hAnsi="宋体" w:eastAsia="仿宋_GB2312" w:cs="宋体"/>
          <w:kern w:val="0"/>
          <w:sz w:val="32"/>
          <w:szCs w:val="32"/>
          <w:lang w:val="en-US" w:eastAsia="zh-CN"/>
        </w:rPr>
        <w:t>223.83</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39.56</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76.2</w:t>
      </w:r>
      <w:r>
        <w:rPr>
          <w:rFonts w:hint="eastAsia" w:ascii="仿宋_GB2312" w:hAnsi="宋体" w:eastAsia="仿宋_GB2312" w:cs="宋体"/>
          <w:kern w:val="0"/>
          <w:sz w:val="32"/>
          <w:szCs w:val="32"/>
        </w:rPr>
        <w:t xml:space="preserve">万元，主要原因是 </w:t>
      </w:r>
      <w:r>
        <w:rPr>
          <w:rFonts w:hint="eastAsia" w:ascii="仿宋_GB2312" w:hAnsi="宋体" w:eastAsia="仿宋_GB2312" w:cs="宋体"/>
          <w:kern w:val="0"/>
          <w:sz w:val="32"/>
          <w:szCs w:val="32"/>
          <w:lang w:val="en-US" w:eastAsia="zh-CN"/>
        </w:rPr>
        <w:t>2021年有新增</w:t>
      </w:r>
      <w:r>
        <w:rPr>
          <w:rFonts w:hint="eastAsia" w:ascii="仿宋_GB2312" w:hAnsi="宋体" w:eastAsia="仿宋_GB2312" w:cs="宋体"/>
          <w:kern w:val="0"/>
          <w:sz w:val="32"/>
          <w:szCs w:val="32"/>
          <w:lang w:eastAsia="zh-CN"/>
        </w:rPr>
        <w:t>项目经费：基金监管专项经费</w:t>
      </w:r>
      <w:r>
        <w:rPr>
          <w:rFonts w:hint="eastAsia" w:ascii="仿宋_GB2312" w:hAnsi="宋体" w:eastAsia="仿宋_GB2312" w:cs="宋体"/>
          <w:kern w:val="0"/>
          <w:sz w:val="32"/>
          <w:szCs w:val="32"/>
          <w:lang w:val="en-US" w:eastAsia="zh-CN"/>
        </w:rPr>
        <w:t>26.4万元，机房托管服务费8.4万元以及</w:t>
      </w:r>
      <w:r>
        <w:rPr>
          <w:rFonts w:hint="eastAsia" w:ascii="仿宋_GB2312" w:hAnsi="宋体" w:eastAsia="仿宋_GB2312" w:cs="宋体"/>
          <w:kern w:val="0"/>
          <w:sz w:val="32"/>
          <w:szCs w:val="32"/>
        </w:rPr>
        <w:t xml:space="preserve">信息网络建设 </w:t>
      </w:r>
      <w:r>
        <w:rPr>
          <w:rFonts w:hint="eastAsia" w:ascii="仿宋_GB2312" w:hAnsi="宋体" w:eastAsia="仿宋_GB2312" w:cs="宋体"/>
          <w:kern w:val="0"/>
          <w:sz w:val="32"/>
          <w:szCs w:val="32"/>
          <w:lang w:val="en-US" w:eastAsia="zh-CN"/>
        </w:rPr>
        <w:t>126.04万元</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 xml:space="preserve">  </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宋体" w:eastAsia="黑体" w:cs="宋体"/>
          <w:kern w:val="0"/>
          <w:sz w:val="32"/>
          <w:szCs w:val="32"/>
          <w:lang w:val="en-US" w:eastAsia="zh-CN"/>
        </w:rPr>
        <w:t>克孜勒苏柯尔克孜自治州医疗保障局2021</w:t>
      </w:r>
      <w:r>
        <w:rPr>
          <w:rFonts w:hint="eastAsia" w:ascii="黑体" w:hAnsi="宋体" w:eastAsia="黑体" w:cs="宋体"/>
          <w:kern w:val="0"/>
          <w:sz w:val="32"/>
          <w:szCs w:val="32"/>
        </w:rPr>
        <w:t>年</w:t>
      </w:r>
      <w:r>
        <w:rPr>
          <w:rFonts w:hint="eastAsia" w:ascii="黑体" w:hAnsi="黑体" w:eastAsia="黑体" w:cs="宋体"/>
          <w:bCs/>
          <w:kern w:val="0"/>
          <w:sz w:val="32"/>
          <w:szCs w:val="32"/>
        </w:rPr>
        <w:t>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年财政拨款收支总预算</w:t>
      </w:r>
      <w:r>
        <w:rPr>
          <w:rFonts w:hint="eastAsia" w:ascii="仿宋_GB2312" w:hAnsi="宋体" w:eastAsia="仿宋_GB2312" w:cs="宋体"/>
          <w:kern w:val="0"/>
          <w:sz w:val="32"/>
          <w:szCs w:val="32"/>
          <w:lang w:val="en-US" w:eastAsia="zh-CN"/>
        </w:rPr>
        <w:t>565.78</w:t>
      </w:r>
      <w:r>
        <w:rPr>
          <w:rFonts w:hint="eastAsia" w:ascii="仿宋_GB2312" w:hAnsi="宋体" w:eastAsia="仿宋_GB2312" w:cs="宋体"/>
          <w:kern w:val="0"/>
          <w:sz w:val="32"/>
          <w:szCs w:val="32"/>
        </w:rPr>
        <w:t>万元。</w:t>
      </w:r>
    </w:p>
    <w:p>
      <w:pPr>
        <w:spacing w:line="560" w:lineRule="exact"/>
        <w:ind w:firstLine="616" w:firstLineChars="200"/>
        <w:rPr>
          <w:rFonts w:hint="eastAsia" w:ascii="仿宋_GB2312" w:hAnsi="宋体" w:eastAsia="仿宋_GB2312" w:cs="宋体"/>
          <w:spacing w:val="-6"/>
          <w:kern w:val="0"/>
          <w:sz w:val="32"/>
          <w:szCs w:val="32"/>
          <w:highlight w:val="none"/>
        </w:rPr>
      </w:pPr>
      <w:r>
        <w:rPr>
          <w:rFonts w:hint="eastAsia" w:ascii="仿宋_GB2312" w:hAnsi="宋体" w:eastAsia="仿宋_GB2312" w:cs="宋体"/>
          <w:spacing w:val="-6"/>
          <w:kern w:val="0"/>
          <w:sz w:val="32"/>
          <w:szCs w:val="32"/>
        </w:rPr>
        <w:t>收入全部为一般公共预算拨款，无政府性基金预算拨款和</w:t>
      </w:r>
      <w:r>
        <w:rPr>
          <w:rFonts w:ascii="仿宋_GB2312" w:hAnsi="宋体" w:eastAsia="仿宋_GB2312" w:cs="宋体"/>
          <w:spacing w:val="-6"/>
          <w:kern w:val="0"/>
          <w:sz w:val="32"/>
          <w:szCs w:val="32"/>
          <w:highlight w:val="none"/>
        </w:rPr>
        <w:t>国有资本经营预算</w:t>
      </w:r>
      <w:r>
        <w:rPr>
          <w:rFonts w:hint="eastAsia" w:ascii="仿宋_GB2312" w:hAnsi="宋体" w:eastAsia="仿宋_GB2312" w:cs="宋体"/>
          <w:spacing w:val="-6"/>
          <w:kern w:val="0"/>
          <w:sz w:val="32"/>
          <w:szCs w:val="32"/>
          <w:highlight w:val="none"/>
        </w:rPr>
        <w:t>。</w:t>
      </w:r>
    </w:p>
    <w:p>
      <w:pPr>
        <w:spacing w:line="560" w:lineRule="exact"/>
        <w:ind w:firstLine="616" w:firstLineChars="200"/>
        <w:rPr>
          <w:rFonts w:ascii="仿宋_GB2312" w:hAnsi="宋体" w:eastAsia="仿宋_GB2312" w:cs="宋体"/>
          <w:spacing w:val="-6"/>
          <w:kern w:val="0"/>
          <w:sz w:val="32"/>
          <w:szCs w:val="32"/>
          <w:highlight w:val="yellow"/>
        </w:rPr>
      </w:pPr>
      <w:r>
        <w:rPr>
          <w:rFonts w:hint="eastAsia" w:ascii="仿宋_GB2312" w:hAnsi="宋体" w:eastAsia="仿宋_GB2312" w:cs="宋体"/>
          <w:spacing w:val="-6"/>
          <w:kern w:val="0"/>
          <w:sz w:val="32"/>
          <w:szCs w:val="32"/>
          <w:highlight w:val="none"/>
        </w:rPr>
        <w:t>收入预算</w:t>
      </w:r>
      <w:r>
        <w:rPr>
          <w:rFonts w:ascii="仿宋_GB2312" w:hAnsi="宋体" w:eastAsia="仿宋_GB2312" w:cs="宋体"/>
          <w:spacing w:val="-6"/>
          <w:kern w:val="0"/>
          <w:sz w:val="32"/>
          <w:szCs w:val="32"/>
          <w:highlight w:val="none"/>
        </w:rPr>
        <w:t>包括：一般公共预算拨款</w:t>
      </w:r>
      <w:r>
        <w:rPr>
          <w:rFonts w:hint="eastAsia" w:ascii="仿宋_GB2312" w:hAnsi="宋体" w:eastAsia="仿宋_GB2312" w:cs="宋体"/>
          <w:kern w:val="0"/>
          <w:sz w:val="32"/>
          <w:szCs w:val="32"/>
          <w:lang w:val="en-US" w:eastAsia="zh-CN"/>
        </w:rPr>
        <w:t>565.78</w:t>
      </w:r>
      <w:r>
        <w:rPr>
          <w:rFonts w:hint="eastAsia" w:ascii="仿宋_GB2312" w:hAnsi="宋体" w:eastAsia="仿宋_GB2312" w:cs="宋体"/>
          <w:spacing w:val="-6"/>
          <w:kern w:val="0"/>
          <w:sz w:val="32"/>
          <w:szCs w:val="32"/>
          <w:highlight w:val="none"/>
        </w:rPr>
        <w:t>万元</w:t>
      </w:r>
      <w:r>
        <w:rPr>
          <w:rFonts w:ascii="仿宋_GB2312" w:hAnsi="宋体" w:eastAsia="仿宋_GB2312" w:cs="宋体"/>
          <w:spacing w:val="-6"/>
          <w:kern w:val="0"/>
          <w:sz w:val="32"/>
          <w:szCs w:val="32"/>
          <w:highlight w:val="none"/>
        </w:rPr>
        <w:t>。</w:t>
      </w:r>
    </w:p>
    <w:p>
      <w:pPr>
        <w:spacing w:line="560" w:lineRule="exact"/>
        <w:ind w:firstLine="616" w:firstLineChars="200"/>
      </w:pPr>
      <w:r>
        <w:rPr>
          <w:rFonts w:hint="eastAsia" w:ascii="仿宋_GB2312" w:hAnsi="宋体" w:eastAsia="仿宋_GB2312" w:cs="宋体"/>
          <w:spacing w:val="-6"/>
          <w:kern w:val="0"/>
          <w:sz w:val="32"/>
          <w:szCs w:val="32"/>
          <w:highlight w:val="none"/>
        </w:rPr>
        <w:t>一般</w:t>
      </w:r>
      <w:r>
        <w:rPr>
          <w:rFonts w:ascii="仿宋_GB2312" w:hAnsi="宋体" w:eastAsia="仿宋_GB2312" w:cs="宋体"/>
          <w:spacing w:val="-6"/>
          <w:kern w:val="0"/>
          <w:sz w:val="32"/>
          <w:szCs w:val="32"/>
          <w:highlight w:val="none"/>
        </w:rPr>
        <w:t>公共预算支出包括：</w:t>
      </w:r>
      <w:r>
        <w:rPr>
          <w:rFonts w:hint="eastAsia" w:ascii="仿宋_GB2312" w:hAnsi="宋体" w:eastAsia="仿宋_GB2312" w:cs="宋体"/>
          <w:kern w:val="0"/>
          <w:sz w:val="32"/>
          <w:szCs w:val="32"/>
          <w:lang w:val="en-US" w:eastAsia="zh-CN"/>
        </w:rPr>
        <w:t>卫生健康支出预算565.78万元，主要用于人员经费支出、公用经费支出及项目支出。</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w:t>
      </w:r>
      <w:r>
        <w:rPr>
          <w:rFonts w:hint="eastAsia" w:ascii="黑体" w:hAnsi="宋体" w:eastAsia="黑体" w:cs="宋体"/>
          <w:kern w:val="0"/>
          <w:sz w:val="32"/>
          <w:szCs w:val="32"/>
          <w:lang w:val="en-US" w:eastAsia="zh-CN"/>
        </w:rPr>
        <w:t>克孜勒苏柯尔克孜自治州医疗保障局2021</w:t>
      </w:r>
      <w:r>
        <w:rPr>
          <w:rFonts w:hint="eastAsia" w:ascii="黑体" w:hAnsi="宋体" w:eastAsia="黑体" w:cs="宋体"/>
          <w:kern w:val="0"/>
          <w:sz w:val="32"/>
          <w:szCs w:val="32"/>
        </w:rPr>
        <w:t>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pPr>
        <w:spacing w:line="560" w:lineRule="exact"/>
        <w:ind w:firstLine="640" w:firstLineChars="200"/>
        <w:rPr>
          <w:rFonts w:ascii="仿宋_GB2312" w:hAnsi="宋体" w:eastAsia="仿宋_GB2312" w:cs="宋体"/>
          <w:b/>
          <w:kern w:val="0"/>
          <w:sz w:val="32"/>
          <w:szCs w:val="32"/>
          <w:highlight w:val="none"/>
        </w:rPr>
      </w:pPr>
      <w:r>
        <w:rPr>
          <w:rFonts w:hint="eastAsia" w:ascii="仿宋_GB2312" w:hAnsi="宋体" w:eastAsia="仿宋_GB2312" w:cs="宋体"/>
          <w:kern w:val="0"/>
          <w:sz w:val="32"/>
          <w:szCs w:val="32"/>
          <w:lang w:val="en-US" w:eastAsia="zh-CN"/>
        </w:rPr>
        <w:t>克孜勒苏柯尔克孜自治州医疗保障局2021</w:t>
      </w:r>
      <w:r>
        <w:rPr>
          <w:rFonts w:hint="eastAsia" w:ascii="仿宋_GB2312" w:hAnsi="宋体" w:eastAsia="仿宋_GB2312" w:cs="宋体"/>
          <w:kern w:val="0"/>
          <w:sz w:val="32"/>
          <w:szCs w:val="32"/>
        </w:rPr>
        <w:t>年一般公共预算拨款</w:t>
      </w:r>
      <w:r>
        <w:rPr>
          <w:rFonts w:hint="eastAsia" w:ascii="仿宋_GB2312" w:hAnsi="仿宋" w:eastAsia="仿宋_GB2312" w:cs="宋体"/>
          <w:kern w:val="0"/>
          <w:sz w:val="32"/>
          <w:szCs w:val="32"/>
          <w:lang w:eastAsia="zh-CN"/>
        </w:rPr>
        <w:t>合计</w:t>
      </w:r>
      <w:r>
        <w:rPr>
          <w:rFonts w:hint="eastAsia" w:ascii="仿宋_GB2312" w:hAnsi="仿宋" w:eastAsia="仿宋_GB2312" w:cs="宋体"/>
          <w:kern w:val="0"/>
          <w:sz w:val="32"/>
          <w:szCs w:val="32"/>
          <w:lang w:val="en-US" w:eastAsia="zh-CN"/>
        </w:rPr>
        <w:t>565.78万元，其中：</w:t>
      </w:r>
      <w:r>
        <w:rPr>
          <w:rFonts w:hint="eastAsia" w:ascii="仿宋_GB2312" w:hAnsi="宋体" w:eastAsia="仿宋_GB2312" w:cs="宋体"/>
          <w:kern w:val="0"/>
          <w:sz w:val="32"/>
          <w:szCs w:val="32"/>
        </w:rPr>
        <w:t>基本支出</w:t>
      </w:r>
      <w:r>
        <w:rPr>
          <w:rFonts w:hint="eastAsia" w:ascii="仿宋_GB2312" w:hAnsi="宋体" w:eastAsia="仿宋_GB2312" w:cs="宋体"/>
          <w:kern w:val="0"/>
          <w:sz w:val="32"/>
          <w:szCs w:val="32"/>
          <w:lang w:val="en-US" w:eastAsia="zh-CN"/>
        </w:rPr>
        <w:t>341.96</w:t>
      </w:r>
      <w:r>
        <w:rPr>
          <w:rFonts w:hint="eastAsia" w:ascii="仿宋_GB2312" w:hAnsi="宋体" w:eastAsia="仿宋_GB2312" w:cs="宋体"/>
          <w:kern w:val="0"/>
          <w:sz w:val="32"/>
          <w:szCs w:val="32"/>
        </w:rPr>
        <w:t>万元，比上年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194.33</w:t>
      </w:r>
      <w:r>
        <w:rPr>
          <w:rFonts w:hint="eastAsia" w:ascii="仿宋_GB2312" w:hAnsi="宋体" w:eastAsia="仿宋_GB2312" w:cs="宋体"/>
          <w:kern w:val="0"/>
          <w:sz w:val="32"/>
          <w:szCs w:val="32"/>
        </w:rPr>
        <w:t xml:space="preserve"> 万元，增长</w:t>
      </w:r>
      <w:r>
        <w:rPr>
          <w:rFonts w:hint="eastAsia" w:ascii="仿宋_GB2312" w:hAnsi="宋体" w:eastAsia="仿宋_GB2312" w:cs="宋体"/>
          <w:kern w:val="0"/>
          <w:sz w:val="32"/>
          <w:szCs w:val="32"/>
          <w:lang w:val="en-US" w:eastAsia="zh-CN"/>
        </w:rPr>
        <w:t>131.63</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2020年预算中我单位人员数为10人，2021年我单位实有人员24人，比上年预算增加14人，人员经费预算增加，公用经费预算也相应地增加了</w:t>
      </w:r>
      <w:r>
        <w:rPr>
          <w:rFonts w:hint="eastAsia" w:ascii="仿宋_GB2312" w:hAnsi="宋体" w:eastAsia="仿宋_GB2312" w:cs="宋体"/>
          <w:kern w:val="0"/>
          <w:sz w:val="32"/>
          <w:szCs w:val="32"/>
        </w:rPr>
        <w:t>。</w:t>
      </w:r>
      <w:r>
        <w:rPr>
          <w:rFonts w:ascii="仿宋_GB2312" w:hAnsi="宋体" w:eastAsia="仿宋_GB2312" w:cs="宋体"/>
          <w:kern w:val="0"/>
          <w:sz w:val="32"/>
          <w:szCs w:val="32"/>
          <w:highlight w:val="none"/>
        </w:rPr>
        <w:t>项目</w:t>
      </w:r>
      <w:r>
        <w:rPr>
          <w:rFonts w:hint="eastAsia" w:ascii="仿宋_GB2312" w:hAnsi="宋体" w:eastAsia="仿宋_GB2312" w:cs="宋体"/>
          <w:kern w:val="0"/>
          <w:sz w:val="32"/>
          <w:szCs w:val="32"/>
          <w:highlight w:val="none"/>
        </w:rPr>
        <w:t>支出</w:t>
      </w:r>
      <w:r>
        <w:rPr>
          <w:rFonts w:hint="eastAsia" w:ascii="仿宋_GB2312" w:hAnsi="宋体" w:eastAsia="仿宋_GB2312" w:cs="宋体"/>
          <w:kern w:val="0"/>
          <w:sz w:val="32"/>
          <w:szCs w:val="32"/>
          <w:lang w:val="en-US" w:eastAsia="zh-CN"/>
        </w:rPr>
        <w:t>223.83</w:t>
      </w:r>
      <w:r>
        <w:rPr>
          <w:rFonts w:hint="eastAsia" w:ascii="仿宋_GB2312" w:hAnsi="宋体" w:eastAsia="仿宋_GB2312" w:cs="宋体"/>
          <w:kern w:val="0"/>
          <w:sz w:val="32"/>
          <w:szCs w:val="32"/>
        </w:rPr>
        <w:t>万元，比上年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76.2</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增长</w:t>
      </w:r>
      <w:r>
        <w:rPr>
          <w:rFonts w:hint="eastAsia" w:ascii="仿宋_GB2312" w:hAnsi="宋体" w:eastAsia="仿宋_GB2312" w:cs="宋体"/>
          <w:kern w:val="0"/>
          <w:sz w:val="32"/>
          <w:szCs w:val="32"/>
          <w:lang w:val="en-US" w:eastAsia="zh-CN"/>
        </w:rPr>
        <w:t>51.62%，</w:t>
      </w:r>
      <w:r>
        <w:rPr>
          <w:rFonts w:hint="eastAsia" w:ascii="仿宋_GB2312" w:hAnsi="宋体" w:eastAsia="仿宋_GB2312" w:cs="宋体"/>
          <w:kern w:val="0"/>
          <w:sz w:val="32"/>
          <w:szCs w:val="32"/>
        </w:rPr>
        <w:t xml:space="preserve">主要原因是 </w:t>
      </w:r>
      <w:r>
        <w:rPr>
          <w:rFonts w:hint="eastAsia" w:ascii="仿宋_GB2312" w:hAnsi="宋体" w:eastAsia="仿宋_GB2312" w:cs="宋体"/>
          <w:kern w:val="0"/>
          <w:sz w:val="32"/>
          <w:szCs w:val="32"/>
          <w:lang w:val="en-US" w:eastAsia="zh-CN"/>
        </w:rPr>
        <w:t>2021年有新增</w:t>
      </w:r>
      <w:r>
        <w:rPr>
          <w:rFonts w:hint="eastAsia" w:ascii="仿宋_GB2312" w:hAnsi="宋体" w:eastAsia="仿宋_GB2312" w:cs="宋体"/>
          <w:kern w:val="0"/>
          <w:sz w:val="32"/>
          <w:szCs w:val="32"/>
          <w:lang w:eastAsia="zh-CN"/>
        </w:rPr>
        <w:t>项目经费：基金监管专项经费</w:t>
      </w:r>
      <w:r>
        <w:rPr>
          <w:rFonts w:hint="eastAsia" w:ascii="仿宋_GB2312" w:hAnsi="宋体" w:eastAsia="仿宋_GB2312" w:cs="宋体"/>
          <w:kern w:val="0"/>
          <w:sz w:val="32"/>
          <w:szCs w:val="32"/>
          <w:lang w:val="en-US" w:eastAsia="zh-CN"/>
        </w:rPr>
        <w:t>26.4万元，机房托管服务费8.4万元以及</w:t>
      </w:r>
      <w:r>
        <w:rPr>
          <w:rFonts w:hint="eastAsia" w:ascii="仿宋_GB2312" w:hAnsi="宋体" w:eastAsia="仿宋_GB2312" w:cs="宋体"/>
          <w:kern w:val="0"/>
          <w:sz w:val="32"/>
          <w:szCs w:val="32"/>
        </w:rPr>
        <w:t xml:space="preserve">信息网络建设 </w:t>
      </w:r>
      <w:r>
        <w:rPr>
          <w:rFonts w:hint="eastAsia" w:ascii="仿宋_GB2312" w:hAnsi="宋体" w:eastAsia="仿宋_GB2312" w:cs="宋体"/>
          <w:kern w:val="0"/>
          <w:sz w:val="32"/>
          <w:szCs w:val="32"/>
          <w:lang w:val="en-US" w:eastAsia="zh-CN"/>
        </w:rPr>
        <w:t>126.04万元</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 xml:space="preserve"> </w:t>
      </w:r>
    </w:p>
    <w:p>
      <w:pPr>
        <w:numPr>
          <w:ilvl w:val="0"/>
          <w:numId w:val="2"/>
        </w:numPr>
        <w:spacing w:line="560" w:lineRule="exact"/>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一般公共预算当年拨款结构情况</w:t>
      </w:r>
    </w:p>
    <w:p>
      <w:pPr>
        <w:pStyle w:val="2"/>
        <w:numPr>
          <w:ilvl w:val="0"/>
          <w:numId w:val="0"/>
        </w:numPr>
        <w:ind w:firstLine="640" w:firstLineChars="200"/>
        <w:rPr>
          <w:rFonts w:hint="default" w:ascii="仿宋_GB2312" w:hAnsi="宋体" w:eastAsia="仿宋_GB2312" w:cs="宋体"/>
          <w:color w:val="auto"/>
          <w:kern w:val="0"/>
          <w:sz w:val="32"/>
          <w:szCs w:val="32"/>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卫生健康支出（</w:t>
      </w:r>
      <w:r>
        <w:rPr>
          <w:rFonts w:hint="eastAsia" w:ascii="仿宋_GB2312" w:hAnsi="Times New Roman" w:eastAsia="仿宋_GB2312" w:cs="Times New Roman"/>
          <w:color w:val="auto"/>
          <w:kern w:val="2"/>
          <w:sz w:val="32"/>
          <w:szCs w:val="32"/>
          <w:lang w:val="en-US" w:eastAsia="zh-CN" w:bidi="ar-SA"/>
        </w:rPr>
        <w:t>类：210）565.78万元，占100%。</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hint="default" w:ascii="仿宋_GB2312" w:hAnsi="宋体" w:eastAsia="仿宋_GB2312" w:cs="宋体"/>
          <w:kern w:val="0"/>
          <w:sz w:val="32"/>
          <w:szCs w:val="32"/>
          <w:lang w:val="en-US"/>
        </w:rPr>
      </w:pPr>
      <w:r>
        <w:rPr>
          <w:rFonts w:hint="eastAsia" w:ascii="仿宋_GB2312" w:hAnsi="Times New Roman" w:eastAsia="仿宋_GB2312" w:cs="Times New Roman"/>
          <w:color w:val="auto"/>
          <w:kern w:val="2"/>
          <w:sz w:val="32"/>
          <w:szCs w:val="32"/>
          <w:lang w:val="en-US" w:eastAsia="zh-CN" w:bidi="ar-SA"/>
        </w:rPr>
        <w:t>1.</w:t>
      </w:r>
      <w:r>
        <w:rPr>
          <w:rFonts w:hint="eastAsia" w:ascii="仿宋_GB2312" w:eastAsia="仿宋_GB2312" w:cs="Times New Roman"/>
          <w:color w:val="auto"/>
          <w:kern w:val="2"/>
          <w:sz w:val="32"/>
          <w:szCs w:val="32"/>
          <w:lang w:val="en-US" w:eastAsia="zh-CN" w:bidi="ar-SA"/>
        </w:rPr>
        <w:t>卫生健康支出</w:t>
      </w:r>
      <w:r>
        <w:rPr>
          <w:rFonts w:hint="eastAsia" w:ascii="仿宋_GB2312" w:hAnsi="Times New Roman" w:eastAsia="仿宋_GB2312" w:cs="Times New Roman"/>
          <w:color w:val="auto"/>
          <w:kern w:val="2"/>
          <w:sz w:val="32"/>
          <w:szCs w:val="32"/>
          <w:lang w:val="en-US" w:eastAsia="zh-CN" w:bidi="ar-SA"/>
        </w:rPr>
        <w:t>（类:210）</w:t>
      </w:r>
      <w:r>
        <w:rPr>
          <w:rFonts w:hint="eastAsia" w:ascii="仿宋_GB2312" w:hAnsi="宋体" w:eastAsia="仿宋_GB2312" w:cs="宋体"/>
          <w:kern w:val="0"/>
          <w:sz w:val="32"/>
          <w:szCs w:val="32"/>
          <w:lang w:eastAsia="zh-CN"/>
        </w:rPr>
        <w:t>医疗保障管理</w:t>
      </w:r>
      <w:r>
        <w:rPr>
          <w:rFonts w:ascii="仿宋_GB2312" w:hAnsi="宋体" w:eastAsia="仿宋_GB2312" w:cs="宋体"/>
          <w:kern w:val="0"/>
          <w:sz w:val="32"/>
          <w:szCs w:val="32"/>
        </w:rPr>
        <w:t>事务（</w:t>
      </w:r>
      <w:r>
        <w:rPr>
          <w:rFonts w:hint="eastAsia" w:ascii="仿宋_GB2312" w:hAnsi="宋体" w:eastAsia="仿宋_GB2312" w:cs="宋体"/>
          <w:kern w:val="0"/>
          <w:sz w:val="32"/>
          <w:szCs w:val="32"/>
          <w:lang w:eastAsia="zh-CN"/>
        </w:rPr>
        <w:t>款</w:t>
      </w:r>
      <w:r>
        <w:rPr>
          <w:rFonts w:hint="eastAsia" w:ascii="仿宋_GB2312" w:hAnsi="宋体" w:eastAsia="仿宋_GB2312" w:cs="宋体"/>
          <w:kern w:val="0"/>
          <w:sz w:val="32"/>
          <w:szCs w:val="32"/>
          <w:lang w:val="en-US" w:eastAsia="zh-CN"/>
        </w:rPr>
        <w:t>:15</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其他医疗保障管理事务支出</w:t>
      </w:r>
      <w:r>
        <w:rPr>
          <w:rFonts w:ascii="仿宋_GB2312" w:hAnsi="宋体" w:eastAsia="仿宋_GB2312" w:cs="宋体"/>
          <w:kern w:val="0"/>
          <w:sz w:val="32"/>
          <w:szCs w:val="32"/>
        </w:rPr>
        <w:t>（项</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99</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2021</w:t>
      </w:r>
      <w:r>
        <w:rPr>
          <w:rFonts w:ascii="仿宋_GB2312" w:hAnsi="宋体" w:eastAsia="仿宋_GB2312" w:cs="宋体"/>
          <w:kern w:val="0"/>
          <w:sz w:val="32"/>
          <w:szCs w:val="32"/>
        </w:rPr>
        <w:t>年预算数为</w:t>
      </w:r>
      <w:r>
        <w:rPr>
          <w:rFonts w:hint="eastAsia" w:ascii="仿宋_GB2312" w:hAnsi="Times New Roman" w:eastAsia="仿宋_GB2312" w:cs="Times New Roman"/>
          <w:color w:val="auto"/>
          <w:kern w:val="2"/>
          <w:sz w:val="32"/>
          <w:szCs w:val="32"/>
          <w:lang w:val="en-US" w:eastAsia="zh-CN" w:bidi="ar-SA"/>
        </w:rPr>
        <w:t>173.84</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160.84</w:t>
      </w:r>
      <w:r>
        <w:rPr>
          <w:rFonts w:hint="eastAsia" w:ascii="仿宋_GB2312" w:hAnsi="宋体" w:eastAsia="仿宋_GB2312" w:cs="宋体"/>
          <w:kern w:val="0"/>
          <w:sz w:val="32"/>
          <w:szCs w:val="32"/>
        </w:rPr>
        <w:t xml:space="preserve"> 万元，增长</w:t>
      </w:r>
      <w:r>
        <w:rPr>
          <w:rFonts w:hint="eastAsia" w:ascii="仿宋_GB2312" w:hAnsi="宋体" w:eastAsia="仿宋_GB2312" w:cs="宋体"/>
          <w:kern w:val="0"/>
          <w:sz w:val="32"/>
          <w:szCs w:val="32"/>
          <w:lang w:val="en-US" w:eastAsia="zh-CN"/>
        </w:rPr>
        <w:t>1237.23</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上年结余增加，2020年因为疫情原因，当年未执行完的视频会议室建设项目款，将在2021年继续完成。</w:t>
      </w:r>
    </w:p>
    <w:p>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Times New Roman" w:eastAsia="仿宋_GB2312" w:cs="Times New Roman"/>
          <w:color w:val="auto"/>
          <w:kern w:val="2"/>
          <w:sz w:val="32"/>
          <w:szCs w:val="32"/>
          <w:lang w:val="en-US" w:eastAsia="zh-CN" w:bidi="ar-SA"/>
        </w:rPr>
        <w:t>2.</w:t>
      </w:r>
      <w:r>
        <w:rPr>
          <w:rFonts w:hint="eastAsia" w:ascii="仿宋_GB2312" w:eastAsia="仿宋_GB2312" w:cs="Times New Roman"/>
          <w:color w:val="auto"/>
          <w:kern w:val="2"/>
          <w:sz w:val="32"/>
          <w:szCs w:val="32"/>
          <w:lang w:val="en-US" w:eastAsia="zh-CN" w:bidi="ar-SA"/>
        </w:rPr>
        <w:t>卫生健康支出</w:t>
      </w:r>
      <w:r>
        <w:rPr>
          <w:rFonts w:hint="eastAsia" w:ascii="仿宋_GB2312" w:hAnsi="Times New Roman" w:eastAsia="仿宋_GB2312" w:cs="Times New Roman"/>
          <w:color w:val="auto"/>
          <w:kern w:val="2"/>
          <w:sz w:val="32"/>
          <w:szCs w:val="32"/>
          <w:lang w:val="en-US" w:eastAsia="zh-CN" w:bidi="ar-SA"/>
        </w:rPr>
        <w:t>（类:210）</w:t>
      </w:r>
      <w:r>
        <w:rPr>
          <w:rFonts w:hint="eastAsia" w:ascii="仿宋_GB2312" w:hAnsi="宋体" w:eastAsia="仿宋_GB2312" w:cs="宋体"/>
          <w:kern w:val="0"/>
          <w:sz w:val="32"/>
          <w:szCs w:val="32"/>
          <w:lang w:eastAsia="zh-CN"/>
        </w:rPr>
        <w:t>医疗保障管理</w:t>
      </w:r>
      <w:r>
        <w:rPr>
          <w:rFonts w:ascii="仿宋_GB2312" w:hAnsi="宋体" w:eastAsia="仿宋_GB2312" w:cs="宋体"/>
          <w:kern w:val="0"/>
          <w:sz w:val="32"/>
          <w:szCs w:val="32"/>
        </w:rPr>
        <w:t>事务（</w:t>
      </w:r>
      <w:r>
        <w:rPr>
          <w:rFonts w:hint="eastAsia" w:ascii="仿宋_GB2312" w:hAnsi="宋体" w:eastAsia="仿宋_GB2312" w:cs="宋体"/>
          <w:kern w:val="0"/>
          <w:sz w:val="32"/>
          <w:szCs w:val="32"/>
          <w:lang w:eastAsia="zh-CN"/>
        </w:rPr>
        <w:t>款</w:t>
      </w:r>
      <w:r>
        <w:rPr>
          <w:rFonts w:hint="eastAsia" w:ascii="仿宋_GB2312" w:hAnsi="宋体" w:eastAsia="仿宋_GB2312" w:cs="宋体"/>
          <w:kern w:val="0"/>
          <w:sz w:val="32"/>
          <w:szCs w:val="32"/>
          <w:lang w:val="en-US" w:eastAsia="zh-CN"/>
        </w:rPr>
        <w:t>:15</w:t>
      </w:r>
      <w:r>
        <w:rPr>
          <w:rFonts w:ascii="仿宋_GB2312" w:hAnsi="宋体" w:eastAsia="仿宋_GB2312" w:cs="宋体"/>
          <w:kern w:val="0"/>
          <w:sz w:val="32"/>
          <w:szCs w:val="32"/>
        </w:rPr>
        <w:t>）</w:t>
      </w:r>
      <w:r>
        <w:rPr>
          <w:rFonts w:hint="eastAsia" w:ascii="仿宋_GB2312" w:hAnsi="Times New Roman" w:eastAsia="仿宋_GB2312" w:cs="Times New Roman"/>
          <w:color w:val="auto"/>
          <w:kern w:val="2"/>
          <w:sz w:val="32"/>
          <w:szCs w:val="32"/>
          <w:lang w:val="en-US" w:eastAsia="zh-CN" w:bidi="ar-SA"/>
        </w:rPr>
        <w:t>行政运行（项：01 ）:2021年预算数为341.96万元，比上年</w:t>
      </w:r>
      <w:r>
        <w:rPr>
          <w:rFonts w:hint="eastAsia" w:ascii="仿宋_GB2312" w:eastAsia="仿宋_GB2312" w:cs="Times New Roman"/>
          <w:color w:val="auto"/>
          <w:kern w:val="2"/>
          <w:sz w:val="32"/>
          <w:szCs w:val="32"/>
          <w:lang w:val="en-US" w:eastAsia="zh-CN" w:bidi="ar-SA"/>
        </w:rPr>
        <w:t>预算</w:t>
      </w:r>
      <w:r>
        <w:rPr>
          <w:rFonts w:hint="eastAsia" w:ascii="仿宋_GB2312" w:hAnsi="Times New Roman" w:eastAsia="仿宋_GB2312" w:cs="Times New Roman"/>
          <w:color w:val="auto"/>
          <w:kern w:val="2"/>
          <w:sz w:val="32"/>
          <w:szCs w:val="32"/>
          <w:lang w:val="en-US" w:eastAsia="zh-CN" w:bidi="ar-SA"/>
        </w:rPr>
        <w:t>减少</w:t>
      </w:r>
      <w:r>
        <w:rPr>
          <w:rFonts w:hint="eastAsia" w:ascii="仿宋_GB2312" w:hAnsi="宋体" w:eastAsia="仿宋_GB2312" w:cs="宋体"/>
          <w:kern w:val="0"/>
          <w:sz w:val="32"/>
          <w:szCs w:val="32"/>
          <w:lang w:val="en-US" w:eastAsia="zh-CN"/>
        </w:rPr>
        <w:t>575.89</w:t>
      </w:r>
      <w:r>
        <w:rPr>
          <w:rFonts w:hint="eastAsia" w:ascii="仿宋_GB2312" w:hAnsi="宋体" w:eastAsia="仿宋_GB2312" w:cs="宋体"/>
          <w:kern w:val="0"/>
          <w:sz w:val="32"/>
          <w:szCs w:val="32"/>
        </w:rPr>
        <w:t xml:space="preserve"> 万元，</w:t>
      </w:r>
      <w:r>
        <w:rPr>
          <w:rFonts w:hint="eastAsia" w:ascii="仿宋_GB2312" w:hAnsi="宋体" w:eastAsia="仿宋_GB2312" w:cs="宋体"/>
          <w:kern w:val="0"/>
          <w:sz w:val="32"/>
          <w:szCs w:val="32"/>
          <w:lang w:eastAsia="zh-CN"/>
        </w:rPr>
        <w:t>减少</w:t>
      </w:r>
      <w:r>
        <w:rPr>
          <w:rFonts w:hint="eastAsia" w:ascii="仿宋_GB2312" w:hAnsi="宋体" w:eastAsia="仿宋_GB2312" w:cs="宋体"/>
          <w:kern w:val="0"/>
          <w:sz w:val="32"/>
          <w:szCs w:val="32"/>
          <w:lang w:val="en-US" w:eastAsia="zh-CN"/>
        </w:rPr>
        <w:t>62.74</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上年预算中有上级补助收入</w:t>
      </w:r>
      <w:r>
        <w:rPr>
          <w:rFonts w:hint="eastAsia" w:ascii="仿宋_GB2312" w:hAnsi="宋体" w:eastAsia="仿宋_GB2312" w:cs="宋体"/>
          <w:kern w:val="0"/>
          <w:sz w:val="32"/>
          <w:szCs w:val="32"/>
          <w:lang w:val="en-US" w:eastAsia="zh-CN"/>
        </w:rPr>
        <w:t>562.22万元。</w:t>
      </w:r>
    </w:p>
    <w:p>
      <w:pPr>
        <w:pStyle w:val="2"/>
        <w:rPr>
          <w:rFonts w:hint="default"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3.卫生健康支出（类:210）医疗救助（款:13）其他医疗救助支出（项：99 ）:2021年预算数为49.99万元，比上年预算相比没有变化。</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w:t>
      </w:r>
      <w:r>
        <w:rPr>
          <w:rFonts w:hint="eastAsia" w:ascii="黑体" w:hAnsi="宋体" w:eastAsia="黑体" w:cs="宋体"/>
          <w:kern w:val="0"/>
          <w:sz w:val="32"/>
          <w:szCs w:val="32"/>
          <w:lang w:val="en-US" w:eastAsia="zh-CN"/>
        </w:rPr>
        <w:t>克孜勒苏柯尔克孜自治州医疗保障局2021</w:t>
      </w:r>
      <w:r>
        <w:rPr>
          <w:rFonts w:hint="eastAsia" w:ascii="黑体" w:hAnsi="宋体" w:eastAsia="黑体" w:cs="宋体"/>
          <w:kern w:val="0"/>
          <w:sz w:val="32"/>
          <w:szCs w:val="32"/>
        </w:rPr>
        <w:t>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克孜勒苏柯尔克孜自治州医疗保障局2021</w:t>
      </w:r>
      <w:r>
        <w:rPr>
          <w:rFonts w:hint="eastAsia" w:ascii="仿宋_GB2312" w:hAnsi="宋体" w:eastAsia="仿宋_GB2312" w:cs="宋体"/>
          <w:kern w:val="0"/>
          <w:sz w:val="32"/>
          <w:szCs w:val="32"/>
        </w:rPr>
        <w:t>年一般公共预算基本支出</w:t>
      </w:r>
      <w:r>
        <w:rPr>
          <w:rFonts w:hint="eastAsia" w:ascii="仿宋_GB2312" w:hAnsi="宋体" w:eastAsia="仿宋_GB2312" w:cs="宋体"/>
          <w:kern w:val="0"/>
          <w:sz w:val="32"/>
          <w:szCs w:val="32"/>
          <w:lang w:val="en-US" w:eastAsia="zh-CN"/>
        </w:rPr>
        <w:t>341.96</w:t>
      </w:r>
      <w:r>
        <w:rPr>
          <w:rFonts w:hint="eastAsia" w:ascii="仿宋_GB2312" w:hAnsi="宋体" w:eastAsia="仿宋_GB2312" w:cs="宋体"/>
          <w:kern w:val="0"/>
          <w:sz w:val="32"/>
          <w:szCs w:val="32"/>
        </w:rPr>
        <w:t>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323.30</w:t>
      </w:r>
      <w:r>
        <w:rPr>
          <w:rFonts w:hint="eastAsia" w:ascii="仿宋_GB2312" w:hAnsi="宋体" w:eastAsia="仿宋_GB2312" w:cs="宋体"/>
          <w:kern w:val="0"/>
          <w:sz w:val="32"/>
          <w:szCs w:val="32"/>
        </w:rPr>
        <w:t>万元，主要包括：基本工资</w:t>
      </w:r>
      <w:r>
        <w:rPr>
          <w:rFonts w:hint="eastAsia" w:ascii="仿宋_GB2312" w:hAnsi="宋体" w:eastAsia="仿宋_GB2312" w:cs="宋体"/>
          <w:kern w:val="0"/>
          <w:sz w:val="32"/>
          <w:szCs w:val="32"/>
          <w:lang w:val="en-US" w:eastAsia="zh-CN"/>
        </w:rPr>
        <w:t>108.84万元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127.88万元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9.07万元</w:t>
      </w:r>
      <w:r>
        <w:rPr>
          <w:rFonts w:hint="eastAsia" w:ascii="仿宋_GB2312" w:hAnsi="宋体" w:eastAsia="仿宋_GB2312" w:cs="宋体"/>
          <w:kern w:val="0"/>
          <w:sz w:val="32"/>
          <w:szCs w:val="32"/>
        </w:rPr>
        <w:t>、机关事业单位基本养老保险缴费</w:t>
      </w:r>
      <w:r>
        <w:rPr>
          <w:rFonts w:hint="eastAsia" w:ascii="仿宋_GB2312" w:hAnsi="宋体" w:eastAsia="仿宋_GB2312" w:cs="宋体"/>
          <w:kern w:val="0"/>
          <w:sz w:val="32"/>
          <w:szCs w:val="32"/>
          <w:lang w:val="en-US" w:eastAsia="zh-CN"/>
        </w:rPr>
        <w:t>35.01万元</w:t>
      </w:r>
      <w:r>
        <w:rPr>
          <w:rFonts w:hint="eastAsia" w:ascii="仿宋_GB2312" w:hAnsi="宋体" w:eastAsia="仿宋_GB2312" w:cs="宋体"/>
          <w:kern w:val="0"/>
          <w:sz w:val="32"/>
          <w:szCs w:val="32"/>
        </w:rPr>
        <w:t>、其他社会保障缴费</w:t>
      </w:r>
      <w:r>
        <w:rPr>
          <w:rFonts w:hint="eastAsia" w:ascii="仿宋_GB2312" w:hAnsi="宋体" w:eastAsia="仿宋_GB2312" w:cs="宋体"/>
          <w:kern w:val="0"/>
          <w:sz w:val="32"/>
          <w:szCs w:val="32"/>
          <w:lang w:val="en-US" w:eastAsia="zh-CN"/>
        </w:rPr>
        <w:t>17.32万元</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val="en-US" w:eastAsia="zh-CN"/>
        </w:rPr>
        <w:t>25.17万元</w:t>
      </w:r>
      <w:r>
        <w:rPr>
          <w:rFonts w:hint="eastAsia" w:ascii="仿宋_GB2312" w:hAnsi="宋体" w:eastAsia="仿宋_GB2312" w:cs="宋体"/>
          <w:kern w:val="0"/>
          <w:sz w:val="32"/>
          <w:szCs w:val="32"/>
        </w:rPr>
        <w:t>、奖励金</w:t>
      </w:r>
      <w:r>
        <w:rPr>
          <w:rFonts w:hint="eastAsia" w:ascii="仿宋_GB2312" w:hAnsi="宋体" w:eastAsia="仿宋_GB2312" w:cs="宋体"/>
          <w:kern w:val="0"/>
          <w:sz w:val="32"/>
          <w:szCs w:val="32"/>
          <w:lang w:val="en-US" w:eastAsia="zh-CN"/>
        </w:rPr>
        <w:t>0.01万元</w:t>
      </w:r>
      <w:r>
        <w:rPr>
          <w:rFonts w:hint="eastAsia" w:ascii="仿宋_GB2312" w:hAnsi="宋体" w:eastAsia="仿宋_GB2312" w:cs="宋体"/>
          <w:kern w:val="0"/>
          <w:sz w:val="32"/>
          <w:szCs w:val="32"/>
        </w:rPr>
        <w:t>等。</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18.66</w:t>
      </w:r>
      <w:r>
        <w:rPr>
          <w:rFonts w:hint="eastAsia" w:ascii="仿宋_GB2312" w:hAnsi="宋体" w:eastAsia="仿宋_GB2312" w:cs="宋体"/>
          <w:kern w:val="0"/>
          <w:sz w:val="32"/>
          <w:szCs w:val="32"/>
        </w:rPr>
        <w:t>万元，主要包括：办公费</w:t>
      </w:r>
      <w:r>
        <w:rPr>
          <w:rFonts w:hint="eastAsia" w:ascii="仿宋_GB2312" w:hAnsi="宋体" w:eastAsia="仿宋_GB2312" w:cs="宋体"/>
          <w:kern w:val="0"/>
          <w:sz w:val="32"/>
          <w:szCs w:val="32"/>
          <w:lang w:val="en-US" w:eastAsia="zh-CN"/>
        </w:rPr>
        <w:t>2.9</w:t>
      </w:r>
      <w:r>
        <w:rPr>
          <w:rFonts w:hint="eastAsia" w:ascii="仿宋_GB2312" w:hAnsi="宋体" w:eastAsia="仿宋_GB2312" w:cs="宋体"/>
          <w:kern w:val="0"/>
          <w:sz w:val="32"/>
          <w:szCs w:val="32"/>
        </w:rPr>
        <w:t>万元、印刷费</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万元、水费</w:t>
      </w:r>
      <w:r>
        <w:rPr>
          <w:rFonts w:hint="eastAsia" w:ascii="仿宋_GB2312" w:hAnsi="宋体" w:eastAsia="仿宋_GB2312" w:cs="宋体"/>
          <w:kern w:val="0"/>
          <w:sz w:val="32"/>
          <w:szCs w:val="32"/>
          <w:lang w:val="en-US" w:eastAsia="zh-CN"/>
        </w:rPr>
        <w:t>0.5</w:t>
      </w:r>
      <w:r>
        <w:rPr>
          <w:rFonts w:hint="eastAsia" w:ascii="仿宋_GB2312" w:hAnsi="宋体" w:eastAsia="仿宋_GB2312" w:cs="宋体"/>
          <w:kern w:val="0"/>
          <w:sz w:val="32"/>
          <w:szCs w:val="32"/>
        </w:rPr>
        <w:t>万元、电费</w:t>
      </w:r>
      <w:r>
        <w:rPr>
          <w:rFonts w:hint="eastAsia" w:ascii="仿宋_GB2312" w:hAnsi="宋体" w:eastAsia="仿宋_GB2312" w:cs="宋体"/>
          <w:kern w:val="0"/>
          <w:sz w:val="32"/>
          <w:szCs w:val="32"/>
          <w:lang w:val="en-US" w:eastAsia="zh-CN"/>
        </w:rPr>
        <w:t>0.5</w:t>
      </w:r>
      <w:r>
        <w:rPr>
          <w:rFonts w:hint="eastAsia" w:ascii="仿宋_GB2312" w:hAnsi="宋体" w:eastAsia="仿宋_GB2312" w:cs="宋体"/>
          <w:kern w:val="0"/>
          <w:sz w:val="32"/>
          <w:szCs w:val="32"/>
        </w:rPr>
        <w:t>万元、差旅费</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万元、维修（护）费</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万元、工会经费</w:t>
      </w:r>
      <w:r>
        <w:rPr>
          <w:rFonts w:hint="eastAsia" w:ascii="仿宋_GB2312" w:hAnsi="宋体" w:eastAsia="仿宋_GB2312" w:cs="宋体"/>
          <w:kern w:val="0"/>
          <w:sz w:val="32"/>
          <w:szCs w:val="32"/>
          <w:lang w:val="en-US" w:eastAsia="zh-CN"/>
        </w:rPr>
        <w:t>1.52</w:t>
      </w:r>
      <w:r>
        <w:rPr>
          <w:rFonts w:hint="eastAsia" w:ascii="仿宋_GB2312" w:hAnsi="宋体" w:eastAsia="仿宋_GB2312" w:cs="宋体"/>
          <w:kern w:val="0"/>
          <w:sz w:val="32"/>
          <w:szCs w:val="32"/>
        </w:rPr>
        <w:t>万元、福利费</w:t>
      </w:r>
      <w:r>
        <w:rPr>
          <w:rFonts w:hint="eastAsia" w:ascii="仿宋_GB2312" w:hAnsi="宋体" w:eastAsia="仿宋_GB2312" w:cs="宋体"/>
          <w:kern w:val="0"/>
          <w:sz w:val="32"/>
          <w:szCs w:val="32"/>
          <w:lang w:val="en-US" w:eastAsia="zh-CN"/>
        </w:rPr>
        <w:t>2.74</w:t>
      </w:r>
      <w:r>
        <w:rPr>
          <w:rFonts w:hint="eastAsia" w:ascii="仿宋_GB2312" w:hAnsi="宋体" w:eastAsia="仿宋_GB2312" w:cs="宋体"/>
          <w:kern w:val="0"/>
          <w:sz w:val="32"/>
          <w:szCs w:val="32"/>
        </w:rPr>
        <w:t>万元、公务用车运行维护费</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万元等。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w:t>
      </w:r>
      <w:r>
        <w:rPr>
          <w:rFonts w:hint="eastAsia" w:ascii="黑体" w:hAnsi="宋体" w:eastAsia="黑体" w:cs="宋体"/>
          <w:kern w:val="0"/>
          <w:sz w:val="32"/>
          <w:szCs w:val="32"/>
          <w:lang w:val="en-US" w:eastAsia="zh-CN"/>
        </w:rPr>
        <w:t>克孜勒苏柯尔克孜自治州医疗保障局2021</w:t>
      </w:r>
      <w:r>
        <w:rPr>
          <w:rFonts w:hint="eastAsia" w:ascii="黑体" w:hAnsi="宋体" w:eastAsia="黑体" w:cs="宋体"/>
          <w:kern w:val="0"/>
          <w:sz w:val="32"/>
          <w:szCs w:val="32"/>
        </w:rPr>
        <w:t>年一般公共预算项目支出情况说明</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情况一：（项目支出、专项业务费按下列内容说明）</w:t>
      </w:r>
    </w:p>
    <w:p>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lang w:val="en-US" w:eastAsia="zh-CN"/>
        </w:rPr>
        <w:t>1、</w:t>
      </w:r>
      <w:r>
        <w:rPr>
          <w:rFonts w:hint="eastAsia" w:ascii="仿宋_GB2312" w:hAnsi="黑体" w:eastAsia="仿宋_GB2312"/>
          <w:b/>
          <w:bCs/>
          <w:sz w:val="32"/>
          <w:szCs w:val="32"/>
        </w:rPr>
        <w:t>项目</w:t>
      </w:r>
      <w:r>
        <w:rPr>
          <w:rFonts w:ascii="仿宋_GB2312" w:hAnsi="黑体" w:eastAsia="仿宋_GB2312"/>
          <w:b/>
          <w:bCs/>
          <w:sz w:val="32"/>
          <w:szCs w:val="32"/>
        </w:rPr>
        <w:t>名称</w:t>
      </w:r>
      <w:r>
        <w:rPr>
          <w:rFonts w:hint="eastAsia" w:ascii="仿宋_GB2312" w:hAnsi="黑体" w:eastAsia="仿宋_GB2312"/>
          <w:b/>
          <w:bCs/>
          <w:sz w:val="32"/>
          <w:szCs w:val="32"/>
        </w:rPr>
        <w:t>：</w:t>
      </w:r>
      <w:r>
        <w:rPr>
          <w:rFonts w:hint="eastAsia" w:ascii="仿宋_GB2312" w:hAnsi="宋体" w:eastAsia="仿宋_GB2312" w:cs="宋体"/>
          <w:b/>
          <w:bCs/>
          <w:kern w:val="0"/>
          <w:sz w:val="32"/>
          <w:szCs w:val="32"/>
          <w:lang w:val="en-US" w:eastAsia="zh-CN"/>
        </w:rPr>
        <w:t>医疗救助经办服务费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州本级项目</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49.99万元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克孜勒苏柯尔克孜自治州医疗保障局</w:t>
      </w:r>
    </w:p>
    <w:p>
      <w:pPr>
        <w:spacing w:line="560" w:lineRule="exact"/>
        <w:ind w:firstLine="640" w:firstLineChars="200"/>
        <w:rPr>
          <w:rFonts w:hint="eastAsia" w:ascii="仿宋_GB2312" w:hAnsi="宋体" w:eastAsia="仿宋_GB2312" w:cs="宋体"/>
          <w:kern w:val="0"/>
          <w:sz w:val="32"/>
          <w:szCs w:val="32"/>
          <w:lang w:val="en-US" w:eastAsia="zh-CN"/>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val="en-US" w:eastAsia="zh-CN"/>
        </w:rPr>
        <w:t>用于付保险公司一站式服务费</w:t>
      </w:r>
    </w:p>
    <w:p>
      <w:pPr>
        <w:spacing w:line="560" w:lineRule="exact"/>
        <w:ind w:firstLine="640" w:firstLineChars="200"/>
        <w:rPr>
          <w:rFonts w:hint="eastAsia" w:ascii="仿宋_GB2312" w:hAnsi="宋体" w:eastAsia="仿宋_GB2312" w:cs="宋体"/>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2021年全年</w:t>
      </w:r>
    </w:p>
    <w:p>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lang w:val="en-US" w:eastAsia="zh-CN"/>
        </w:rPr>
        <w:t>2、</w:t>
      </w:r>
      <w:r>
        <w:rPr>
          <w:rFonts w:hint="eastAsia" w:ascii="仿宋_GB2312" w:hAnsi="黑体" w:eastAsia="仿宋_GB2312"/>
          <w:b/>
          <w:bCs/>
          <w:sz w:val="32"/>
          <w:szCs w:val="32"/>
        </w:rPr>
        <w:t>项目</w:t>
      </w:r>
      <w:r>
        <w:rPr>
          <w:rFonts w:ascii="仿宋_GB2312" w:hAnsi="黑体" w:eastAsia="仿宋_GB2312"/>
          <w:b/>
          <w:bCs/>
          <w:sz w:val="32"/>
          <w:szCs w:val="32"/>
        </w:rPr>
        <w:t>名称</w:t>
      </w:r>
      <w:r>
        <w:rPr>
          <w:rFonts w:hint="eastAsia" w:ascii="仿宋_GB2312" w:hAnsi="黑体" w:eastAsia="仿宋_GB2312"/>
          <w:b/>
          <w:bCs/>
          <w:sz w:val="32"/>
          <w:szCs w:val="32"/>
        </w:rPr>
        <w:t>：</w:t>
      </w:r>
      <w:r>
        <w:rPr>
          <w:rFonts w:hint="eastAsia" w:ascii="仿宋_GB2312" w:hAnsi="宋体" w:eastAsia="仿宋_GB2312" w:cs="宋体"/>
          <w:b/>
          <w:bCs/>
          <w:kern w:val="0"/>
          <w:sz w:val="32"/>
          <w:szCs w:val="32"/>
          <w:lang w:val="en-US" w:eastAsia="zh-CN"/>
        </w:rPr>
        <w:t>线路租赁费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州本级项目</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克孜勒苏柯尔克孜自治州医疗保障局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val="en-US" w:eastAsia="zh-CN"/>
        </w:rPr>
        <w:t>用于</w:t>
      </w:r>
      <w:r>
        <w:rPr>
          <w:rFonts w:hint="eastAsia" w:ascii="仿宋_GB2312" w:hAnsi="宋体" w:eastAsia="仿宋_GB2312" w:cs="宋体"/>
          <w:kern w:val="0"/>
          <w:sz w:val="32"/>
          <w:szCs w:val="32"/>
          <w:lang w:val="en-US" w:eastAsia="zh-CN"/>
        </w:rPr>
        <w:t>宽带网络</w:t>
      </w:r>
    </w:p>
    <w:p>
      <w:pPr>
        <w:spacing w:line="560" w:lineRule="exact"/>
        <w:ind w:firstLine="640" w:firstLineChars="200"/>
        <w:rPr>
          <w:rFonts w:hint="eastAsia" w:ascii="仿宋_GB2312" w:hAnsi="宋体" w:eastAsia="仿宋_GB2312" w:cs="宋体"/>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2021年全年</w:t>
      </w:r>
    </w:p>
    <w:p>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lang w:val="en-US" w:eastAsia="zh-CN"/>
        </w:rPr>
        <w:t>3、</w:t>
      </w:r>
      <w:r>
        <w:rPr>
          <w:rFonts w:hint="eastAsia" w:ascii="仿宋_GB2312" w:hAnsi="黑体" w:eastAsia="仿宋_GB2312"/>
          <w:b/>
          <w:bCs/>
          <w:sz w:val="32"/>
          <w:szCs w:val="32"/>
        </w:rPr>
        <w:t>项目</w:t>
      </w:r>
      <w:r>
        <w:rPr>
          <w:rFonts w:ascii="仿宋_GB2312" w:hAnsi="黑体" w:eastAsia="仿宋_GB2312"/>
          <w:b/>
          <w:bCs/>
          <w:sz w:val="32"/>
          <w:szCs w:val="32"/>
        </w:rPr>
        <w:t>名称</w:t>
      </w:r>
      <w:r>
        <w:rPr>
          <w:rFonts w:hint="eastAsia" w:ascii="仿宋_GB2312" w:hAnsi="黑体" w:eastAsia="仿宋_GB2312"/>
          <w:b/>
          <w:bCs/>
          <w:sz w:val="32"/>
          <w:szCs w:val="32"/>
        </w:rPr>
        <w:t>：</w:t>
      </w:r>
      <w:r>
        <w:rPr>
          <w:rFonts w:hint="eastAsia" w:ascii="仿宋_GB2312" w:hAnsi="宋体" w:eastAsia="仿宋_GB2312" w:cs="宋体"/>
          <w:b/>
          <w:bCs/>
          <w:kern w:val="0"/>
          <w:sz w:val="32"/>
          <w:szCs w:val="32"/>
          <w:lang w:val="en-US" w:eastAsia="zh-CN"/>
        </w:rPr>
        <w:t>医疗宣传费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州本级项目</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黑体" w:eastAsia="仿宋_GB2312"/>
          <w:sz w:val="32"/>
          <w:szCs w:val="32"/>
          <w:lang w:val="en-US" w:eastAsia="zh-CN"/>
        </w:rPr>
        <w:t>6</w:t>
      </w:r>
      <w:r>
        <w:rPr>
          <w:rFonts w:hint="eastAsia" w:ascii="仿宋_GB2312" w:hAnsi="宋体" w:eastAsia="仿宋_GB2312" w:cs="宋体"/>
          <w:kern w:val="0"/>
          <w:sz w:val="32"/>
          <w:szCs w:val="32"/>
          <w:lang w:val="en-US" w:eastAsia="zh-CN"/>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克孜勒苏柯尔克孜自治州医疗保障局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val="en-US" w:eastAsia="zh-CN"/>
        </w:rPr>
        <w:t>用于</w:t>
      </w:r>
      <w:r>
        <w:rPr>
          <w:rFonts w:hint="eastAsia" w:ascii="仿宋_GB2312" w:hAnsi="宋体" w:eastAsia="仿宋_GB2312" w:cs="宋体"/>
          <w:kern w:val="0"/>
          <w:sz w:val="32"/>
          <w:szCs w:val="32"/>
          <w:lang w:val="en-US" w:eastAsia="zh-CN"/>
        </w:rPr>
        <w:t>单位全年办公经费</w:t>
      </w:r>
    </w:p>
    <w:p>
      <w:pPr>
        <w:spacing w:line="560" w:lineRule="exact"/>
        <w:ind w:firstLine="640" w:firstLineChars="200"/>
        <w:rPr>
          <w:rFonts w:hint="eastAsia" w:ascii="仿宋_GB2312" w:hAnsi="宋体" w:eastAsia="仿宋_GB2312" w:cs="宋体"/>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2021年全年</w:t>
      </w:r>
    </w:p>
    <w:p>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lang w:val="en-US" w:eastAsia="zh-CN"/>
        </w:rPr>
        <w:t>4、</w:t>
      </w:r>
      <w:r>
        <w:rPr>
          <w:rFonts w:hint="eastAsia" w:ascii="仿宋_GB2312" w:hAnsi="黑体" w:eastAsia="仿宋_GB2312"/>
          <w:b/>
          <w:bCs/>
          <w:sz w:val="32"/>
          <w:szCs w:val="32"/>
        </w:rPr>
        <w:t>项目</w:t>
      </w:r>
      <w:r>
        <w:rPr>
          <w:rFonts w:ascii="仿宋_GB2312" w:hAnsi="黑体" w:eastAsia="仿宋_GB2312"/>
          <w:b/>
          <w:bCs/>
          <w:sz w:val="32"/>
          <w:szCs w:val="32"/>
        </w:rPr>
        <w:t>名称</w:t>
      </w:r>
      <w:r>
        <w:rPr>
          <w:rFonts w:hint="eastAsia" w:ascii="仿宋_GB2312" w:hAnsi="黑体" w:eastAsia="仿宋_GB2312"/>
          <w:b/>
          <w:bCs/>
          <w:sz w:val="32"/>
          <w:szCs w:val="32"/>
        </w:rPr>
        <w:t>：</w:t>
      </w:r>
      <w:r>
        <w:rPr>
          <w:rFonts w:hint="eastAsia" w:ascii="仿宋_GB2312" w:hAnsi="宋体" w:eastAsia="仿宋_GB2312" w:cs="宋体"/>
          <w:b/>
          <w:bCs/>
          <w:kern w:val="0"/>
          <w:sz w:val="32"/>
          <w:szCs w:val="32"/>
          <w:lang w:val="en-US" w:eastAsia="zh-CN"/>
        </w:rPr>
        <w:t>医疗基金业务经办费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州本级项目</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黑体" w:eastAsia="仿宋_GB2312"/>
          <w:sz w:val="32"/>
          <w:szCs w:val="32"/>
          <w:lang w:val="en-US" w:eastAsia="zh-CN"/>
        </w:rPr>
        <w:t>5</w:t>
      </w:r>
      <w:r>
        <w:rPr>
          <w:rFonts w:hint="eastAsia" w:ascii="仿宋_GB2312" w:hAnsi="宋体" w:eastAsia="仿宋_GB2312" w:cs="宋体"/>
          <w:kern w:val="0"/>
          <w:sz w:val="32"/>
          <w:szCs w:val="32"/>
          <w:lang w:val="en-US" w:eastAsia="zh-CN"/>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克孜勒苏柯尔克孜自治州医疗保障局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val="en-US" w:eastAsia="zh-CN"/>
        </w:rPr>
        <w:t>用于</w:t>
      </w:r>
      <w:r>
        <w:rPr>
          <w:rFonts w:hint="eastAsia" w:ascii="仿宋_GB2312" w:hAnsi="宋体" w:eastAsia="仿宋_GB2312" w:cs="宋体"/>
          <w:kern w:val="0"/>
          <w:sz w:val="32"/>
          <w:szCs w:val="32"/>
          <w:lang w:val="en-US" w:eastAsia="zh-CN"/>
        </w:rPr>
        <w:t>单位全年办公经费</w:t>
      </w:r>
    </w:p>
    <w:p>
      <w:pPr>
        <w:spacing w:line="560" w:lineRule="exact"/>
        <w:ind w:firstLine="640" w:firstLineChars="200"/>
        <w:rPr>
          <w:rFonts w:hint="eastAsia" w:ascii="仿宋_GB2312" w:hAnsi="宋体" w:eastAsia="仿宋_GB2312" w:cs="宋体"/>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2021年全年</w:t>
      </w:r>
    </w:p>
    <w:p>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lang w:val="en-US" w:eastAsia="zh-CN"/>
        </w:rPr>
        <w:t>5.</w:t>
      </w:r>
      <w:r>
        <w:rPr>
          <w:rFonts w:hint="eastAsia" w:ascii="仿宋_GB2312" w:hAnsi="黑体" w:eastAsia="仿宋_GB2312"/>
          <w:b/>
          <w:bCs/>
          <w:sz w:val="32"/>
          <w:szCs w:val="32"/>
        </w:rPr>
        <w:t>项目</w:t>
      </w:r>
      <w:r>
        <w:rPr>
          <w:rFonts w:ascii="仿宋_GB2312" w:hAnsi="黑体" w:eastAsia="仿宋_GB2312"/>
          <w:b/>
          <w:bCs/>
          <w:sz w:val="32"/>
          <w:szCs w:val="32"/>
        </w:rPr>
        <w:t>名称</w:t>
      </w:r>
      <w:r>
        <w:rPr>
          <w:rFonts w:hint="eastAsia" w:ascii="仿宋_GB2312" w:hAnsi="黑体" w:eastAsia="仿宋_GB2312"/>
          <w:b/>
          <w:bCs/>
          <w:sz w:val="32"/>
          <w:szCs w:val="32"/>
        </w:rPr>
        <w:t>：</w:t>
      </w:r>
      <w:r>
        <w:rPr>
          <w:rFonts w:hint="eastAsia" w:ascii="仿宋_GB2312" w:hAnsi="宋体" w:eastAsia="仿宋_GB2312" w:cs="宋体"/>
          <w:b/>
          <w:bCs/>
          <w:kern w:val="0"/>
          <w:sz w:val="32"/>
          <w:szCs w:val="32"/>
        </w:rPr>
        <w:t>机房托管服务费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州本级项目</w:t>
      </w:r>
    </w:p>
    <w:p>
      <w:pPr>
        <w:spacing w:line="560" w:lineRule="exact"/>
        <w:ind w:firstLine="640" w:firstLineChars="200"/>
        <w:rPr>
          <w:rFonts w:hint="default" w:ascii="仿宋_GB2312" w:hAnsi="黑体" w:eastAsia="仿宋_GB2312"/>
          <w:sz w:val="32"/>
          <w:szCs w:val="32"/>
          <w:lang w:val="en-US" w:eastAsia="zh-CN"/>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黑体" w:eastAsia="仿宋_GB2312"/>
          <w:sz w:val="32"/>
          <w:szCs w:val="32"/>
          <w:lang w:val="en-US" w:eastAsia="zh-CN"/>
        </w:rPr>
        <w:t>8.4万元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克孜勒苏柯尔克孜自治州医疗保障局</w:t>
      </w:r>
    </w:p>
    <w:p>
      <w:pPr>
        <w:spacing w:line="560" w:lineRule="exact"/>
        <w:ind w:firstLine="640" w:firstLineChars="200"/>
        <w:rPr>
          <w:rFonts w:hint="eastAsia" w:ascii="仿宋_GB2312" w:hAnsi="宋体" w:eastAsia="仿宋_GB2312" w:cs="宋体"/>
          <w:kern w:val="0"/>
          <w:sz w:val="32"/>
          <w:szCs w:val="32"/>
          <w:lang w:eastAsia="zh-CN"/>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承担全州各项社会保险的社会化管理和服务工作；管理和维护“克州社会保险管理信息系统”和“医疗保险管理信息系统”，负责全州定点医院、门诊、零售药店服务协议管理工作；负责医疗保险参保人员异地就医、转诊转院、选择定点医院的填表审批、医疗费用的审核、结算、报销及社保业务档案管理、报表定期上报工作；同时担负全州社会保险经办部门业务指导、基金监管运行分析等工作</w:t>
      </w:r>
      <w:r>
        <w:rPr>
          <w:rFonts w:hint="eastAsia" w:ascii="仿宋_GB2312" w:hAnsi="宋体" w:eastAsia="仿宋_GB2312" w:cs="宋体"/>
          <w:kern w:val="0"/>
          <w:sz w:val="32"/>
          <w:szCs w:val="32"/>
          <w:lang w:eastAsia="zh-CN"/>
        </w:rPr>
        <w:t>。</w:t>
      </w:r>
    </w:p>
    <w:p>
      <w:pPr>
        <w:spacing w:line="560" w:lineRule="exact"/>
        <w:ind w:firstLine="640" w:firstLineChars="200"/>
        <w:rPr>
          <w:rFonts w:hint="eastAsia" w:ascii="仿宋_GB2312" w:hAnsi="宋体" w:eastAsia="仿宋_GB2312" w:cs="宋体"/>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2021年全年</w:t>
      </w:r>
    </w:p>
    <w:p>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lang w:val="en-US" w:eastAsia="zh-CN"/>
        </w:rPr>
        <w:t>6、</w:t>
      </w:r>
      <w:r>
        <w:rPr>
          <w:rFonts w:hint="eastAsia" w:ascii="仿宋_GB2312" w:hAnsi="黑体" w:eastAsia="仿宋_GB2312"/>
          <w:b/>
          <w:bCs/>
          <w:sz w:val="32"/>
          <w:szCs w:val="32"/>
        </w:rPr>
        <w:t>项目</w:t>
      </w:r>
      <w:r>
        <w:rPr>
          <w:rFonts w:ascii="仿宋_GB2312" w:hAnsi="黑体" w:eastAsia="仿宋_GB2312"/>
          <w:b/>
          <w:bCs/>
          <w:sz w:val="32"/>
          <w:szCs w:val="32"/>
        </w:rPr>
        <w:t>名称</w:t>
      </w:r>
      <w:r>
        <w:rPr>
          <w:rFonts w:hint="eastAsia" w:ascii="仿宋_GB2312" w:hAnsi="黑体" w:eastAsia="仿宋_GB2312"/>
          <w:b/>
          <w:bCs/>
          <w:sz w:val="32"/>
          <w:szCs w:val="32"/>
        </w:rPr>
        <w:t>：</w:t>
      </w:r>
      <w:r>
        <w:rPr>
          <w:rFonts w:hint="eastAsia" w:ascii="仿宋_GB2312" w:hAnsi="宋体" w:eastAsia="仿宋_GB2312" w:cs="宋体"/>
          <w:b/>
          <w:bCs/>
          <w:kern w:val="0"/>
          <w:sz w:val="32"/>
          <w:szCs w:val="32"/>
          <w:lang w:val="en-US" w:eastAsia="zh-CN"/>
        </w:rPr>
        <w:t>基金监管专项经费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州本级项目</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黑体" w:eastAsia="仿宋_GB2312"/>
          <w:sz w:val="32"/>
          <w:szCs w:val="32"/>
          <w:lang w:val="en-US" w:eastAsia="zh-CN"/>
        </w:rPr>
        <w:t>26.4</w:t>
      </w:r>
      <w:r>
        <w:rPr>
          <w:rFonts w:hint="eastAsia" w:ascii="仿宋_GB2312" w:hAnsi="宋体" w:eastAsia="仿宋_GB2312" w:cs="宋体"/>
          <w:kern w:val="0"/>
          <w:sz w:val="32"/>
          <w:szCs w:val="32"/>
          <w:lang w:val="en-US" w:eastAsia="zh-CN"/>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克孜勒苏柯尔克孜自治州医疗保障局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val="en-US" w:eastAsia="zh-CN"/>
        </w:rPr>
        <w:t>为充分发挥医疗保障部门对医保基金的监管作用，不断推进医保基金监管工作实现制度化、常态化和规范化。2020年，自治州医疗保障局按照《打击欺诈骗保专项治理工作方案》的要求，在全州范围内持续开展打击欺诈骗保常规稽核和自查自纠专项治理工作，持续深入开展打击欺诈骗保专项治理行动，严厉打击欺诈骗保违规违法行为，进一步加强医保基金监管，确保医保基金安全运行。</w:t>
      </w:r>
    </w:p>
    <w:p>
      <w:pPr>
        <w:spacing w:line="560" w:lineRule="exact"/>
        <w:ind w:firstLine="640" w:firstLineChars="200"/>
        <w:rPr>
          <w:rFonts w:hint="eastAsia" w:ascii="仿宋_GB2312" w:hAnsi="宋体" w:eastAsia="仿宋_GB2312" w:cs="宋体"/>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2021年全年</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情况二：（</w:t>
      </w:r>
      <w:r>
        <w:rPr>
          <w:rFonts w:ascii="仿宋_GB2312" w:hAnsi="宋体" w:eastAsia="仿宋_GB2312"/>
          <w:b/>
          <w:sz w:val="32"/>
          <w:szCs w:val="22"/>
        </w:rPr>
        <w:t>属于</w:t>
      </w:r>
      <w:r>
        <w:rPr>
          <w:rFonts w:ascii="仿宋_GB2312" w:hAnsi="宋体" w:eastAsia="仿宋_GB2312"/>
          <w:b/>
          <w:spacing w:val="-8"/>
          <w:sz w:val="32"/>
          <w:szCs w:val="22"/>
        </w:rPr>
        <w:t>对个人补贴的项目支出</w:t>
      </w:r>
      <w:r>
        <w:rPr>
          <w:rFonts w:hint="eastAsia" w:ascii="仿宋_GB2312" w:hAnsi="黑体" w:eastAsia="仿宋_GB2312"/>
          <w:b/>
          <w:sz w:val="32"/>
          <w:szCs w:val="32"/>
        </w:rPr>
        <w:t>按下列内容说明）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资金来源</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补贴人数</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补贴标准</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补贴范围</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补贴方式</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宋体" w:eastAsia="仿宋_GB2312"/>
          <w:sz w:val="32"/>
          <w:szCs w:val="22"/>
        </w:rPr>
      </w:pPr>
      <w:r>
        <w:rPr>
          <w:rFonts w:hint="eastAsia" w:ascii="仿宋_GB2312" w:hAnsi="宋体" w:eastAsia="仿宋_GB2312" w:cs="宋体"/>
          <w:kern w:val="0"/>
          <w:sz w:val="32"/>
          <w:szCs w:val="32"/>
        </w:rPr>
        <w:t>发放程序：</w:t>
      </w:r>
      <w:r>
        <w:rPr>
          <w:rFonts w:hint="eastAsia" w:ascii="仿宋_GB2312" w:hAnsi="黑体" w:eastAsia="仿宋_GB2312"/>
          <w:sz w:val="32"/>
          <w:szCs w:val="32"/>
          <w:lang w:val="en-US" w:eastAsia="zh-CN"/>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受益人群和社会效益</w:t>
      </w:r>
      <w:r>
        <w:rPr>
          <w:rFonts w:hint="eastAsia" w:ascii="仿宋_GB2312" w:hAnsi="黑体" w:eastAsia="仿宋_GB2312"/>
          <w:sz w:val="32"/>
          <w:szCs w:val="32"/>
        </w:rPr>
        <w:t>：</w:t>
      </w:r>
      <w:r>
        <w:rPr>
          <w:rFonts w:hint="eastAsia" w:ascii="仿宋_GB2312" w:hAnsi="黑体" w:eastAsia="仿宋_GB2312"/>
          <w:sz w:val="32"/>
          <w:szCs w:val="32"/>
          <w:lang w:val="en-US" w:eastAsia="zh-CN"/>
        </w:rPr>
        <w:t>无</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w:t>
      </w:r>
      <w:r>
        <w:rPr>
          <w:rFonts w:hint="eastAsia" w:ascii="黑体" w:hAnsi="宋体" w:eastAsia="黑体" w:cs="宋体"/>
          <w:kern w:val="0"/>
          <w:sz w:val="32"/>
          <w:szCs w:val="32"/>
          <w:lang w:val="en-US" w:eastAsia="zh-CN"/>
        </w:rPr>
        <w:t>克孜勒苏柯尔克孜自治州医疗保障局2021</w:t>
      </w:r>
      <w:r>
        <w:rPr>
          <w:rFonts w:hint="eastAsia" w:ascii="黑体" w:hAnsi="宋体" w:eastAsia="黑体" w:cs="宋体"/>
          <w:kern w:val="0"/>
          <w:sz w:val="32"/>
          <w:szCs w:val="32"/>
        </w:rPr>
        <w:t>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克孜勒苏柯尔克孜自治州医疗保障局2021</w:t>
      </w:r>
      <w:r>
        <w:rPr>
          <w:rFonts w:hint="eastAsia" w:ascii="仿宋_GB2312" w:hAnsi="宋体" w:eastAsia="仿宋_GB2312" w:cs="宋体"/>
          <w:kern w:val="0"/>
          <w:sz w:val="32"/>
          <w:szCs w:val="32"/>
        </w:rPr>
        <w:t>年一般公共预算“三公”经费数为</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年一般公共预算“三公”经费比上年增加</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万元，其中：因公出国（境）费增加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万元，主要原因是压缩三公经费的开支 ；公务用车购置费为0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，未安排预算</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公务用车运行费增加</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val="en-US" w:eastAsia="zh-CN"/>
        </w:rPr>
        <w:t>按照自治区安排，2021年稽核工作的重点是“打击欺诈骗保”，因此要加大稽核工作的力度，下到各县市检查工作，因此要增加此项经费</w:t>
      </w:r>
      <w:r>
        <w:rPr>
          <w:rFonts w:hint="eastAsia" w:ascii="仿宋_GB2312" w:hAnsi="宋体" w:eastAsia="仿宋_GB2312" w:cs="宋体"/>
          <w:kern w:val="0"/>
          <w:sz w:val="32"/>
          <w:szCs w:val="32"/>
        </w:rPr>
        <w:t>；公务接待费增加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eastAsia="zh-CN"/>
        </w:rPr>
        <w:t>本年无变化</w:t>
      </w:r>
      <w:r>
        <w:rPr>
          <w:rFonts w:hint="eastAsia" w:ascii="仿宋_GB2312" w:hAnsi="宋体" w:eastAsia="仿宋_GB2312" w:cs="宋体"/>
          <w:kern w:val="0"/>
          <w:sz w:val="32"/>
          <w:szCs w:val="32"/>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w:t>
      </w:r>
      <w:r>
        <w:rPr>
          <w:rFonts w:hint="eastAsia" w:ascii="黑体" w:hAnsi="宋体" w:eastAsia="黑体" w:cs="宋体"/>
          <w:kern w:val="0"/>
          <w:sz w:val="32"/>
          <w:szCs w:val="32"/>
          <w:lang w:val="en-US" w:eastAsia="zh-CN"/>
        </w:rPr>
        <w:t>克孜勒苏柯尔克孜自治州医疗保障局2021</w:t>
      </w:r>
      <w:r>
        <w:rPr>
          <w:rFonts w:hint="eastAsia" w:ascii="黑体" w:hAnsi="宋体" w:eastAsia="黑体" w:cs="宋体"/>
          <w:kern w:val="0"/>
          <w:sz w:val="32"/>
          <w:szCs w:val="32"/>
        </w:rPr>
        <w:t>年政府性基金预算拨款情况说明</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克孜勒苏柯尔克孜自治州医疗保障局2021</w:t>
      </w:r>
      <w:r>
        <w:rPr>
          <w:rFonts w:hint="eastAsia" w:ascii="仿宋_GB2312" w:hAnsi="宋体" w:eastAsia="仿宋_GB2312" w:cs="宋体"/>
          <w:kern w:val="0"/>
          <w:sz w:val="32"/>
          <w:szCs w:val="32"/>
        </w:rPr>
        <w:t>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克孜勒苏柯尔克孜自治州医疗保障局</w:t>
      </w:r>
      <w:r>
        <w:rPr>
          <w:rFonts w:hint="eastAsia" w:ascii="仿宋_GB2312" w:hAnsi="宋体" w:eastAsia="仿宋_GB2312" w:cs="宋体"/>
          <w:kern w:val="0"/>
          <w:sz w:val="32"/>
          <w:szCs w:val="32"/>
        </w:rPr>
        <w:t>本级及下属</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家行政单位和</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家事业单位的机关运行经费财政拨款预算</w:t>
      </w:r>
      <w:r>
        <w:rPr>
          <w:rFonts w:hint="eastAsia" w:ascii="仿宋_GB2312" w:hAnsi="宋体" w:eastAsia="仿宋_GB2312" w:cs="宋体"/>
          <w:kern w:val="0"/>
          <w:sz w:val="32"/>
          <w:szCs w:val="32"/>
          <w:lang w:val="en-US" w:eastAsia="zh-CN"/>
        </w:rPr>
        <w:t>18.66</w:t>
      </w:r>
      <w:r>
        <w:rPr>
          <w:rFonts w:hint="eastAsia" w:ascii="仿宋_GB2312" w:hAnsi="宋体" w:eastAsia="仿宋_GB2312" w:cs="宋体"/>
          <w:kern w:val="0"/>
          <w:sz w:val="32"/>
          <w:szCs w:val="32"/>
        </w:rPr>
        <w:t>万元，比上年预算增加</w:t>
      </w:r>
      <w:r>
        <w:rPr>
          <w:rFonts w:hint="eastAsia" w:ascii="仿宋_GB2312" w:hAnsi="宋体" w:eastAsia="仿宋_GB2312" w:cs="宋体"/>
          <w:kern w:val="0"/>
          <w:sz w:val="32"/>
          <w:szCs w:val="32"/>
          <w:lang w:val="en-US" w:eastAsia="zh-CN"/>
        </w:rPr>
        <w:t>10.77</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136.5</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2020年预算中我单位人员数为10人，2021年我单位实有人员24人，比上年增加14人，人员经费增加，公用经费也相应地增加了</w:t>
      </w:r>
      <w:r>
        <w:rPr>
          <w:rFonts w:hint="eastAsia" w:ascii="仿宋_GB2312" w:hAnsi="宋体" w:eastAsia="仿宋_GB2312" w:cs="宋体"/>
          <w:kern w:val="0"/>
          <w:sz w:val="32"/>
          <w:szCs w:val="32"/>
        </w:rPr>
        <w:t>。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克孜勒苏柯尔克孜自治州医疗保障局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63.42</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55.42</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lang w:val="en-US" w:eastAsia="zh-CN"/>
        </w:rPr>
        <w:t>2021</w:t>
      </w:r>
      <w:r>
        <w:rPr>
          <w:rFonts w:hint="eastAsia" w:ascii="仿宋_GB2312" w:hAnsi="仿宋_GB2312" w:eastAsia="仿宋_GB2312"/>
          <w:sz w:val="32"/>
        </w:rPr>
        <w:t>年度本部门（单位）面向中小企业预留政府采购项目预算金额</w:t>
      </w:r>
      <w:r>
        <w:rPr>
          <w:rFonts w:hint="eastAsia" w:ascii="仿宋_GB2312" w:hAnsi="仿宋_GB2312" w:eastAsia="仿宋_GB2312"/>
          <w:sz w:val="32"/>
          <w:lang w:val="en-US" w:eastAsia="zh-CN"/>
        </w:rPr>
        <w:t>0</w:t>
      </w:r>
      <w:r>
        <w:rPr>
          <w:rFonts w:hint="eastAsia" w:ascii="仿宋_GB2312" w:hAnsi="仿宋_GB2312" w:eastAsia="仿宋_GB2312"/>
          <w:sz w:val="32"/>
        </w:rPr>
        <w:t>万元，其中：面向小微企业预留政府采购项目预算金额</w:t>
      </w:r>
      <w:r>
        <w:rPr>
          <w:rFonts w:hint="eastAsia" w:ascii="仿宋_GB2312" w:hAnsi="仿宋_GB2312" w:eastAsia="仿宋_GB2312"/>
          <w:sz w:val="32"/>
          <w:lang w:val="en-US" w:eastAsia="zh-CN"/>
        </w:rPr>
        <w:t>0</w:t>
      </w:r>
      <w:r>
        <w:rPr>
          <w:rFonts w:hint="eastAsia" w:ascii="仿宋_GB2312" w:hAnsi="仿宋_GB2312" w:eastAsia="仿宋_GB2312"/>
          <w:sz w:val="32"/>
        </w:rPr>
        <w:t>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年底，</w:t>
      </w:r>
      <w:r>
        <w:rPr>
          <w:rFonts w:hint="eastAsia" w:ascii="仿宋_GB2312" w:hAnsi="宋体" w:eastAsia="仿宋_GB2312" w:cs="宋体"/>
          <w:kern w:val="0"/>
          <w:sz w:val="32"/>
          <w:szCs w:val="32"/>
          <w:lang w:val="en-US" w:eastAsia="zh-CN"/>
        </w:rPr>
        <w:t>克孜勒苏柯尔克孜自治州医疗保障局</w:t>
      </w:r>
      <w:r>
        <w:rPr>
          <w:rFonts w:hint="eastAsia" w:ascii="仿宋_GB2312" w:hAnsi="宋体" w:eastAsia="仿宋_GB2312" w:cs="宋体"/>
          <w:kern w:val="0"/>
          <w:sz w:val="32"/>
          <w:szCs w:val="32"/>
        </w:rPr>
        <w:t>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18.47</w:t>
      </w:r>
      <w:r>
        <w:rPr>
          <w:rFonts w:hint="eastAsia" w:ascii="仿宋_GB2312" w:hAnsi="宋体" w:eastAsia="仿宋_GB2312" w:cs="宋体"/>
          <w:kern w:val="0"/>
          <w:sz w:val="32"/>
          <w:szCs w:val="32"/>
        </w:rPr>
        <w:t xml:space="preserve">万元；其中：一般公务用车 </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 xml:space="preserve"> 辆，价值</w:t>
      </w:r>
      <w:r>
        <w:rPr>
          <w:rFonts w:hint="eastAsia" w:ascii="仿宋_GB2312" w:hAnsi="宋体" w:eastAsia="仿宋_GB2312" w:cs="宋体"/>
          <w:kern w:val="0"/>
          <w:sz w:val="32"/>
          <w:szCs w:val="32"/>
          <w:lang w:val="en-US" w:eastAsia="zh-CN"/>
        </w:rPr>
        <w:t>18.47</w:t>
      </w:r>
      <w:r>
        <w:rPr>
          <w:rFonts w:hint="eastAsia" w:ascii="仿宋_GB2312" w:hAnsi="宋体" w:eastAsia="仿宋_GB2312" w:cs="宋体"/>
          <w:kern w:val="0"/>
          <w:sz w:val="32"/>
          <w:szCs w:val="32"/>
        </w:rPr>
        <w:t>万元；执法执勤用车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辆，价值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万元；其他车辆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辆，价值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w:t>
      </w:r>
      <w:r>
        <w:rPr>
          <w:rFonts w:hint="eastAsia" w:ascii="仿宋_GB2312" w:hAnsi="宋体" w:eastAsia="仿宋_GB2312" w:cs="宋体"/>
          <w:kern w:val="0"/>
          <w:sz w:val="32"/>
          <w:szCs w:val="32"/>
          <w:lang w:val="en-US" w:eastAsia="zh-CN"/>
        </w:rPr>
        <w:t>5.12</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w:t>
      </w:r>
      <w:r>
        <w:rPr>
          <w:rFonts w:hint="eastAsia" w:ascii="仿宋_GB2312" w:hAnsi="宋体" w:eastAsia="仿宋_GB2312" w:cs="宋体"/>
          <w:kern w:val="0"/>
          <w:sz w:val="32"/>
          <w:szCs w:val="32"/>
          <w:lang w:val="en-US" w:eastAsia="zh-CN"/>
        </w:rPr>
        <w:t>60.84</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台（套），单位价值100万元以上大型设备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克孜勒苏柯尔克孜自治州医疗保障局</w:t>
      </w:r>
      <w:r>
        <w:rPr>
          <w:rFonts w:hint="eastAsia" w:ascii="仿宋_GB2312" w:hAnsi="宋体" w:eastAsia="仿宋_GB2312" w:cs="宋体"/>
          <w:kern w:val="0"/>
          <w:sz w:val="32"/>
          <w:szCs w:val="32"/>
        </w:rPr>
        <w:t>预算未安排购置车辆经费（或安排购置车辆经费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万元），安排购置50万元以上大型设备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台（套），单位价值100万元以上大型设备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 xml:space="preserve">年度，本年度实行绩效管理的一般公共预算项目   </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个，涉及预算金额</w:t>
      </w:r>
      <w:r>
        <w:rPr>
          <w:rFonts w:hint="eastAsia" w:ascii="仿宋_GB2312" w:hAnsi="宋体" w:eastAsia="仿宋_GB2312" w:cs="宋体"/>
          <w:kern w:val="0"/>
          <w:sz w:val="32"/>
          <w:szCs w:val="32"/>
          <w:lang w:val="en-US" w:eastAsia="zh-CN"/>
        </w:rPr>
        <w:t>97.79</w:t>
      </w:r>
      <w:r>
        <w:rPr>
          <w:rFonts w:hint="eastAsia" w:ascii="仿宋_GB2312" w:hAnsi="宋体" w:eastAsia="仿宋_GB2312" w:cs="宋体"/>
          <w:kern w:val="0"/>
          <w:sz w:val="32"/>
          <w:szCs w:val="32"/>
        </w:rPr>
        <w:t>万元。具体情况见下表（按项目分别填报）：</w:t>
      </w:r>
    </w:p>
    <w:p>
      <w:pPr>
        <w:pStyle w:val="2"/>
        <w:rPr>
          <w:rFonts w:hint="eastAsia" w:ascii="仿宋_GB2312" w:hAnsi="宋体" w:eastAsia="仿宋_GB2312" w:cs="宋体"/>
          <w:kern w:val="0"/>
          <w:sz w:val="32"/>
          <w:szCs w:val="32"/>
        </w:rPr>
      </w:pPr>
    </w:p>
    <w:p>
      <w:pPr>
        <w:pStyle w:val="2"/>
        <w:ind w:left="0" w:leftChars="0" w:firstLine="0" w:firstLineChars="0"/>
        <w:rPr>
          <w:rFonts w:hint="eastAsia" w:eastAsia="宋体"/>
          <w:lang w:eastAsia="zh-CN"/>
        </w:rPr>
      </w:pPr>
    </w:p>
    <w:p>
      <w:pPr>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tbl>
      <w:tblPr>
        <w:tblStyle w:val="8"/>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克孜勒苏柯尔克孜自治州医疗保障局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医疗救助经办服务费</w:t>
            </w:r>
          </w:p>
        </w:tc>
      </w:tr>
      <w:tr>
        <w:tblPrEx>
          <w:tblCellMar>
            <w:top w:w="0" w:type="dxa"/>
            <w:left w:w="0" w:type="dxa"/>
            <w:bottom w:w="0" w:type="dxa"/>
            <w:right w:w="0" w:type="dxa"/>
          </w:tblCellMar>
        </w:tblPrEx>
        <w:trPr>
          <w:trHeight w:val="765"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49.99</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49.99</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CellMar>
            <w:top w:w="0" w:type="dxa"/>
            <w:left w:w="0" w:type="dxa"/>
            <w:bottom w:w="0" w:type="dxa"/>
            <w:right w:w="0" w:type="dxa"/>
          </w:tblCellMar>
        </w:tblPrEx>
        <w:trPr>
          <w:trHeight w:val="766"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rPr>
            </w:pPr>
            <w:r>
              <w:rPr>
                <w:rFonts w:hint="eastAsia" w:ascii="宋体" w:hAnsi="宋体" w:cs="宋体"/>
                <w:color w:val="000000"/>
                <w:sz w:val="18"/>
                <w:szCs w:val="18"/>
              </w:rPr>
              <w:t>为深入做好克州脱贫攻坚工作，最大程度方便、快捷、有效地对我州困难群众提供必要的医疗救助委托中国人寿克州分公司完成此项业务。完成《克州建档立卡困难群众医疗救助“一单式”结算一站式服务》</w:t>
            </w:r>
          </w:p>
        </w:tc>
      </w:tr>
      <w:tr>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tblPrEx>
          <w:tblCellMar>
            <w:top w:w="0" w:type="dxa"/>
            <w:left w:w="0" w:type="dxa"/>
            <w:bottom w:w="0" w:type="dxa"/>
            <w:right w:w="0" w:type="dxa"/>
          </w:tblCellMar>
        </w:tblPrEx>
        <w:trPr>
          <w:trHeight w:val="9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一站式服务机构委托数(个)</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r>
      <w:tr>
        <w:tblPrEx>
          <w:tblCellMar>
            <w:top w:w="0" w:type="dxa"/>
            <w:left w:w="0" w:type="dxa"/>
            <w:bottom w:w="0" w:type="dxa"/>
            <w:right w:w="0" w:type="dxa"/>
          </w:tblCellMar>
        </w:tblPrEx>
        <w:trPr>
          <w:trHeight w:val="209"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资金使用合规率（%）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资金拨付及时率（%）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项目费用（万元）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49.99</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提高公共服务水平</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有效提高</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保障工作需要</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有效保障</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保障工作需要</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有效保障</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329"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受益群众满意度（%）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r>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克孜勒苏柯尔克孜自治州医疗保障局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线路租赁费</w:t>
            </w:r>
          </w:p>
        </w:tc>
      </w:tr>
      <w:tr>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rPr>
            </w:pPr>
            <w:r>
              <w:rPr>
                <w:rFonts w:hint="eastAsia" w:ascii="宋体" w:hAnsi="宋体" w:cs="宋体"/>
                <w:color w:val="000000"/>
                <w:sz w:val="18"/>
                <w:szCs w:val="18"/>
              </w:rPr>
              <w:t>主要用于医疗保障局三县一市、州本级的线路连接，保障线路的畅通、参保信息的安全。</w:t>
            </w:r>
          </w:p>
        </w:tc>
      </w:tr>
      <w:tr>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租用专线网络数量（条）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≥4条</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信息自动化运行保障率（%）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项目完成及时率（%）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网络线路租赁标准（元/月）</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1666</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提高工作服务水平</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有效提高</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保障就医结算日常需要</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有效保障</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受益群众满意度（%）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≥95%</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克孜勒苏柯尔克孜自治州医疗保障局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医疗保险宣传费</w:t>
            </w:r>
          </w:p>
        </w:tc>
      </w:tr>
      <w:tr>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rPr>
            </w:pPr>
            <w:r>
              <w:rPr>
                <w:rFonts w:hint="eastAsia" w:ascii="宋体" w:hAnsi="宋体" w:cs="宋体"/>
                <w:color w:val="000000"/>
                <w:sz w:val="18"/>
                <w:szCs w:val="18"/>
              </w:rPr>
              <w:t>宣传克州城乡居民医疗保险政策。为整改落实反馈意见，在全州开展“大宣传、大学习”宣传月活动，为了开展宣传，需要印制宣传材料。</w:t>
            </w:r>
          </w:p>
        </w:tc>
      </w:tr>
      <w:tr>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医疗保险费宣传册印刷数量（份）</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40000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资金使用合规率（%）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资金拨付及时率（%）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宣传费用（万元）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提升公共服务能力</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有效提升</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提高群众医保政策知晓度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有效提高</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受益群众的满意度（%）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≥95%</w:t>
            </w:r>
          </w:p>
        </w:tc>
      </w:tr>
      <w:tr>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克孜勒苏柯尔克孜自治州医疗保障局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医疗保险经办费</w:t>
            </w:r>
          </w:p>
        </w:tc>
      </w:tr>
      <w:tr>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rPr>
            </w:pPr>
            <w:r>
              <w:rPr>
                <w:rFonts w:hint="eastAsia" w:ascii="宋体" w:hAnsi="宋体" w:cs="宋体"/>
                <w:color w:val="000000"/>
                <w:sz w:val="13"/>
                <w:szCs w:val="13"/>
              </w:rPr>
              <w:t>推进全民参保工作，完成全州建档立卡贫困人员医疗保险100%参保和全民医疗保险99.31%参保任务；提高全州医保经办服务人员业务水平，</w:t>
            </w:r>
            <w:r>
              <w:rPr>
                <w:rFonts w:hint="eastAsia" w:ascii="宋体" w:hAnsi="宋体" w:cs="宋体"/>
                <w:color w:val="000000"/>
                <w:sz w:val="13"/>
                <w:szCs w:val="13"/>
                <w:lang w:eastAsia="zh-CN"/>
              </w:rPr>
              <w:t>克孜勒苏柯尔克孜自治州医疗保障局</w:t>
            </w:r>
            <w:r>
              <w:rPr>
                <w:rFonts w:hint="eastAsia" w:ascii="宋体" w:hAnsi="宋体" w:cs="宋体"/>
                <w:color w:val="000000"/>
                <w:sz w:val="13"/>
                <w:szCs w:val="13"/>
              </w:rPr>
              <w:t>组织全州医疗保障支付系统操作人员进行相关业务培训；开展医疗保障政策宣传工作，提高政策知晓率；加强对定点医疗机构和定点药店的监管稽查力度；全面推进开通村级医保结算支付系统；开展异地就医结算、测试工作；异地就医迎检和交流检查工作。</w:t>
            </w:r>
          </w:p>
        </w:tc>
      </w:tr>
      <w:tr>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医疗保险参保人数（人）</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1194006</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cs="宋体"/>
                <w:color w:val="000000"/>
                <w:sz w:val="18"/>
                <w:szCs w:val="18"/>
              </w:rPr>
            </w:pPr>
            <w:r>
              <w:rPr>
                <w:rFonts w:hint="eastAsia" w:ascii="宋体" w:hAnsi="宋体" w:cs="宋体"/>
                <w:color w:val="000000"/>
                <w:sz w:val="18"/>
                <w:szCs w:val="18"/>
              </w:rPr>
              <w:t>生育保险参保人数（人）</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cs="宋体"/>
                <w:color w:val="000000"/>
                <w:sz w:val="18"/>
                <w:szCs w:val="18"/>
              </w:rPr>
            </w:pPr>
            <w:r>
              <w:rPr>
                <w:rFonts w:hint="eastAsia" w:ascii="宋体" w:hAnsi="宋体" w:cs="宋体"/>
                <w:color w:val="000000"/>
                <w:sz w:val="18"/>
                <w:szCs w:val="18"/>
              </w:rPr>
              <w:t>60539</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cs="宋体"/>
                <w:color w:val="000000"/>
                <w:sz w:val="18"/>
                <w:szCs w:val="18"/>
              </w:rPr>
            </w:pPr>
            <w:r>
              <w:rPr>
                <w:rFonts w:hint="eastAsia" w:ascii="宋体" w:hAnsi="宋体" w:cs="宋体"/>
                <w:color w:val="000000"/>
                <w:sz w:val="18"/>
                <w:szCs w:val="18"/>
              </w:rPr>
              <w:t>大额医疗保险参保人数（人）</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cs="宋体"/>
                <w:color w:val="000000"/>
                <w:sz w:val="18"/>
                <w:szCs w:val="18"/>
              </w:rPr>
            </w:pPr>
            <w:r>
              <w:rPr>
                <w:rFonts w:hint="eastAsia" w:ascii="宋体" w:hAnsi="宋体" w:cs="宋体"/>
                <w:color w:val="000000"/>
                <w:sz w:val="18"/>
                <w:szCs w:val="18"/>
              </w:rPr>
              <w:t>103421</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cs="宋体"/>
                <w:color w:val="000000"/>
                <w:sz w:val="18"/>
                <w:szCs w:val="18"/>
              </w:rPr>
            </w:pPr>
            <w:r>
              <w:rPr>
                <w:rFonts w:hint="eastAsia" w:ascii="宋体" w:hAnsi="宋体" w:cs="宋体"/>
                <w:color w:val="000000"/>
                <w:sz w:val="18"/>
                <w:szCs w:val="18"/>
              </w:rPr>
              <w:t>公务员医疗补助保险参保人数（人）</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cs="宋体"/>
                <w:color w:val="000000"/>
                <w:sz w:val="18"/>
                <w:szCs w:val="18"/>
              </w:rPr>
            </w:pPr>
            <w:r>
              <w:rPr>
                <w:rFonts w:hint="eastAsia" w:ascii="宋体" w:hAnsi="宋体" w:cs="宋体"/>
                <w:color w:val="000000"/>
                <w:sz w:val="18"/>
                <w:szCs w:val="18"/>
              </w:rPr>
              <w:t>19807</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医疗救助支出人数（人）</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10360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参保覆盖率（%）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资金拨付及时率（%）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经办费用（万元）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w:t>
            </w: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2</w:t>
            </w: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提高公共服务能力</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有效提高</w:t>
            </w:r>
          </w:p>
        </w:tc>
      </w:tr>
      <w:tr>
        <w:tblPrEx>
          <w:tblCellMar>
            <w:top w:w="0" w:type="dxa"/>
            <w:left w:w="0" w:type="dxa"/>
            <w:bottom w:w="0" w:type="dxa"/>
            <w:right w:w="0" w:type="dxa"/>
          </w:tblCellMar>
        </w:tblPrEx>
        <w:trPr>
          <w:trHeight w:val="347"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提升知晓度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有效提升</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受益群众满意度（%）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≥95%</w:t>
            </w:r>
          </w:p>
        </w:tc>
      </w:tr>
      <w:tr>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克孜勒苏柯尔克孜自治州医疗保障局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机房托管服务费</w:t>
            </w:r>
          </w:p>
        </w:tc>
      </w:tr>
      <w:tr>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8.4</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8.4</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hint="eastAsia" w:ascii="宋体" w:hAnsi="宋体" w:eastAsia="宋体" w:cs="宋体"/>
                <w:color w:val="000000"/>
                <w:sz w:val="18"/>
                <w:szCs w:val="18"/>
                <w:lang w:val="en-US" w:eastAsia="zh-CN"/>
              </w:rPr>
            </w:pPr>
            <w:r>
              <w:rPr>
                <w:rFonts w:hint="eastAsia" w:ascii="宋体" w:hAnsi="宋体" w:cs="宋体"/>
                <w:color w:val="000000"/>
                <w:sz w:val="13"/>
                <w:szCs w:val="13"/>
              </w:rPr>
              <w:t>承担全州各项社会保险的社会化管理和服务工作；管理和维护“克州社会保险管理信息系统”和“医疗保险管理信息系统”，负责全州定点医院、门诊、零售药店服务协议管理工作；负责医疗保险参保人员异地就医、转诊转院、选择定点医院的填表审批、医疗费用的审核、结算、报销及社保业务档案管理、报表定期上报工作；同时担负全州社会保险经办部门业务指导、基金监管运行分析等工作</w:t>
            </w:r>
            <w:r>
              <w:rPr>
                <w:rFonts w:hint="eastAsia" w:ascii="宋体" w:hAnsi="宋体" w:cs="宋体"/>
                <w:color w:val="000000"/>
                <w:sz w:val="13"/>
                <w:szCs w:val="13"/>
                <w:lang w:eastAsia="zh-CN"/>
              </w:rPr>
              <w:t>。</w:t>
            </w:r>
          </w:p>
        </w:tc>
      </w:tr>
      <w:tr>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托管机组数量（组）</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IDC机房托管用电量（度/每月）</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≥6000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信息自动化运行保障率（%）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资金拨付及时率（%）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机房托管费用（万元）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8.4</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提高工作效率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有效提高</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保障社保数据正常运行</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有效保障</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受益群众的满意度（%）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≥92%</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hint="eastAsia" w:ascii="仿宋_GB2312" w:hAnsi="宋体" w:eastAsia="仿宋_GB2312" w:cs="仿宋_GB2312"/>
                <w:b/>
                <w:color w:val="000000"/>
                <w:kern w:val="0"/>
                <w:sz w:val="32"/>
                <w:szCs w:val="32"/>
                <w:lang w:bidi="ar"/>
              </w:rPr>
            </w:pPr>
          </w:p>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克孜勒苏柯尔克孜自治州医疗保障局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基金监管专项经费</w:t>
            </w:r>
          </w:p>
        </w:tc>
      </w:tr>
      <w:tr>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26.4</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26.4</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rPr>
            </w:pPr>
            <w:r>
              <w:rPr>
                <w:rFonts w:hint="eastAsia" w:ascii="宋体" w:hAnsi="宋体" w:cs="宋体"/>
                <w:color w:val="000000"/>
                <w:sz w:val="13"/>
                <w:szCs w:val="13"/>
              </w:rPr>
              <w:t>为充分发挥医疗保障部门对医保基金的监管作用，不断推进医保基金监管工作实现制度化、常态化和规范化。2020年，自治州医疗保障局按照《打击欺诈骗保专项治理工作方案》的要求，在全州范围内持续开展打击欺诈骗保常规稽核和自查自纠专项治理工作，持续深入开展打击欺诈骗保专项治理行动，严厉打击欺诈骗保违规违法行为，进一步加强医保基金监管，确保医保基金安全运行。</w:t>
            </w:r>
          </w:p>
        </w:tc>
      </w:tr>
      <w:tr>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开展医保基金监管检查工作次数（次）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≥4</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资金使用合规率（%）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项目完成时间</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2021</w:t>
            </w:r>
            <w:r>
              <w:rPr>
                <w:rFonts w:hint="eastAsia" w:ascii="宋体" w:hAnsi="宋体" w:cs="宋体"/>
                <w:color w:val="000000"/>
                <w:sz w:val="18"/>
                <w:szCs w:val="18"/>
                <w:lang w:eastAsia="zh-CN"/>
              </w:rPr>
              <w:t>年</w:t>
            </w:r>
            <w:r>
              <w:rPr>
                <w:rFonts w:hint="eastAsia" w:ascii="宋体" w:hAnsi="宋体" w:cs="宋体"/>
                <w:color w:val="000000"/>
                <w:sz w:val="18"/>
                <w:szCs w:val="18"/>
                <w:lang w:val="en-US" w:eastAsia="zh-CN"/>
              </w:rPr>
              <w:t>12月</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资金拨付及时率（%）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100%</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项目费用（万元）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26.4</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5"/>
                <w:szCs w:val="15"/>
              </w:rPr>
              <w:t>推进医保基金监管工作实现制度化、常态化和规范化</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不断推进</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加强医保基金监管，确保医保基金安全运行</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进一步加强</w:t>
            </w:r>
          </w:p>
        </w:tc>
      </w:tr>
      <w:tr>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受益群众满意度（%）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rPr>
            </w:pPr>
            <w:r>
              <w:rPr>
                <w:rFonts w:hint="eastAsia" w:ascii="宋体" w:hAnsi="宋体" w:cs="宋体"/>
                <w:color w:val="000000"/>
                <w:sz w:val="18"/>
                <w:szCs w:val="18"/>
              </w:rPr>
              <w:t>≥90%</w:t>
            </w:r>
          </w:p>
        </w:tc>
      </w:tr>
    </w:tbl>
    <w:p>
      <w:pPr>
        <w:widowControl/>
        <w:spacing w:line="480" w:lineRule="exact"/>
        <w:rPr>
          <w:rFonts w:ascii="仿宋_GB2312" w:hAnsi="宋体" w:eastAsia="仿宋_GB2312" w:cs="宋体"/>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spacing w:line="48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克孜勒苏柯尔克孜自治州医疗保障局无其他说明事项。</w:t>
      </w:r>
    </w:p>
    <w:p>
      <w:pPr>
        <w:widowControl/>
        <w:spacing w:before="217"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217"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w:t>
      </w:r>
      <w:r>
        <w:rPr>
          <w:rFonts w:hint="eastAsia" w:ascii="仿宋_GB2312" w:eastAsia="仿宋_GB2312"/>
          <w:sz w:val="32"/>
          <w:szCs w:val="32"/>
          <w:lang w:eastAsia="zh-CN"/>
        </w:rPr>
        <w:t>、国有资本经营预算</w:t>
      </w:r>
      <w:r>
        <w:rPr>
          <w:rFonts w:hint="eastAsia" w:ascii="仿宋_GB2312" w:eastAsia="仿宋_GB2312"/>
          <w:sz w:val="32"/>
          <w:szCs w:val="32"/>
        </w:rPr>
        <w:t>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w:t>
      </w:r>
      <w:r>
        <w:rPr>
          <w:rFonts w:hint="eastAsia" w:ascii="仿宋_GB2312" w:eastAsia="仿宋_GB2312"/>
          <w:spacing w:val="-6"/>
          <w:sz w:val="32"/>
          <w:szCs w:val="32"/>
          <w:lang w:eastAsia="zh-CN"/>
        </w:rPr>
        <w:t>入</w:t>
      </w:r>
      <w:r>
        <w:rPr>
          <w:rFonts w:hint="eastAsia" w:ascii="仿宋_GB2312" w:eastAsia="仿宋_GB2312"/>
          <w:spacing w:val="-6"/>
          <w:sz w:val="32"/>
          <w:szCs w:val="32"/>
        </w:rPr>
        <w:t>。</w:t>
      </w:r>
    </w:p>
    <w:p>
      <w:pPr>
        <w:spacing w:line="520" w:lineRule="exact"/>
        <w:ind w:firstLine="642"/>
        <w:rPr>
          <w:rFonts w:ascii="仿宋_GB2312" w:eastAsia="仿宋_GB2312"/>
          <w:sz w:val="32"/>
          <w:szCs w:val="32"/>
        </w:rPr>
      </w:pPr>
      <w:r>
        <w:rPr>
          <w:rFonts w:hint="eastAsia" w:ascii="黑体" w:hAnsi="黑体" w:eastAsia="黑体"/>
          <w:sz w:val="32"/>
          <w:szCs w:val="32"/>
        </w:rPr>
        <w:t>三、其他资金：</w:t>
      </w:r>
      <w:r>
        <w:rPr>
          <w:rFonts w:hint="eastAsia" w:ascii="仿宋_GB2312" w:eastAsia="仿宋_GB2312"/>
          <w:sz w:val="32"/>
          <w:szCs w:val="32"/>
        </w:rPr>
        <w:t>包括其他收入。</w:t>
      </w:r>
    </w:p>
    <w:p>
      <w:pPr>
        <w:spacing w:line="520" w:lineRule="exact"/>
        <w:ind w:firstLine="642"/>
        <w:rPr>
          <w:rFonts w:ascii="仿宋_GB2312" w:eastAsia="仿宋_GB2312"/>
          <w:sz w:val="32"/>
          <w:szCs w:val="32"/>
        </w:rPr>
      </w:pPr>
      <w:r>
        <w:rPr>
          <w:rFonts w:hint="eastAsia" w:ascii="黑体" w:hAnsi="黑体" w:eastAsia="黑体"/>
          <w:sz w:val="32"/>
          <w:szCs w:val="32"/>
          <w:lang w:eastAsia="zh-CN"/>
        </w:rPr>
        <w:t>四</w:t>
      </w:r>
      <w:r>
        <w:rPr>
          <w:rFonts w:hint="eastAsia" w:ascii="黑体" w:hAnsi="黑体" w:eastAsia="黑体"/>
          <w:sz w:val="32"/>
          <w:szCs w:val="32"/>
        </w:rPr>
        <w:t>、基本支出：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lang w:eastAsia="zh-CN"/>
        </w:rPr>
        <w:t>五</w:t>
      </w:r>
      <w:r>
        <w:rPr>
          <w:rFonts w:hint="eastAsia" w:ascii="黑体" w:hAnsi="黑体" w:eastAsia="黑体"/>
          <w:sz w:val="32"/>
          <w:szCs w:val="32"/>
        </w:rPr>
        <w:t>、项目支出：</w:t>
      </w:r>
      <w:r>
        <w:rPr>
          <w:rFonts w:hint="eastAsia" w:ascii="仿宋_GB2312" w:eastAsia="仿宋_GB2312"/>
          <w:sz w:val="32"/>
          <w:szCs w:val="32"/>
        </w:rPr>
        <w:t>部门（单位）支出预算的组成部分，是自治区本级部门（单位）为完成其特定的行政任务或事业发展目标，在基本支出预算之外编制的年度项目支出计划。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lang w:eastAsia="zh-CN"/>
        </w:rPr>
        <w:t>六</w:t>
      </w:r>
      <w:r>
        <w:rPr>
          <w:rFonts w:hint="eastAsia" w:ascii="黑体" w:hAnsi="黑体" w:eastAsia="黑体"/>
          <w:sz w:val="32"/>
          <w:szCs w:val="32"/>
        </w:rPr>
        <w:t>、“三公”经费：</w:t>
      </w:r>
      <w:r>
        <w:rPr>
          <w:rFonts w:hint="eastAsia" w:ascii="仿宋_GB2312" w:eastAsia="仿宋_GB2312"/>
          <w:sz w:val="32"/>
          <w:szCs w:val="32"/>
        </w:rPr>
        <w:t>指自治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lang w:eastAsia="zh-CN"/>
        </w:rPr>
        <w:t>七</w:t>
      </w:r>
      <w:r>
        <w:rPr>
          <w:rFonts w:hint="eastAsia" w:ascii="黑体" w:hAnsi="黑体" w:eastAsia="黑体"/>
          <w:sz w:val="32"/>
          <w:szCs w:val="32"/>
        </w:rPr>
        <w:t>、机关运行经费：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指各部门（单位）的公用经费，包括办公及印刷费、邮电费、差旅费、会议费、福利费、日常维修费、专用材料及一般设备购置费、办公用房水电费、办公用房物业管理费、公务用车运行维护费及其他费用。</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克孜勒苏柯尔克孜自治州医疗保障局</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2021</w:t>
      </w:r>
      <w:r>
        <w:rPr>
          <w:rFonts w:ascii="仿宋_GB2312" w:hAnsi="宋体" w:eastAsia="仿宋_GB2312" w:cs="宋体"/>
          <w:kern w:val="0"/>
          <w:sz w:val="32"/>
          <w:szCs w:val="32"/>
        </w:rPr>
        <w:t>年</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日</w:t>
      </w:r>
    </w:p>
    <w:p>
      <w:pPr>
        <w:widowControl/>
        <w:spacing w:line="520" w:lineRule="exact"/>
        <w:jc w:val="left"/>
        <w:rPr>
          <w:rFonts w:ascii="仿宋_GB2312" w:hAnsi="宋体" w:eastAsia="仿宋_GB2312" w:cs="宋体"/>
          <w:kern w:val="0"/>
          <w:sz w:val="32"/>
          <w:szCs w:val="32"/>
        </w:rPr>
      </w:pPr>
    </w:p>
    <w:p/>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600" w:lineRule="exact"/>
        <w:ind w:left="3150" w:leftChars="1500"/>
        <w:jc w:val="center"/>
        <w:rPr>
          <w:rFonts w:ascii="仿宋_GB2312" w:eastAsia="仿宋_GB2312"/>
          <w:sz w:val="32"/>
          <w:szCs w:val="32"/>
        </w:rPr>
      </w:pPr>
    </w:p>
    <w:sectPr>
      <w:footerReference r:id="rId6" w:type="default"/>
      <w:footerReference r:id="rId7" w:type="even"/>
      <w:pgSz w:w="11906" w:h="16838"/>
      <w:pgMar w:top="2041" w:right="1276" w:bottom="2041" w:left="1276" w:header="851" w:footer="1814" w:gutter="0"/>
      <w:pgNumType w:fmt="numberInDash"/>
      <w:cols w:space="720" w:num="1"/>
      <w:docGrid w:type="lines" w:linePitch="43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bookmarkStart w:id="2" w:name="_GoBack"/>
    <w:bookmarkEnd w:id="2"/>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21 -</w:t>
                    </w:r>
                    <w:r>
                      <w:rPr>
                        <w:rFonts w:ascii="宋体" w:hAnsi="宋体" w:eastAsia="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20 -</w:t>
    </w:r>
    <w:r>
      <w:rPr>
        <w:rFonts w:ascii="宋体" w:hAnsi="宋体" w:eastAsia="宋体"/>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rPr>
                              <w:rStyle w:val="12"/>
                              <w:rFonts w:ascii="宋体" w:hAnsi="宋体" w:eastAsia="宋体"/>
                              <w:sz w:val="28"/>
                            </w:rPr>
                          </w:pPr>
                          <w:r>
                            <w:rPr>
                              <w:rFonts w:ascii="宋体" w:hAnsi="宋体" w:eastAsia="宋体"/>
                              <w:sz w:val="28"/>
                            </w:rPr>
                            <w:fldChar w:fldCharType="begin"/>
                          </w:r>
                          <w:r>
                            <w:rPr>
                              <w:rStyle w:val="12"/>
                              <w:rFonts w:ascii="宋体" w:hAnsi="宋体" w:eastAsia="宋体"/>
                              <w:sz w:val="28"/>
                            </w:rPr>
                            <w:instrText xml:space="preserve"> PAGE </w:instrText>
                          </w:r>
                          <w:r>
                            <w:rPr>
                              <w:rFonts w:ascii="宋体" w:hAnsi="宋体" w:eastAsia="宋体"/>
                              <w:sz w:val="28"/>
                            </w:rPr>
                            <w:fldChar w:fldCharType="separate"/>
                          </w:r>
                          <w:r>
                            <w:rPr>
                              <w:rStyle w:val="12"/>
                              <w:rFonts w:ascii="宋体" w:hAnsi="宋体" w:eastAsia="宋体"/>
                              <w:sz w:val="28"/>
                            </w:rPr>
                            <w:t>- 33 -</w:t>
                          </w:r>
                          <w:r>
                            <w:rPr>
                              <w:rFonts w:ascii="宋体" w:hAnsi="宋体" w:eastAsia="宋体"/>
                              <w:sz w:val="28"/>
                            </w:rPr>
                            <w:fldChar w:fldCharType="end"/>
                          </w:r>
                          <w:r>
                            <w:rPr>
                              <w:rStyle w:val="12"/>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jc w:val="right"/>
                      <w:rPr>
                        <w:rStyle w:val="12"/>
                        <w:rFonts w:ascii="宋体" w:hAnsi="宋体" w:eastAsia="宋体"/>
                        <w:sz w:val="28"/>
                      </w:rPr>
                    </w:pPr>
                    <w:r>
                      <w:rPr>
                        <w:rFonts w:ascii="宋体" w:hAnsi="宋体" w:eastAsia="宋体"/>
                        <w:sz w:val="28"/>
                      </w:rPr>
                      <w:fldChar w:fldCharType="begin"/>
                    </w:r>
                    <w:r>
                      <w:rPr>
                        <w:rStyle w:val="12"/>
                        <w:rFonts w:ascii="宋体" w:hAnsi="宋体" w:eastAsia="宋体"/>
                        <w:sz w:val="28"/>
                      </w:rPr>
                      <w:instrText xml:space="preserve"> PAGE </w:instrText>
                    </w:r>
                    <w:r>
                      <w:rPr>
                        <w:rFonts w:ascii="宋体" w:hAnsi="宋体" w:eastAsia="宋体"/>
                        <w:sz w:val="28"/>
                      </w:rPr>
                      <w:fldChar w:fldCharType="separate"/>
                    </w:r>
                    <w:r>
                      <w:rPr>
                        <w:rStyle w:val="12"/>
                        <w:rFonts w:ascii="宋体" w:hAnsi="宋体" w:eastAsia="宋体"/>
                        <w:sz w:val="28"/>
                      </w:rPr>
                      <w:t>- 33 -</w:t>
                    </w:r>
                    <w:r>
                      <w:rPr>
                        <w:rFonts w:ascii="宋体" w:hAnsi="宋体" w:eastAsia="宋体"/>
                        <w:sz w:val="28"/>
                      </w:rPr>
                      <w:fldChar w:fldCharType="end"/>
                    </w:r>
                    <w:r>
                      <w:rPr>
                        <w:rStyle w:val="12"/>
                        <w:rFonts w:hint="eastAsia" w:ascii="宋体" w:hAnsi="宋体" w:eastAsia="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756" w:y="37"/>
      <w:rPr>
        <w:rStyle w:val="12"/>
        <w:rFonts w:ascii="宋体" w:hAnsi="宋体" w:eastAsia="宋体"/>
        <w:sz w:val="28"/>
        <w:szCs w:val="28"/>
      </w:rPr>
    </w:pP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- 34 -</w:t>
    </w:r>
    <w:r>
      <w:rPr>
        <w:rFonts w:ascii="宋体" w:hAnsi="宋体" w:eastAsia="宋体"/>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86A826"/>
    <w:multiLevelType w:val="singleLevel"/>
    <w:tmpl w:val="C686A826"/>
    <w:lvl w:ilvl="0" w:tentative="0">
      <w:start w:val="3"/>
      <w:numFmt w:val="chineseCounting"/>
      <w:suff w:val="nothing"/>
      <w:lvlText w:val="%1、"/>
      <w:lvlJc w:val="left"/>
      <w:rPr>
        <w:rFonts w:hint="eastAsia"/>
      </w:rPr>
    </w:lvl>
  </w:abstractNum>
  <w:abstractNum w:abstractNumId="1">
    <w:nsid w:val="2D170471"/>
    <w:multiLevelType w:val="singleLevel"/>
    <w:tmpl w:val="2D17047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BF"/>
    <w:rsid w:val="0009522A"/>
    <w:rsid w:val="00121764"/>
    <w:rsid w:val="001410DA"/>
    <w:rsid w:val="001662FE"/>
    <w:rsid w:val="00172C01"/>
    <w:rsid w:val="00186398"/>
    <w:rsid w:val="001D3009"/>
    <w:rsid w:val="002166BA"/>
    <w:rsid w:val="00324290"/>
    <w:rsid w:val="00396814"/>
    <w:rsid w:val="003B4B5F"/>
    <w:rsid w:val="003C61E3"/>
    <w:rsid w:val="00432267"/>
    <w:rsid w:val="00493EEC"/>
    <w:rsid w:val="004B5A44"/>
    <w:rsid w:val="004D2619"/>
    <w:rsid w:val="004F62F9"/>
    <w:rsid w:val="00520D5A"/>
    <w:rsid w:val="00667EFA"/>
    <w:rsid w:val="006B6A8C"/>
    <w:rsid w:val="006D5EAD"/>
    <w:rsid w:val="007219F8"/>
    <w:rsid w:val="007B3661"/>
    <w:rsid w:val="007E2CEA"/>
    <w:rsid w:val="009035BA"/>
    <w:rsid w:val="00907796"/>
    <w:rsid w:val="0096028F"/>
    <w:rsid w:val="0099744C"/>
    <w:rsid w:val="009C6198"/>
    <w:rsid w:val="00A9706D"/>
    <w:rsid w:val="00B127E0"/>
    <w:rsid w:val="00BA582F"/>
    <w:rsid w:val="00C117E5"/>
    <w:rsid w:val="00CA4E1E"/>
    <w:rsid w:val="00DC05BF"/>
    <w:rsid w:val="00E72E1E"/>
    <w:rsid w:val="00F23808"/>
    <w:rsid w:val="00F54FE8"/>
    <w:rsid w:val="00F830A1"/>
    <w:rsid w:val="00F83503"/>
    <w:rsid w:val="00F90952"/>
    <w:rsid w:val="023E6568"/>
    <w:rsid w:val="03CE7919"/>
    <w:rsid w:val="0587185A"/>
    <w:rsid w:val="06397B90"/>
    <w:rsid w:val="06B443F5"/>
    <w:rsid w:val="06E50383"/>
    <w:rsid w:val="07436CC0"/>
    <w:rsid w:val="07664298"/>
    <w:rsid w:val="07E47F70"/>
    <w:rsid w:val="0ADD2261"/>
    <w:rsid w:val="0C6A1970"/>
    <w:rsid w:val="0CC25ECD"/>
    <w:rsid w:val="0D150B92"/>
    <w:rsid w:val="0D3F4243"/>
    <w:rsid w:val="101F24B6"/>
    <w:rsid w:val="12687BA2"/>
    <w:rsid w:val="12C63966"/>
    <w:rsid w:val="14565404"/>
    <w:rsid w:val="146B0FDB"/>
    <w:rsid w:val="147D4BE8"/>
    <w:rsid w:val="149542C5"/>
    <w:rsid w:val="156C1F75"/>
    <w:rsid w:val="184F3864"/>
    <w:rsid w:val="19D911FA"/>
    <w:rsid w:val="1AA03150"/>
    <w:rsid w:val="1ADB67D3"/>
    <w:rsid w:val="1B135517"/>
    <w:rsid w:val="1B55494D"/>
    <w:rsid w:val="1BF32929"/>
    <w:rsid w:val="1D072B69"/>
    <w:rsid w:val="1D3077A7"/>
    <w:rsid w:val="1F09210E"/>
    <w:rsid w:val="1F481842"/>
    <w:rsid w:val="20A9432C"/>
    <w:rsid w:val="21EC3E19"/>
    <w:rsid w:val="225F61BC"/>
    <w:rsid w:val="22EA0C9C"/>
    <w:rsid w:val="25C1625D"/>
    <w:rsid w:val="26756230"/>
    <w:rsid w:val="274422CC"/>
    <w:rsid w:val="2811545A"/>
    <w:rsid w:val="28523573"/>
    <w:rsid w:val="293F7B7C"/>
    <w:rsid w:val="29BB26C9"/>
    <w:rsid w:val="2CCC5BC1"/>
    <w:rsid w:val="2F142C15"/>
    <w:rsid w:val="31871A8B"/>
    <w:rsid w:val="31EA7EDC"/>
    <w:rsid w:val="31FB0767"/>
    <w:rsid w:val="320572EE"/>
    <w:rsid w:val="32931B23"/>
    <w:rsid w:val="32E92C76"/>
    <w:rsid w:val="33DD0F83"/>
    <w:rsid w:val="35A81CF1"/>
    <w:rsid w:val="35DD1B56"/>
    <w:rsid w:val="36BF3440"/>
    <w:rsid w:val="38447925"/>
    <w:rsid w:val="38EC1617"/>
    <w:rsid w:val="3B607B33"/>
    <w:rsid w:val="3C083C74"/>
    <w:rsid w:val="3C4E5DA9"/>
    <w:rsid w:val="3D12258E"/>
    <w:rsid w:val="3D37081E"/>
    <w:rsid w:val="3ECC424B"/>
    <w:rsid w:val="3F174F0C"/>
    <w:rsid w:val="401A2E86"/>
    <w:rsid w:val="413C4F25"/>
    <w:rsid w:val="42FE0CC1"/>
    <w:rsid w:val="43255528"/>
    <w:rsid w:val="45E10A8C"/>
    <w:rsid w:val="466F66D6"/>
    <w:rsid w:val="47865B9D"/>
    <w:rsid w:val="484C6249"/>
    <w:rsid w:val="48DE1228"/>
    <w:rsid w:val="49C565B8"/>
    <w:rsid w:val="4B954C01"/>
    <w:rsid w:val="4C241D7E"/>
    <w:rsid w:val="4C781649"/>
    <w:rsid w:val="4D0452D6"/>
    <w:rsid w:val="4DEE59BF"/>
    <w:rsid w:val="4EB27D06"/>
    <w:rsid w:val="4EE514F8"/>
    <w:rsid w:val="51760399"/>
    <w:rsid w:val="551C4FE5"/>
    <w:rsid w:val="552A00D0"/>
    <w:rsid w:val="559E0F31"/>
    <w:rsid w:val="55E81E5B"/>
    <w:rsid w:val="56D57901"/>
    <w:rsid w:val="576F4FDA"/>
    <w:rsid w:val="5772245D"/>
    <w:rsid w:val="589945E4"/>
    <w:rsid w:val="59085E46"/>
    <w:rsid w:val="59AC4BD1"/>
    <w:rsid w:val="5A3B1094"/>
    <w:rsid w:val="5A933B16"/>
    <w:rsid w:val="5AA65FA0"/>
    <w:rsid w:val="5ACB7826"/>
    <w:rsid w:val="5C0E25B9"/>
    <w:rsid w:val="5C2458DC"/>
    <w:rsid w:val="5E086A73"/>
    <w:rsid w:val="5E4374C7"/>
    <w:rsid w:val="5F194123"/>
    <w:rsid w:val="5F2F4320"/>
    <w:rsid w:val="61162D2F"/>
    <w:rsid w:val="61201477"/>
    <w:rsid w:val="613B04B8"/>
    <w:rsid w:val="61CB5227"/>
    <w:rsid w:val="62CE720E"/>
    <w:rsid w:val="63170706"/>
    <w:rsid w:val="63356EDA"/>
    <w:rsid w:val="64CE2D3A"/>
    <w:rsid w:val="65405659"/>
    <w:rsid w:val="675C120D"/>
    <w:rsid w:val="683E3F7D"/>
    <w:rsid w:val="6B1272C0"/>
    <w:rsid w:val="6C326161"/>
    <w:rsid w:val="6CFF26AA"/>
    <w:rsid w:val="6E9C170B"/>
    <w:rsid w:val="71ED4DCB"/>
    <w:rsid w:val="73EE1D20"/>
    <w:rsid w:val="74617438"/>
    <w:rsid w:val="74C00F6E"/>
    <w:rsid w:val="768376B0"/>
    <w:rsid w:val="77723C12"/>
    <w:rsid w:val="779D3EF1"/>
    <w:rsid w:val="779F356D"/>
    <w:rsid w:val="78F51B49"/>
    <w:rsid w:val="798C4E9E"/>
    <w:rsid w:val="7A201B1D"/>
    <w:rsid w:val="7A2D730F"/>
    <w:rsid w:val="7B4679CF"/>
    <w:rsid w:val="7C0176DF"/>
    <w:rsid w:val="7C8073E7"/>
    <w:rsid w:val="7CC64021"/>
    <w:rsid w:val="7D87797A"/>
    <w:rsid w:val="7E220192"/>
    <w:rsid w:val="7F4244C9"/>
    <w:rsid w:val="7F600911"/>
    <w:rsid w:val="7F96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ind w:firstLine="200" w:firstLineChars="200"/>
      <w:outlineLvl w:val="2"/>
    </w:pPr>
    <w:rPr>
      <w:rFonts w:ascii="仿宋" w:hAnsi="仿宋" w:cs="宋体"/>
      <w:color w:val="FF000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qFormat/>
    <w:uiPriority w:val="0"/>
    <w:rPr>
      <w:rFonts w:asciiTheme="minorHAnsi" w:hAnsiTheme="minorHAnsi" w:eastAsiaTheme="minorEastAsia" w:cstheme="minorBidi"/>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6"/>
    <w:qFormat/>
    <w:uiPriority w:val="0"/>
    <w:pPr>
      <w:pBdr>
        <w:top w:val="single" w:color="auto" w:sz="12" w:space="1"/>
        <w:bottom w:val="single" w:color="auto" w:sz="12" w:space="1"/>
      </w:pBdr>
      <w:spacing w:line="600" w:lineRule="exact"/>
      <w:ind w:left="1280" w:hanging="1280" w:hangingChars="400"/>
    </w:pPr>
    <w:rPr>
      <w:rFonts w:eastAsia="仿宋_GB2312" w:asciiTheme="minorHAnsi" w:hAnsiTheme="minorHAnsi" w:cstheme="minorBidi"/>
      <w:sz w:val="32"/>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cs="Times New Roman"/>
      <w:b/>
      <w:bCs/>
    </w:rPr>
  </w:style>
  <w:style w:type="character" w:styleId="12">
    <w:name w:val="page number"/>
    <w:basedOn w:val="10"/>
    <w:qFormat/>
    <w:uiPriority w:val="0"/>
  </w:style>
  <w:style w:type="character" w:customStyle="1" w:styleId="13">
    <w:name w:val="页眉 字符"/>
    <w:basedOn w:val="10"/>
    <w:link w:val="5"/>
    <w:qFormat/>
    <w:uiPriority w:val="0"/>
    <w:rPr>
      <w:sz w:val="18"/>
      <w:szCs w:val="18"/>
    </w:rPr>
  </w:style>
  <w:style w:type="character" w:customStyle="1" w:styleId="14">
    <w:name w:val="页脚 字符"/>
    <w:basedOn w:val="10"/>
    <w:link w:val="4"/>
    <w:qFormat/>
    <w:uiPriority w:val="99"/>
    <w:rPr>
      <w:sz w:val="18"/>
      <w:szCs w:val="18"/>
    </w:rPr>
  </w:style>
  <w:style w:type="character" w:customStyle="1" w:styleId="15">
    <w:name w:val="批注框文本 字符"/>
    <w:link w:val="3"/>
    <w:semiHidden/>
    <w:qFormat/>
    <w:uiPriority w:val="0"/>
    <w:rPr>
      <w:sz w:val="18"/>
      <w:szCs w:val="18"/>
    </w:rPr>
  </w:style>
  <w:style w:type="character" w:customStyle="1" w:styleId="16">
    <w:name w:val="正文文本缩进 3 字符"/>
    <w:link w:val="6"/>
    <w:qFormat/>
    <w:uiPriority w:val="0"/>
    <w:rPr>
      <w:rFonts w:eastAsia="仿宋_GB2312"/>
      <w:sz w:val="32"/>
      <w:szCs w:val="24"/>
    </w:rPr>
  </w:style>
  <w:style w:type="paragraph" w:customStyle="1" w:styleId="17">
    <w:name w:val="普通(网站)2"/>
    <w:basedOn w:val="1"/>
    <w:qFormat/>
    <w:uiPriority w:val="0"/>
    <w:rPr>
      <w:rFonts w:ascii="Calibri" w:hAnsi="Calibri" w:cs="黑体"/>
      <w:sz w:val="24"/>
    </w:rPr>
  </w:style>
  <w:style w:type="character" w:customStyle="1" w:styleId="18">
    <w:name w:val="正文文本缩进 3 字符1"/>
    <w:basedOn w:val="10"/>
    <w:semiHidden/>
    <w:qFormat/>
    <w:uiPriority w:val="99"/>
    <w:rPr>
      <w:rFonts w:ascii="Times New Roman" w:hAnsi="Times New Roman" w:eastAsia="宋体" w:cs="Times New Roman"/>
      <w:sz w:val="16"/>
      <w:szCs w:val="16"/>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普通(网站)3"/>
    <w:basedOn w:val="1"/>
    <w:qFormat/>
    <w:uiPriority w:val="0"/>
    <w:rPr>
      <w:rFonts w:ascii="Calibri" w:hAnsi="Calibri" w:cs="黑体"/>
      <w:sz w:val="24"/>
    </w:rPr>
  </w:style>
  <w:style w:type="character" w:customStyle="1" w:styleId="21">
    <w:name w:val="批注框文本 字符1"/>
    <w:basedOn w:val="10"/>
    <w:semiHidden/>
    <w:qFormat/>
    <w:uiPriority w:val="99"/>
    <w:rPr>
      <w:rFonts w:ascii="Times New Roman" w:hAnsi="Times New Roman" w:eastAsia="宋体" w:cs="Times New Roman"/>
      <w:sz w:val="18"/>
      <w:szCs w:val="18"/>
    </w:rPr>
  </w:style>
  <w:style w:type="paragraph" w:customStyle="1" w:styleId="22">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3">
    <w:name w:val="普通(网站)1"/>
    <w:basedOn w:val="1"/>
    <w:qFormat/>
    <w:uiPriority w:val="0"/>
    <w:rPr>
      <w:rFonts w:ascii="Calibri" w:hAnsi="Calibri" w:cs="黑体"/>
      <w:sz w:val="24"/>
    </w:rPr>
  </w:style>
  <w:style w:type="character" w:customStyle="1" w:styleId="24">
    <w:name w:val="font11"/>
    <w:basedOn w:val="10"/>
    <w:uiPriority w:val="0"/>
    <w:rPr>
      <w:rFonts w:hint="eastAsia" w:ascii="仿宋_GB2312" w:eastAsia="仿宋_GB2312" w:cs="仿宋_GB2312"/>
      <w:color w:val="000000"/>
      <w:sz w:val="24"/>
      <w:szCs w:val="24"/>
      <w:u w:val="none"/>
    </w:rPr>
  </w:style>
  <w:style w:type="character" w:customStyle="1" w:styleId="25">
    <w:name w:val="font41"/>
    <w:basedOn w:val="10"/>
    <w:qFormat/>
    <w:uiPriority w:val="0"/>
    <w:rPr>
      <w:rFonts w:hint="eastAsia" w:ascii="仿宋_GB2312" w:eastAsia="仿宋_GB2312" w:cs="仿宋_GB2312"/>
      <w:color w:val="000000"/>
      <w:sz w:val="21"/>
      <w:szCs w:val="21"/>
      <w:u w:val="none"/>
    </w:rPr>
  </w:style>
  <w:style w:type="character" w:customStyle="1" w:styleId="26">
    <w:name w:val="font51"/>
    <w:basedOn w:val="10"/>
    <w:qFormat/>
    <w:uiPriority w:val="0"/>
    <w:rPr>
      <w:rFonts w:hint="eastAsia" w:ascii="仿宋_GB2312" w:eastAsia="仿宋_GB2312" w:cs="仿宋_GB2312"/>
      <w:color w:val="000000"/>
      <w:sz w:val="24"/>
      <w:szCs w:val="24"/>
      <w:u w:val="none"/>
    </w:rPr>
  </w:style>
  <w:style w:type="character" w:customStyle="1" w:styleId="27">
    <w:name w:val="font61"/>
    <w:basedOn w:val="10"/>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2401</Words>
  <Characters>13686</Characters>
  <Lines>114</Lines>
  <Paragraphs>32</Paragraphs>
  <TotalTime>11</TotalTime>
  <ScaleCrop>false</ScaleCrop>
  <LinksUpToDate>false</LinksUpToDate>
  <CharactersWithSpaces>16055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2021-01-27T08:28:00Z</dcterms:created>
  <dc:creator>薛理升</dc:creator>
  <cp:lastModifiedBy>Administrator</cp:lastModifiedBy>
  <cp:lastPrinted>2021-08-17T05:19:00Z</cp:lastPrinted>
  <dcterms:modified xsi:type="dcterms:W3CDTF">2021-08-17T05:26:31Z</dcterms:modified>
  <dc:title>厅领导，本厅有关处室新疆维吾尔自治附件：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