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drawing>
          <wp:inline distT="0" distB="0" distL="114300" distR="114300">
            <wp:extent cx="6697980" cy="8629015"/>
            <wp:effectExtent l="0" t="0" r="7620" b="635"/>
            <wp:docPr id="2" name="图片 2" descr="图像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像 (11)"/>
                    <pic:cNvPicPr>
                      <a:picLocks noChangeAspect="1"/>
                    </pic:cNvPicPr>
                  </pic:nvPicPr>
                  <pic:blipFill>
                    <a:blip r:embed="rId10"/>
                    <a:srcRect r="11" b="4181"/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862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r:id="rId3" w:type="default"/>
          <w:headerReference r:id="rId4" w:type="even"/>
          <w:footerReference r:id="rId5" w:type="even"/>
          <w:pgSz w:w="11906" w:h="16838"/>
          <w:pgMar w:top="1440" w:right="1274" w:bottom="1440" w:left="1560" w:header="851" w:footer="992" w:gutter="0"/>
          <w:cols w:space="720" w:num="1"/>
          <w:docGrid w:linePitch="312" w:charSpace="0"/>
        </w:sect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克州人民政府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外事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办公室单位概况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克州人民政府外事办公室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一、关于克州外办20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二、关于克州外办20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三、关于克州外办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克州外办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财政拨款收支预算情况的总体说明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克州外办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克州外办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克州外办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年项目支出情况说明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克州外办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年年一般公共预算“三公”经费预算情况说明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克州外办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克州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人民政府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外事办公室单位概况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贯彻执行党和国家外事、侨务、口岸、边防工作的方针、政策和有关法律、法规以及克州关于外事、侨务、口岸、边防工作的决定，依法拟定克州外事、侨务、口岸、边防工作的政策、法规及规划并组织实施；负责协调、处理克州重大涉外涉侨事务。负责克州因公出国(境)管理工作。按规定审批、承办克州因公出国(境)人员的护照、赴港澳通行证的审批和管理、外国签证的申办，审批应邀访华外国人的签证通知函电及邀请外国(境外)和港、澳人员来访事宜。</w:t>
      </w:r>
      <w:r>
        <w:rPr>
          <w:rFonts w:hint="eastAsia" w:eastAsia="仿宋_GB2312"/>
          <w:sz w:val="32"/>
          <w:szCs w:val="32"/>
        </w:rPr>
        <w:t> </w:t>
      </w:r>
      <w:r>
        <w:rPr>
          <w:rFonts w:hint="eastAsia" w:ascii="仿宋_GB2312" w:eastAsia="仿宋_GB2312"/>
          <w:sz w:val="32"/>
          <w:szCs w:val="32"/>
        </w:rPr>
        <w:br w:type="textWrapping"/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克州外事办公室无下属预算单位，下设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个科室，分别是：</w:t>
      </w:r>
      <w:r>
        <w:rPr>
          <w:rFonts w:hint="eastAsia" w:ascii="仿宋_GB2312" w:hAnsi="黑体" w:eastAsia="仿宋_GB2312" w:cs="宋体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综合科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、外事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科、边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界管理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侨联办公室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克州外事办公室编制数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人（其中外办编制为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人、侨联编制为5人）。实有人数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人，其中：在职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人，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减少1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人； 退休 15 人，增加0人；离休0人，增加或减少0 人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6" w:type="default"/>
          <w:pgSz w:w="11906" w:h="16838"/>
          <w:pgMar w:top="1440" w:right="1274" w:bottom="1440" w:left="1560" w:header="851" w:footer="992" w:gutter="0"/>
          <w:pgNumType w:start="1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2"/>
          <w:szCs w:val="32"/>
        </w:rPr>
        <w:t xml:space="preserve">第二部分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2"/>
          <w:szCs w:val="32"/>
        </w:rPr>
        <w:t>年克州外办预算公开表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克州外办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307.27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307.27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335.77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09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327.27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本年支出小计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335.77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335.77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335.77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克州外办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单位：万元</w:t>
      </w:r>
    </w:p>
    <w:tbl>
      <w:tblPr>
        <w:tblStyle w:val="7"/>
        <w:tblW w:w="9340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365"/>
        <w:gridCol w:w="407"/>
        <w:gridCol w:w="900"/>
        <w:gridCol w:w="772"/>
        <w:gridCol w:w="672"/>
        <w:gridCol w:w="503"/>
        <w:gridCol w:w="506"/>
        <w:gridCol w:w="517"/>
        <w:gridCol w:w="601"/>
        <w:gridCol w:w="651"/>
        <w:gridCol w:w="520"/>
        <w:gridCol w:w="591"/>
        <w:gridCol w:w="728"/>
        <w:gridCol w:w="118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7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6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6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7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1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z w:val="11"/>
                <w:szCs w:val="11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201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1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宋体"/>
                <w:color w:val="000000"/>
                <w:sz w:val="11"/>
                <w:szCs w:val="11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1"/>
                <w:szCs w:val="11"/>
                <w:u w:val="none"/>
                <w:lang w:val="en-US" w:eastAsia="zh-CN" w:bidi="ar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行政运行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335.77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307.27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8.00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12.00</w:t>
            </w: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8.50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3"/>
                <w:szCs w:val="13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宋体"/>
                <w:color w:val="000000"/>
                <w:sz w:val="13"/>
                <w:szCs w:val="13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right="4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　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</w:rPr>
              <w:t>合计</w:t>
            </w: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335.77</w:t>
            </w:r>
          </w:p>
        </w:tc>
        <w:tc>
          <w:tcPr>
            <w:tcW w:w="6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307.27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6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8.00</w:t>
            </w:r>
          </w:p>
        </w:tc>
        <w:tc>
          <w:tcPr>
            <w:tcW w:w="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15"/>
                <w:szCs w:val="15"/>
              </w:rPr>
            </w:pPr>
            <w:r>
              <w:rPr>
                <w:rFonts w:hint="eastAsia" w:ascii="仿宋_GB2312" w:eastAsia="仿宋_GB2312"/>
                <w:color w:val="000000"/>
                <w:sz w:val="15"/>
                <w:szCs w:val="15"/>
                <w:lang w:val="en-US" w:eastAsia="zh-CN"/>
              </w:rPr>
              <w:t>12.00</w:t>
            </w:r>
          </w:p>
        </w:tc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5"/>
                <w:szCs w:val="15"/>
                <w:lang w:val="en-US" w:eastAsia="zh-CN"/>
              </w:rPr>
              <w:t>8.50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克州外办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347"/>
        <w:gridCol w:w="400"/>
        <w:gridCol w:w="2604"/>
        <w:gridCol w:w="1855"/>
        <w:gridCol w:w="1856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01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316.77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316.77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99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其他政府办公厅（室）及相关机构事务支出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19.00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19.00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4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335.77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316.77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19.00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克州外办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1"/>
        <w:gridCol w:w="789"/>
        <w:gridCol w:w="2580"/>
        <w:gridCol w:w="1418"/>
        <w:gridCol w:w="1275"/>
        <w:gridCol w:w="13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307.27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307.27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307.27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307.27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本  年  收  入  小  计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307.27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仿宋_GB2312" w:hAnsi="宋体" w:eastAsia="仿宋_GB2312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单位上年结余（不包含国库集中支付额度结余）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8.50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0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收      入      总      计</w:t>
            </w:r>
          </w:p>
        </w:tc>
        <w:tc>
          <w:tcPr>
            <w:tcW w:w="7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307.27 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307.27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307.27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克州外办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300.27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300.27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其他政府办公厅（室）及相关机构事务支出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307.27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300.27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805"/>
        <w:gridCol w:w="2663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克州外办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66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66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07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99.00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09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0.50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08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26.11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26.11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18.71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18.71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因公出国（境）费用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03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6.66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1.13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06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0.30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79.94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79.94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0.20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15.12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15.12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21.62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21.62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02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12.56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12.56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300.27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285.41 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14.85 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59"/>
        <w:gridCol w:w="385"/>
        <w:gridCol w:w="397"/>
        <w:gridCol w:w="1469"/>
        <w:gridCol w:w="780"/>
        <w:gridCol w:w="750"/>
        <w:gridCol w:w="110"/>
        <w:gridCol w:w="298"/>
        <w:gridCol w:w="825"/>
        <w:gridCol w:w="524"/>
        <w:gridCol w:w="580"/>
        <w:gridCol w:w="450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克州外办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1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49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46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780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0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25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24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58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50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467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469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8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2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8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其他政府办公厅（室）及相关机构事务支出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联建工作经费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7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201</w:t>
            </w:r>
          </w:p>
        </w:tc>
        <w:tc>
          <w:tcPr>
            <w:tcW w:w="3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3</w:t>
            </w:r>
          </w:p>
        </w:tc>
        <w:tc>
          <w:tcPr>
            <w:tcW w:w="39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13"/>
                <w:szCs w:val="13"/>
                <w:u w:val="none"/>
                <w:lang w:val="en-US" w:eastAsia="zh-CN" w:bidi="ar"/>
              </w:rPr>
              <w:t>99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其他政府办公厅（室）及相关机构事务支出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为民办实事费用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408" w:type="dxa"/>
            <w:gridSpan w:val="2"/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5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0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2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85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6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8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19.00</w:t>
            </w:r>
          </w:p>
        </w:tc>
        <w:tc>
          <w:tcPr>
            <w:tcW w:w="408" w:type="dxa"/>
            <w:gridSpan w:val="2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25" w:type="dxa"/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lang w:val="en-US" w:eastAsia="zh-CN"/>
              </w:rPr>
              <w:t>19.00</w:t>
            </w:r>
          </w:p>
        </w:tc>
        <w:tc>
          <w:tcPr>
            <w:tcW w:w="524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8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0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克州外办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3.50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克州外办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7" w:type="default"/>
          <w:footerReference r:id="rId8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titlePg/>
          <w:docGrid w:linePitch="312" w:charSpace="0"/>
        </w:sectPr>
      </w:pPr>
    </w:p>
    <w:p>
      <w:pPr>
        <w:widowControl/>
        <w:spacing w:before="156" w:beforeLines="50" w:line="500" w:lineRule="exact"/>
        <w:jc w:val="center"/>
        <w:outlineLvl w:val="1"/>
        <w:rPr>
          <w:rFonts w:ascii="黑体" w:hAnsi="黑体" w:eastAsia="黑体"/>
          <w:b/>
          <w:kern w:val="0"/>
          <w:sz w:val="36"/>
          <w:szCs w:val="36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2020</w:t>
      </w:r>
      <w:r>
        <w:rPr>
          <w:rFonts w:hint="eastAsia" w:ascii="黑体" w:hAnsi="黑体" w:eastAsia="黑体"/>
          <w:kern w:val="0"/>
          <w:sz w:val="32"/>
          <w:szCs w:val="32"/>
        </w:rPr>
        <w:t>年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克州人民政府外事办公室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rPr>
          <w:rFonts w:hint="eastAsia" w:ascii="黑体" w:hAnsi="黑体" w:eastAsia="黑体" w:cs="宋体"/>
          <w:bCs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307.27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上级补助收入8万元、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上级专项收入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12万元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用事业基金弥补收支差额、单位上年结余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（不包括国库集中支付额度结余）等。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335.76万元。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307.27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91.51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%，比上年减少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24.61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单位人员调出，单位工员工资降职，涉改经费减少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；   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上级补助收入8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2.38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上级补助经费减少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上级专项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3.57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:2019年此项经费包含在主款中，未单列；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万元，主要原是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2019年边界项目及时支付，结余资金相应减少。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</w:t>
      </w:r>
      <w:r>
        <w:rPr>
          <w:rFonts w:hint="eastAsia" w:ascii="黑体" w:hAnsi="宋体" w:eastAsia="黑体" w:cs="宋体"/>
          <w:kern w:val="0"/>
          <w:sz w:val="32"/>
          <w:szCs w:val="32"/>
        </w:rPr>
        <w:t>三、关于克州外办2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316.77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4.59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单位人员调出一人，工资减少，单位经费减少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项目支出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2019年为民办实事经费包含在主款中，未单列；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宋体"/>
          <w:bCs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年财政拨款收支总预算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307.27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307.27万元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，无政府性基金预算拨款。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307.27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万元，比上年执行数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133.27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ym w:font="Wingdings" w:char="F081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单位人员调出一人，工资减少；人员编制减少相应经费减少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ym w:font="Wingdings" w:char="F082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2019年外事追加外事工作经费7万元，侨联会议费5万元。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ym w:font="Wingdings" w:char="F083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年支出数据中包括边界维护资金。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边界资金未列入预算。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307.27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91.51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万元，占一般公共预算支出的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97.72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万元，占一般公共预算支出的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2.28</w:t>
      </w:r>
      <w:r>
        <w:rPr>
          <w:rFonts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）财政事务（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03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335.77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440.56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104.79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ym w:font="Wingdings" w:char="F081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单位人员调出一人，工资减少；人员编制减少相应经费减少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ym w:font="Wingdings" w:char="F082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2019年外事追加外事工作经费7万元，侨联会议费5万元。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ym w:font="Wingdings" w:char="F083"/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年支出数据中包括边界维护资金。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边界资金未列入预算。</w:t>
      </w:r>
      <w:r>
        <w:rPr>
          <w:rFonts w:hint="eastAsia" w:ascii="仿宋_GB2312" w:hAnsi="宋体" w:eastAsia="仿宋_GB2312" w:cs="宋体"/>
          <w:color w:val="FF0000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300.27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人员经费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79.94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6.66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26.11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3.41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万元、印刷费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万元、培训费、公务接待费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万元、办公设备购置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群众工作经费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年财政预算编制内容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中村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项目承担单位：克州外事办公室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资金分配情况：7万元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</w:t>
      </w:r>
      <w:r>
        <w:rPr>
          <w:rFonts w:hint="eastAsia" w:ascii="仿宋" w:hAnsi="仿宋" w:eastAsia="仿宋" w:cs="仿宋"/>
          <w:sz w:val="32"/>
          <w:szCs w:val="32"/>
        </w:rPr>
        <w:t>间：</w:t>
      </w:r>
      <w:r>
        <w:rPr>
          <w:rFonts w:hint="eastAsia" w:ascii="仿宋_GB2312" w:hAnsi="黑体" w:eastAsia="仿宋_GB2312"/>
          <w:sz w:val="32"/>
          <w:szCs w:val="32"/>
        </w:rPr>
        <w:t>20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黑体" w:eastAsia="仿宋_GB2312"/>
          <w:sz w:val="32"/>
          <w:szCs w:val="32"/>
        </w:rPr>
        <w:t>年1月至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2020</w:t>
      </w:r>
      <w:r>
        <w:rPr>
          <w:rFonts w:hint="eastAsia" w:ascii="仿宋_GB2312" w:hAnsi="黑体" w:eastAsia="仿宋_GB2312"/>
          <w:sz w:val="32"/>
          <w:szCs w:val="32"/>
        </w:rPr>
        <w:t>年12月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/>
          <w:sz w:val="32"/>
          <w:szCs w:val="32"/>
        </w:rPr>
        <w:t>、项目名称：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为民办实事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年财政预算编制内容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中村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项目承担单位：克州外事办公室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>
      <w:pPr>
        <w:widowControl/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</w:t>
      </w:r>
      <w:r>
        <w:rPr>
          <w:rFonts w:hint="eastAsia" w:ascii="仿宋" w:hAnsi="仿宋" w:eastAsia="仿宋" w:cs="仿宋"/>
          <w:sz w:val="32"/>
          <w:szCs w:val="32"/>
        </w:rPr>
        <w:t>间：</w:t>
      </w:r>
      <w:r>
        <w:rPr>
          <w:rFonts w:hint="eastAsia" w:ascii="仿宋_GB2312" w:hAnsi="黑体" w:eastAsia="仿宋_GB2312"/>
          <w:sz w:val="32"/>
          <w:szCs w:val="32"/>
        </w:rPr>
        <w:t>20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黑体" w:eastAsia="仿宋_GB2312"/>
          <w:sz w:val="32"/>
          <w:szCs w:val="32"/>
        </w:rPr>
        <w:t>年1月至20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黑体" w:eastAsia="仿宋_GB2312"/>
          <w:sz w:val="32"/>
          <w:szCs w:val="32"/>
        </w:rPr>
        <w:t>年12月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年“三公”经费财政拨款预算数为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万元，其中：因公出国（境）费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万元，公务接待费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万元，主要原因是 单位领导可能会有出国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任务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费用与上年保持平衡 ；公务用车购置费为0，未安排预算。[或公务用车购置费增加（减少）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]；公务用车运行费减少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是单位经费减少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；公务接待费增加（减少）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万元，主要原因是主要原因是与上年持平。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属行政单位和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家事业单位的机关运行经费财政拨款预算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单位涉改经费按编制预算，未按实际人员计算，我单位编制减少，实际人员未减少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元，其中：面向小微企业预留政府采购项目预算金额   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克州外办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1.房屋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平方米，价值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2.车辆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辆，价值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65.92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万元；其中：一般公务用车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辆，价值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65.92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万元；执法执勤用车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辆，价值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万元；其他车辆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辆，价值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3.办公家具价值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14.58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4.其他资产价值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80.11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单位价值50万元以上大型设备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年度，本年度实行绩效管理的项目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个，涉及预算金额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13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人民政府外事办公室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联建工作经费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此经费为群众工作经费，为保障群众工作队各项工作正常开展，提高工作效率。确保群众点阿克陶县喀什博依村早日脱贫致富。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指标1：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购办公用品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车辆维修、加油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562"/>
                <w:tab w:val="center" w:pos="1928"/>
              </w:tabs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≥2万元、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ab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=0.7万元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指标2：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开展各类群众活动　开展走访入户活动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≤3万元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≤1.3万元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目标完成时限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=12个月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村民联谊活动、开展各类宣传活动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≥12场次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为村委会购办公用品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≥12批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开在群众工作完成率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走访入户覆盖率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通过扶贫帮困，实现脱贫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增加农牧民收入、实现脱贫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克州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人民政府外事办公室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为民办实事经费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为确保阿克陶县喀什博依村开展群众工作正常开展；通过积极开展群众工作，深入基层，帮助群众解决实际困难，宣传国家相关政策及法律法规，维护社会稳定。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访惠聚为民办实事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第一书记工作经费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目标完成时限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12个月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在开展群众工作点举办各类活动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≥12次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为群众办好事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≥8件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走访贫困户覆盖率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为群众办实事完成率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切实为群众办好事、解难题、助推脱贫攻坚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为群众办好事、解难题、走访、慰问；让群众听党话、跟党走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kern w:val="0"/>
                <w:sz w:val="15"/>
                <w:szCs w:val="15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0%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pgNumType w:fmt="numberInDash" w:start="21"/>
          <w:cols w:space="425" w:num="1"/>
          <w:docGrid w:type="lines" w:linePitch="312" w:charSpace="0"/>
        </w:sectPr>
      </w:pPr>
    </w:p>
    <w:p>
      <w:pPr>
        <w:widowControl/>
        <w:spacing w:line="52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156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hint="eastAsia" w:ascii="仿宋_GB2312" w:eastAsia="仿宋_GB2312"/>
          <w:spacing w:val="-6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248920</wp:posOffset>
            </wp:positionV>
            <wp:extent cx="1677670" cy="1476375"/>
            <wp:effectExtent l="0" t="0" r="1778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560" w:lineRule="exact"/>
        <w:ind w:left="5040" w:hanging="7680" w:hangingChars="24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孜勒苏柯尔克孜自治州</w:t>
      </w:r>
    </w:p>
    <w:p>
      <w:pPr>
        <w:widowControl/>
        <w:spacing w:line="560" w:lineRule="exact"/>
        <w:ind w:left="7670" w:leftChars="1976" w:hanging="3520" w:hangingChars="11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人民政府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外事办公室   </w:t>
      </w:r>
    </w:p>
    <w:p>
      <w:pPr>
        <w:widowControl/>
        <w:spacing w:line="560" w:lineRule="exact"/>
        <w:ind w:firstLine="4480" w:firstLineChars="1400"/>
        <w:jc w:val="left"/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2020年1月19日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</w:t>
      </w:r>
    </w:p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20" w:lineRule="exact"/>
        <w:ind w:firstLine="280" w:firstLineChars="100"/>
        <w:rPr>
          <w:rFonts w:ascii="仿宋_GB2312" w:eastAsia="仿宋_GB2312"/>
          <w:sz w:val="28"/>
          <w:szCs w:val="28"/>
        </w:rPr>
      </w:pPr>
    </w:p>
    <w:p/>
    <w:p/>
    <w:sectPr>
      <w:pgSz w:w="11906" w:h="16838"/>
      <w:pgMar w:top="1985" w:right="1531" w:bottom="1843" w:left="1531" w:header="851" w:footer="992" w:gutter="0"/>
      <w:pgNumType w:fmt="numberInDash" w:start="22"/>
      <w:cols w:space="425" w:num="1"/>
      <w:docGrid w:type="lines" w:linePitch="312" w:charSpace="6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Helvetica">
    <w:altName w:val="Arial"/>
    <w:panose1 w:val="020B0504020202020204"/>
    <w:charset w:val="00"/>
    <w:family w:val="decorative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HorizontalSpacing w:val="213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CD5"/>
    <w:rsid w:val="00012D28"/>
    <w:rsid w:val="00032AE8"/>
    <w:rsid w:val="000343F0"/>
    <w:rsid w:val="000D56B0"/>
    <w:rsid w:val="00106382"/>
    <w:rsid w:val="00114DEC"/>
    <w:rsid w:val="001934F0"/>
    <w:rsid w:val="00324290"/>
    <w:rsid w:val="00387451"/>
    <w:rsid w:val="00432267"/>
    <w:rsid w:val="00481CD5"/>
    <w:rsid w:val="005C42E0"/>
    <w:rsid w:val="008160EE"/>
    <w:rsid w:val="009D0AA2"/>
    <w:rsid w:val="00B22D8A"/>
    <w:rsid w:val="00D06D6F"/>
    <w:rsid w:val="00D66CBE"/>
    <w:rsid w:val="00E469CA"/>
    <w:rsid w:val="00E7167C"/>
    <w:rsid w:val="018F3A8C"/>
    <w:rsid w:val="020B13E7"/>
    <w:rsid w:val="021075FD"/>
    <w:rsid w:val="027F3E42"/>
    <w:rsid w:val="032D548D"/>
    <w:rsid w:val="03E54CBF"/>
    <w:rsid w:val="0589640C"/>
    <w:rsid w:val="05A34D7B"/>
    <w:rsid w:val="05D04BCC"/>
    <w:rsid w:val="064445AF"/>
    <w:rsid w:val="077B46F2"/>
    <w:rsid w:val="07A7792E"/>
    <w:rsid w:val="085869EC"/>
    <w:rsid w:val="08903BF6"/>
    <w:rsid w:val="094C5F36"/>
    <w:rsid w:val="09A55053"/>
    <w:rsid w:val="0AB5004E"/>
    <w:rsid w:val="0B254297"/>
    <w:rsid w:val="0B9003CB"/>
    <w:rsid w:val="0BAD13E9"/>
    <w:rsid w:val="0C10772D"/>
    <w:rsid w:val="0DE545A3"/>
    <w:rsid w:val="0EA200EC"/>
    <w:rsid w:val="0EC63DD0"/>
    <w:rsid w:val="0F61500C"/>
    <w:rsid w:val="0F6C4F71"/>
    <w:rsid w:val="0F7C1F37"/>
    <w:rsid w:val="0FFD2F37"/>
    <w:rsid w:val="10D1063F"/>
    <w:rsid w:val="11363A6D"/>
    <w:rsid w:val="11447C18"/>
    <w:rsid w:val="114F131F"/>
    <w:rsid w:val="11527E76"/>
    <w:rsid w:val="11C05BA6"/>
    <w:rsid w:val="1265594F"/>
    <w:rsid w:val="128973CC"/>
    <w:rsid w:val="128A3292"/>
    <w:rsid w:val="136675F9"/>
    <w:rsid w:val="13E73062"/>
    <w:rsid w:val="1438403E"/>
    <w:rsid w:val="146B3454"/>
    <w:rsid w:val="15573D2A"/>
    <w:rsid w:val="1594729D"/>
    <w:rsid w:val="15A97834"/>
    <w:rsid w:val="160A602D"/>
    <w:rsid w:val="166147D9"/>
    <w:rsid w:val="16750DC9"/>
    <w:rsid w:val="17335DCC"/>
    <w:rsid w:val="1769720E"/>
    <w:rsid w:val="1781701E"/>
    <w:rsid w:val="17E858DC"/>
    <w:rsid w:val="18171E5A"/>
    <w:rsid w:val="18A93157"/>
    <w:rsid w:val="19530365"/>
    <w:rsid w:val="1A623CAC"/>
    <w:rsid w:val="1B236488"/>
    <w:rsid w:val="1B361293"/>
    <w:rsid w:val="1B480F87"/>
    <w:rsid w:val="1B5C4038"/>
    <w:rsid w:val="1B9C4BE3"/>
    <w:rsid w:val="1BE342DB"/>
    <w:rsid w:val="1BFD2769"/>
    <w:rsid w:val="1C131794"/>
    <w:rsid w:val="1C497552"/>
    <w:rsid w:val="1C5702EE"/>
    <w:rsid w:val="1D303927"/>
    <w:rsid w:val="1DC52D60"/>
    <w:rsid w:val="1E9A489B"/>
    <w:rsid w:val="1ED4197F"/>
    <w:rsid w:val="1F092761"/>
    <w:rsid w:val="204E3360"/>
    <w:rsid w:val="2066645E"/>
    <w:rsid w:val="20DE1F72"/>
    <w:rsid w:val="21DA4920"/>
    <w:rsid w:val="21EF3776"/>
    <w:rsid w:val="22351B22"/>
    <w:rsid w:val="225B0642"/>
    <w:rsid w:val="22A55E4A"/>
    <w:rsid w:val="22F679A9"/>
    <w:rsid w:val="23475AF1"/>
    <w:rsid w:val="23F564A4"/>
    <w:rsid w:val="23F67F91"/>
    <w:rsid w:val="240D68F9"/>
    <w:rsid w:val="240E0096"/>
    <w:rsid w:val="24935B63"/>
    <w:rsid w:val="24AE7975"/>
    <w:rsid w:val="24F813D1"/>
    <w:rsid w:val="258B1395"/>
    <w:rsid w:val="25F93B86"/>
    <w:rsid w:val="26055967"/>
    <w:rsid w:val="269759EF"/>
    <w:rsid w:val="26C52D0E"/>
    <w:rsid w:val="28282AD4"/>
    <w:rsid w:val="287A27BF"/>
    <w:rsid w:val="2899609B"/>
    <w:rsid w:val="29AF4CDA"/>
    <w:rsid w:val="2A512903"/>
    <w:rsid w:val="2B152AD1"/>
    <w:rsid w:val="2B624158"/>
    <w:rsid w:val="2CFC51EF"/>
    <w:rsid w:val="2D9E2CB3"/>
    <w:rsid w:val="2E4226A3"/>
    <w:rsid w:val="2E600806"/>
    <w:rsid w:val="2EB57275"/>
    <w:rsid w:val="2EE557CF"/>
    <w:rsid w:val="2F771AF0"/>
    <w:rsid w:val="310D4D47"/>
    <w:rsid w:val="31207082"/>
    <w:rsid w:val="314268DF"/>
    <w:rsid w:val="317E7F76"/>
    <w:rsid w:val="32606DD6"/>
    <w:rsid w:val="326435B4"/>
    <w:rsid w:val="32886FC8"/>
    <w:rsid w:val="32F052B5"/>
    <w:rsid w:val="33730081"/>
    <w:rsid w:val="356E4F6C"/>
    <w:rsid w:val="35974061"/>
    <w:rsid w:val="360D5DB9"/>
    <w:rsid w:val="36D91E03"/>
    <w:rsid w:val="373107ED"/>
    <w:rsid w:val="37E55320"/>
    <w:rsid w:val="386B1A7A"/>
    <w:rsid w:val="38B323A3"/>
    <w:rsid w:val="390D4A72"/>
    <w:rsid w:val="39841CEC"/>
    <w:rsid w:val="3984402C"/>
    <w:rsid w:val="3B38485C"/>
    <w:rsid w:val="3B896033"/>
    <w:rsid w:val="3C155767"/>
    <w:rsid w:val="3C660D50"/>
    <w:rsid w:val="3C730495"/>
    <w:rsid w:val="3CA23F8E"/>
    <w:rsid w:val="3D0E3E38"/>
    <w:rsid w:val="3D9110EF"/>
    <w:rsid w:val="3DD85D19"/>
    <w:rsid w:val="3E437DB4"/>
    <w:rsid w:val="3EE45370"/>
    <w:rsid w:val="3F096892"/>
    <w:rsid w:val="3F1C2715"/>
    <w:rsid w:val="3F463647"/>
    <w:rsid w:val="3F650352"/>
    <w:rsid w:val="3FA1636F"/>
    <w:rsid w:val="4091484B"/>
    <w:rsid w:val="410179CA"/>
    <w:rsid w:val="4120630C"/>
    <w:rsid w:val="418C4EF6"/>
    <w:rsid w:val="41A14900"/>
    <w:rsid w:val="41B31B4D"/>
    <w:rsid w:val="425F399D"/>
    <w:rsid w:val="43734361"/>
    <w:rsid w:val="44454FE4"/>
    <w:rsid w:val="446A3794"/>
    <w:rsid w:val="44825074"/>
    <w:rsid w:val="449C3BCE"/>
    <w:rsid w:val="44E05568"/>
    <w:rsid w:val="457D4E20"/>
    <w:rsid w:val="45DE15E3"/>
    <w:rsid w:val="47B07982"/>
    <w:rsid w:val="484174DE"/>
    <w:rsid w:val="488B37E6"/>
    <w:rsid w:val="48BF38F8"/>
    <w:rsid w:val="48DC3EE8"/>
    <w:rsid w:val="49073505"/>
    <w:rsid w:val="49471E4E"/>
    <w:rsid w:val="4A2306EA"/>
    <w:rsid w:val="4ACB07BB"/>
    <w:rsid w:val="4ADE4FFA"/>
    <w:rsid w:val="4BB13F92"/>
    <w:rsid w:val="4D5D2B1F"/>
    <w:rsid w:val="4DA51C99"/>
    <w:rsid w:val="4DB147AE"/>
    <w:rsid w:val="4DBA4E68"/>
    <w:rsid w:val="4DE10018"/>
    <w:rsid w:val="4DFA22A0"/>
    <w:rsid w:val="4E1638C0"/>
    <w:rsid w:val="4E340996"/>
    <w:rsid w:val="4E485A57"/>
    <w:rsid w:val="4F395DE6"/>
    <w:rsid w:val="4F60352D"/>
    <w:rsid w:val="4F832623"/>
    <w:rsid w:val="4F8708AF"/>
    <w:rsid w:val="500B104B"/>
    <w:rsid w:val="501E443B"/>
    <w:rsid w:val="50702DB0"/>
    <w:rsid w:val="50707777"/>
    <w:rsid w:val="50D20D8D"/>
    <w:rsid w:val="51E15978"/>
    <w:rsid w:val="523D11E7"/>
    <w:rsid w:val="53261D60"/>
    <w:rsid w:val="53432EFD"/>
    <w:rsid w:val="54327198"/>
    <w:rsid w:val="5447099F"/>
    <w:rsid w:val="54535309"/>
    <w:rsid w:val="54637063"/>
    <w:rsid w:val="54AB5D2A"/>
    <w:rsid w:val="55124540"/>
    <w:rsid w:val="570C6D23"/>
    <w:rsid w:val="574B4C29"/>
    <w:rsid w:val="58274005"/>
    <w:rsid w:val="584B652D"/>
    <w:rsid w:val="586B229D"/>
    <w:rsid w:val="586D09DE"/>
    <w:rsid w:val="59787C23"/>
    <w:rsid w:val="59B56897"/>
    <w:rsid w:val="59BD4E85"/>
    <w:rsid w:val="5A437A32"/>
    <w:rsid w:val="5A4D4331"/>
    <w:rsid w:val="5A52269F"/>
    <w:rsid w:val="5A7630DB"/>
    <w:rsid w:val="5B216D59"/>
    <w:rsid w:val="5BC62930"/>
    <w:rsid w:val="5C621099"/>
    <w:rsid w:val="5C6C536A"/>
    <w:rsid w:val="5CC570C6"/>
    <w:rsid w:val="5CD002D5"/>
    <w:rsid w:val="5D0D0942"/>
    <w:rsid w:val="5D1F4139"/>
    <w:rsid w:val="5E3A3C51"/>
    <w:rsid w:val="5E3D6CF0"/>
    <w:rsid w:val="5E60052A"/>
    <w:rsid w:val="5E702765"/>
    <w:rsid w:val="5E7E42D6"/>
    <w:rsid w:val="5EA11E12"/>
    <w:rsid w:val="5F4858B2"/>
    <w:rsid w:val="602A2B8F"/>
    <w:rsid w:val="604E1FDB"/>
    <w:rsid w:val="615B634D"/>
    <w:rsid w:val="61607B52"/>
    <w:rsid w:val="616A72CC"/>
    <w:rsid w:val="62B15971"/>
    <w:rsid w:val="631C1ECB"/>
    <w:rsid w:val="640A0C29"/>
    <w:rsid w:val="6428522D"/>
    <w:rsid w:val="643D5756"/>
    <w:rsid w:val="645B45B4"/>
    <w:rsid w:val="645E1B17"/>
    <w:rsid w:val="64A43C60"/>
    <w:rsid w:val="64BF1091"/>
    <w:rsid w:val="651F1CE1"/>
    <w:rsid w:val="65382A7A"/>
    <w:rsid w:val="65AB5353"/>
    <w:rsid w:val="661D2B7F"/>
    <w:rsid w:val="662B09A5"/>
    <w:rsid w:val="66EE3E60"/>
    <w:rsid w:val="670A4006"/>
    <w:rsid w:val="676C13BA"/>
    <w:rsid w:val="684A4367"/>
    <w:rsid w:val="684D1240"/>
    <w:rsid w:val="689F05A3"/>
    <w:rsid w:val="68AD154A"/>
    <w:rsid w:val="68C7435E"/>
    <w:rsid w:val="690D7CA4"/>
    <w:rsid w:val="695513A4"/>
    <w:rsid w:val="69676AF0"/>
    <w:rsid w:val="699E01D2"/>
    <w:rsid w:val="69E212FA"/>
    <w:rsid w:val="6A366278"/>
    <w:rsid w:val="6ADE5705"/>
    <w:rsid w:val="6B026040"/>
    <w:rsid w:val="6C4F5DA5"/>
    <w:rsid w:val="6C500742"/>
    <w:rsid w:val="6E6160A8"/>
    <w:rsid w:val="6E864C9A"/>
    <w:rsid w:val="6EC65EDD"/>
    <w:rsid w:val="6EE15601"/>
    <w:rsid w:val="6F056C7C"/>
    <w:rsid w:val="6F332E65"/>
    <w:rsid w:val="6F50394A"/>
    <w:rsid w:val="6F9C2BB3"/>
    <w:rsid w:val="70826029"/>
    <w:rsid w:val="70B26F7B"/>
    <w:rsid w:val="7247195D"/>
    <w:rsid w:val="726C7DBD"/>
    <w:rsid w:val="7327746A"/>
    <w:rsid w:val="739F67D1"/>
    <w:rsid w:val="73EF3FF5"/>
    <w:rsid w:val="74262B15"/>
    <w:rsid w:val="74BF6B17"/>
    <w:rsid w:val="75FB41C7"/>
    <w:rsid w:val="764A5037"/>
    <w:rsid w:val="76605233"/>
    <w:rsid w:val="76B33564"/>
    <w:rsid w:val="76EA1E04"/>
    <w:rsid w:val="773A2DD4"/>
    <w:rsid w:val="776743CE"/>
    <w:rsid w:val="78227419"/>
    <w:rsid w:val="786B0FB5"/>
    <w:rsid w:val="79713E8D"/>
    <w:rsid w:val="79CF09E9"/>
    <w:rsid w:val="79DE5DE2"/>
    <w:rsid w:val="7A2877A1"/>
    <w:rsid w:val="7A4C43CB"/>
    <w:rsid w:val="7A5239D5"/>
    <w:rsid w:val="7A941076"/>
    <w:rsid w:val="7AA24EB6"/>
    <w:rsid w:val="7ABA236D"/>
    <w:rsid w:val="7B022C25"/>
    <w:rsid w:val="7C2A5B7A"/>
    <w:rsid w:val="7CC961F6"/>
    <w:rsid w:val="7D310F00"/>
    <w:rsid w:val="7DA74F53"/>
    <w:rsid w:val="7DF22E9C"/>
    <w:rsid w:val="7E1D0A77"/>
    <w:rsid w:val="7E8958FA"/>
    <w:rsid w:val="7F964D89"/>
    <w:rsid w:val="7F9B3E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iPriority w:val="0"/>
    <w:rPr>
      <w:sz w:val="18"/>
      <w:szCs w:val="18"/>
      <w:lang w:val="zh-CN" w:eastAsia="zh-CN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2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 w:eastAsia="zh-CN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3"/>
    <w:uiPriority w:val="99"/>
    <w:rPr>
      <w:sz w:val="18"/>
      <w:szCs w:val="18"/>
    </w:rPr>
  </w:style>
  <w:style w:type="paragraph" w:customStyle="1" w:styleId="14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5">
    <w:name w:val="批注框文本 字符"/>
    <w:basedOn w:val="9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字符"/>
    <w:basedOn w:val="9"/>
    <w:semiHidden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7">
    <w:name w:val="页脚 字符1"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8">
    <w:name w:val="批注框文本 字符1"/>
    <w:link w:val="2"/>
    <w:semiHidden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9">
    <w:name w:val="页眉 字符1"/>
    <w:qFormat/>
    <w:uiPriority w:val="0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20">
    <w:name w:val="正文文本缩进 3 字符1"/>
    <w:link w:val="5"/>
    <w:uiPriority w:val="0"/>
    <w:rPr>
      <w:rFonts w:ascii="Times New Roman" w:hAnsi="Times New Roman" w:eastAsia="仿宋_GB2312" w:cs="Times New Roman"/>
      <w:sz w:val="32"/>
      <w:szCs w:val="24"/>
      <w:lang w:val="zh-CN" w:eastAsia="zh-CN"/>
    </w:rPr>
  </w:style>
  <w:style w:type="paragraph" w:customStyle="1" w:styleId="21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23">
    <w:name w:val="普通(网站)2"/>
    <w:basedOn w:val="1"/>
    <w:uiPriority w:val="0"/>
    <w:rPr>
      <w:rFonts w:ascii="Calibri" w:hAnsi="Calibri" w:cs="黑体"/>
      <w:sz w:val="24"/>
    </w:rPr>
  </w:style>
  <w:style w:type="paragraph" w:customStyle="1" w:styleId="24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7943</Words>
  <Characters>9019</Characters>
  <Lines>74</Lines>
  <Paragraphs>21</Paragraphs>
  <TotalTime>1</TotalTime>
  <ScaleCrop>false</ScaleCrop>
  <LinksUpToDate>false</LinksUpToDate>
  <CharactersWithSpaces>10924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2020-01-09T08:29:00Z</dcterms:created>
  <dc:creator>穆斯塔帕</dc:creator>
  <cp:lastModifiedBy>admin</cp:lastModifiedBy>
  <cp:lastPrinted>2020-11-26T04:58:09Z</cp:lastPrinted>
  <dcterms:modified xsi:type="dcterms:W3CDTF">2020-11-26T05:33:59Z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