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/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宋体" w:hAnsi="宋体"/>
          <w:b/>
          <w:sz w:val="44"/>
          <w:szCs w:val="44"/>
        </w:rPr>
      </w:pPr>
    </w:p>
    <w:p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2157730</wp:posOffset>
            </wp:positionH>
            <wp:positionV relativeFrom="paragraph">
              <wp:posOffset>247015</wp:posOffset>
            </wp:positionV>
            <wp:extent cx="1337310" cy="1371600"/>
            <wp:effectExtent l="19050" t="0" r="0" b="0"/>
            <wp:wrapNone/>
            <wp:docPr id="1" name="图片 6" descr="公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公章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克孜勒苏柯尔克孜自治州畜禽繁育改良站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宋体" w:cs="Segoe UI"/>
          <w:b/>
          <w:bCs/>
          <w:color w:val="333333"/>
          <w:kern w:val="36"/>
          <w:sz w:val="48"/>
          <w:szCs w:val="48"/>
        </w:rPr>
      </w:pPr>
      <w:r>
        <w:rPr>
          <w:rFonts w:ascii="宋体" w:hAnsi="宋体"/>
          <w:b/>
          <w:sz w:val="48"/>
          <w:szCs w:val="48"/>
        </w:rPr>
        <w:t xml:space="preserve"> 201</w:t>
      </w:r>
      <w:r>
        <w:rPr>
          <w:rFonts w:hint="eastAsia" w:ascii="宋体" w:hAnsi="宋体"/>
          <w:b/>
          <w:sz w:val="48"/>
          <w:szCs w:val="48"/>
        </w:rPr>
        <w:t>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第一部分  克州畜禽繁育改良站单位概况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第二部分  2019年部门预算公开表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七、</w:t>
      </w:r>
      <w:r>
        <w:rPr>
          <w:rFonts w:hint="eastAsia" w:ascii="仿宋" w:hAnsi="仿宋" w:eastAsia="仿宋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第三部分  2019年部门预算情况说明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2019年收支预算情况的总体说明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二、关于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2019年收入预算情况说明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三、关于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2019年支出预算情况说明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Cs/>
          <w:kern w:val="0"/>
          <w:sz w:val="32"/>
          <w:szCs w:val="32"/>
        </w:rPr>
        <w:t>四、关于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</w:t>
      </w:r>
      <w:r>
        <w:rPr>
          <w:rFonts w:hint="eastAsia" w:ascii="仿宋" w:hAnsi="仿宋" w:eastAsia="仿宋"/>
          <w:bCs/>
          <w:kern w:val="0"/>
          <w:sz w:val="32"/>
          <w:szCs w:val="32"/>
        </w:rPr>
        <w:t xml:space="preserve">年财政拨款收支预算情况的总   </w:t>
      </w:r>
    </w:p>
    <w:p>
      <w:pPr>
        <w:widowControl/>
        <w:spacing w:line="460" w:lineRule="exact"/>
        <w:outlineLvl w:val="1"/>
        <w:rPr>
          <w:rFonts w:ascii="仿宋" w:hAnsi="仿宋" w:eastAsia="仿宋"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Cs/>
          <w:kern w:val="0"/>
          <w:sz w:val="32"/>
          <w:szCs w:val="32"/>
        </w:rPr>
        <w:t xml:space="preserve">    体说明</w:t>
      </w:r>
    </w:p>
    <w:p>
      <w:pPr>
        <w:widowControl/>
        <w:numPr>
          <w:ilvl w:val="0"/>
          <w:numId w:val="1"/>
        </w:numPr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2019年一般公共预算当年拨款情况 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    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六、关于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2019年一般公共预算基本支出情况说明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七、关于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2019年项目支出情况说明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八、关于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九、关于</w:t>
      </w:r>
      <w:r>
        <w:rPr>
          <w:rFonts w:hint="eastAsia" w:ascii="仿宋" w:hAnsi="仿宋" w:eastAsia="仿宋" w:cs="仿宋_GB2312"/>
          <w:bCs/>
          <w:sz w:val="28"/>
          <w:szCs w:val="28"/>
        </w:rPr>
        <w:t>克州畜禽繁育改良站</w:t>
      </w:r>
      <w:r>
        <w:rPr>
          <w:rFonts w:hint="eastAsia" w:ascii="仿宋" w:hAnsi="仿宋" w:eastAsia="仿宋"/>
          <w:kern w:val="0"/>
          <w:sz w:val="32"/>
          <w:szCs w:val="32"/>
        </w:rPr>
        <w:t>2019年政府性基金预算拨款情况说明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仿宋" w:hAnsi="仿宋" w:eastAsia="仿宋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" w:hAnsi="仿宋" w:eastAsia="仿宋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克州畜禽繁育改良站2019单位概况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00" w:lineRule="exact"/>
        <w:ind w:firstLine="640" w:firstLineChars="200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认真贯彻落实和宣传国家和自治区“种畜禽管理条例”方面的负责全州畜牧技术推广工作的组织和实施，督促和执行家畜品种区划工作；参与品种改良规划的编制工作，并选择引进和培育优秀种公畜，掌握种畜品质和利用情况，组织种畜更新换代及后裔测定工作；承担国家、自治区及自治州下达的畜牧技术推广攻关课题，制作、生产并提供各种家畜的冻精、液氮及器材；承担全州冻精质量检测及对人员的技术培训等项工作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克州畜禽繁育改良站无下属预算单位，下设四个科室，分别是：办公室、冻精供应科、种畜禽监督管理科、业务科。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克州畜禽繁育改编制数22人，实有人数31人，其中：在职24人，减少3人；退休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7人，增加或减少0人；离休0人，增加或减少0人。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2019年克州畜禽繁育改良站预算公开表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克州畜禽繁育改良站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460.73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460.73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112.21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460.73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460.73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填报部门：克州畜禽繁育改良站                           单位：万元  </w:t>
      </w:r>
    </w:p>
    <w:tbl>
      <w:tblPr>
        <w:tblStyle w:val="10"/>
        <w:tblpPr w:leftFromText="180" w:rightFromText="180" w:vertAnchor="text" w:horzAnchor="page" w:tblpX="1193" w:tblpY="290"/>
        <w:tblOverlap w:val="never"/>
        <w:tblW w:w="98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417"/>
        <w:gridCol w:w="417"/>
        <w:gridCol w:w="1689"/>
        <w:gridCol w:w="1080"/>
        <w:gridCol w:w="876"/>
        <w:gridCol w:w="680"/>
        <w:gridCol w:w="680"/>
        <w:gridCol w:w="569"/>
        <w:gridCol w:w="675"/>
        <w:gridCol w:w="480"/>
        <w:gridCol w:w="735"/>
        <w:gridCol w:w="9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功能分类科目编码</w:t>
            </w:r>
          </w:p>
        </w:tc>
        <w:tc>
          <w:tcPr>
            <w:tcW w:w="1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功能分类科目名称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总  计</w:t>
            </w:r>
          </w:p>
        </w:tc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财政专户管理资金</w:t>
            </w:r>
          </w:p>
        </w:tc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事业收入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事业单位经营收入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其他收入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用事业基金弥补收支差额</w:t>
            </w:r>
          </w:p>
        </w:tc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2"/>
                <w:szCs w:val="22"/>
              </w:rPr>
              <w:t>项</w:t>
            </w:r>
          </w:p>
        </w:tc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Segoe UI"/>
                <w:color w:val="000000"/>
                <w:kern w:val="0"/>
                <w:sz w:val="20"/>
                <w:szCs w:val="20"/>
              </w:rPr>
              <w:t>213</w:t>
            </w:r>
            <w:r>
              <w:rPr>
                <w:rFonts w:hint="eastAsia" w:ascii="仿宋" w:hAnsi="仿宋" w:eastAsia="仿宋" w:cs="Segoe U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Segoe UI"/>
                <w:color w:val="000000"/>
                <w:kern w:val="0"/>
                <w:sz w:val="20"/>
                <w:szCs w:val="20"/>
              </w:rPr>
              <w:t>01</w:t>
            </w:r>
            <w:r>
              <w:rPr>
                <w:rFonts w:hint="eastAsia" w:ascii="仿宋" w:hAnsi="仿宋" w:eastAsia="仿宋" w:cs="Segoe U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Segoe UI"/>
                <w:color w:val="000000"/>
                <w:kern w:val="0"/>
                <w:sz w:val="20"/>
                <w:szCs w:val="20"/>
              </w:rPr>
              <w:t>04</w:t>
            </w:r>
            <w:r>
              <w:rPr>
                <w:rFonts w:hint="eastAsia" w:ascii="仿宋" w:hAnsi="仿宋" w:eastAsia="仿宋" w:cs="Segoe U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Segoe UI"/>
                <w:color w:val="000000"/>
                <w:kern w:val="0"/>
                <w:sz w:val="20"/>
                <w:szCs w:val="20"/>
              </w:rPr>
              <w:t>事业运行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460.73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348.52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112.21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460.73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348.52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112.21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编制部门：克州畜禽繁育改良站                                单位：万元</w:t>
      </w:r>
    </w:p>
    <w:tbl>
      <w:tblPr>
        <w:tblStyle w:val="10"/>
        <w:tblW w:w="9439" w:type="dxa"/>
        <w:tblInd w:w="-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564"/>
        <w:gridCol w:w="468"/>
        <w:gridCol w:w="2372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功能分类科目编码</w:t>
            </w:r>
          </w:p>
        </w:tc>
        <w:tc>
          <w:tcPr>
            <w:tcW w:w="23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23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378.73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32.48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其他农业支出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　82.00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2"/>
                <w:szCs w:val="22"/>
              </w:rPr>
              <w:t>　82.00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460.73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</w:rPr>
              <w:t>114.48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克州畜禽繁育改良站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单位：万元</w:t>
      </w:r>
    </w:p>
    <w:tbl>
      <w:tblPr>
        <w:tblStyle w:val="10"/>
        <w:tblW w:w="9543" w:type="dxa"/>
        <w:tblInd w:w="-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929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项    目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6"/>
                <w:szCs w:val="16"/>
              </w:rPr>
              <w:t>单位上年结余（不包含国库集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中支付额度结余）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348.52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177" w:type="dxa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克州畜禽繁育改良站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事业运行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</w:rPr>
              <w:t>　348.52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</w:rPr>
              <w:t>　316.04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</w:rPr>
              <w:t>　32.48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　348.52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　316.04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　32.48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939"/>
        <w:gridCol w:w="2529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克州畜禽繁育改良站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经济分类科目编码</w:t>
            </w:r>
          </w:p>
        </w:tc>
        <w:tc>
          <w:tcPr>
            <w:tcW w:w="25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25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2"/>
                <w:szCs w:val="22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2"/>
                <w:szCs w:val="22"/>
              </w:rPr>
              <w:t>30242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2"/>
                <w:szCs w:val="22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2.88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2.88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30102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116.80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116.80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30302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30206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30101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93.11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93.11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30113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22.24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22.24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30217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30211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30228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1.33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30305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30399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30231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30226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0.17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0.17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30229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30309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0.02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30201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30103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15.25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30207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30205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30112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15.04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30108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_GB2312"/>
                <w:color w:val="414141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37.81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316.04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306.15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9.89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829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"/>
        <w:gridCol w:w="217"/>
        <w:gridCol w:w="465"/>
        <w:gridCol w:w="501"/>
        <w:gridCol w:w="714"/>
        <w:gridCol w:w="1593"/>
        <w:gridCol w:w="750"/>
        <w:gridCol w:w="110"/>
        <w:gridCol w:w="292"/>
        <w:gridCol w:w="810"/>
        <w:gridCol w:w="870"/>
        <w:gridCol w:w="405"/>
        <w:gridCol w:w="300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6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6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克州畜禽繁育改良站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5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科 目 编 码</w:t>
            </w:r>
          </w:p>
        </w:tc>
        <w:tc>
          <w:tcPr>
            <w:tcW w:w="71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科目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项目支出合计</w:t>
            </w:r>
          </w:p>
        </w:tc>
        <w:tc>
          <w:tcPr>
            <w:tcW w:w="40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工资福利支出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商品和服务支出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对个人和家庭的补助</w:t>
            </w:r>
          </w:p>
        </w:tc>
        <w:tc>
          <w:tcPr>
            <w:tcW w:w="40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债务利息及费用支出</w:t>
            </w:r>
          </w:p>
        </w:tc>
        <w:tc>
          <w:tcPr>
            <w:tcW w:w="500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kern w:val="0"/>
                <w:sz w:val="22"/>
                <w:szCs w:val="22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8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6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1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59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213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01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04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事业运行</w:t>
            </w: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群众工作经费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7.00</w:t>
            </w: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7.00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213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01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04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事业运行</w:t>
            </w: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群众工作人员生活补助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22.48</w:t>
            </w: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22.48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213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01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99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事业运行</w:t>
            </w: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农村畜禽养殖污染普查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3.00</w:t>
            </w:r>
          </w:p>
        </w:tc>
        <w:tc>
          <w:tcPr>
            <w:tcW w:w="40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3.00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</w:p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32.48</w:t>
            </w: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81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10.00</w:t>
            </w:r>
          </w:p>
        </w:tc>
        <w:tc>
          <w:tcPr>
            <w:tcW w:w="87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22.48</w:t>
            </w:r>
          </w:p>
        </w:tc>
        <w:tc>
          <w:tcPr>
            <w:tcW w:w="40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0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编制单位：克州畜禽繁育改良站                             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3.6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3.4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3.4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编制单位：克州畜禽繁育改良站                              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jc w:val="left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" w:hAnsi="仿宋" w:eastAsia="仿宋" w:cs="Segoe UI"/>
          <w:color w:val="000000"/>
          <w:kern w:val="0"/>
          <w:sz w:val="24"/>
        </w:rPr>
        <w:t>克州畜禽繁育改良站部门没有政府性基金预算支出情况，故此表为空表。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2019年克州畜禽繁育改良站预算情况说明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</w:rPr>
        <w:t>一、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年收支预算情况的总体说明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按照全口径预算的原则，克州畜禽繁育改良站部门2019年所有收入和支出均纳入部门预算管理。收支总预算460.73万元。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收入预算包括：一般公共预算348.52万元，单位上年结余112.21万元（不包括国库集中支付额度结余）。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支出预算包括：农林水支出460.73万元。</w:t>
      </w:r>
    </w:p>
    <w:p>
      <w:pPr>
        <w:widowControl/>
        <w:spacing w:line="50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二、关于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年收入预算情况说明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克州畜禽繁育改良站部门收入预算460.73万元，其中：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一般公共预算348.52万元，占75.65%，比上年减少18.69万元，主要原因是：因2人超生和1人吸毒在康复中心已开除处理，故2019年减少3人，人员经费减少。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政府性基金预算未安排。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单位上年结余（不包括国库集中支付额度结余）112.21万元，占24.35%，比上年增加101.8万元，主要原因是上年度结余增加项目4个，即：科学技术管理、帕米尔牦牛遗传资源监测费、柯尔克孜马育种核心群、 农业科技推广费，该四个项目属于其他农业支出。</w:t>
      </w:r>
    </w:p>
    <w:p>
      <w:pPr>
        <w:widowControl/>
        <w:spacing w:line="50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三、关于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年支出预算情况说明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克州畜禽繁育改良站部门2018年支出预算460.73万元，其中：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基本支出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346.25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万元，占75.15%，比上年增加12.31万元，主要原因是人员工资普调和基本工资增加。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114.48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万元，占24.85%，比上年增加70.8万元，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主要原因是新增项目4个，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即：科学技术管理、帕米尔牦牛遗传资源监测费、柯尔克孜马育种核心群、 农业科技推广费，该四个项目属于其他农业指出。</w:t>
      </w:r>
    </w:p>
    <w:p>
      <w:pPr>
        <w:widowControl/>
        <w:spacing w:line="500" w:lineRule="exact"/>
        <w:jc w:val="left"/>
        <w:rPr>
          <w:rFonts w:ascii="仿宋" w:hAnsi="仿宋" w:eastAsia="仿宋" w:cs="宋体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</w:rPr>
        <w:t xml:space="preserve">    四、关于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2019年财政拨款收支总预算348.52万元。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收入全部为一般公共预算拨款，无政府性基金预算拨款。</w:t>
      </w:r>
    </w:p>
    <w:p>
      <w:pPr>
        <w:spacing w:line="50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支出预算包括：农林水（农业）支出348.52万元，主要用于主要用于</w:t>
      </w:r>
      <w:r>
        <w:rPr>
          <w:rFonts w:hint="eastAsia" w:ascii="仿宋" w:hAnsi="仿宋" w:eastAsia="仿宋" w:cs="仿宋_GB2312"/>
          <w:bCs/>
          <w:color w:val="000000"/>
          <w:kern w:val="0"/>
          <w:sz w:val="32"/>
          <w:szCs w:val="32"/>
        </w:rPr>
        <w:t>开基本支出 316.04万元、项目支出32.48万元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。</w:t>
      </w:r>
    </w:p>
    <w:p>
      <w:pPr>
        <w:widowControl/>
        <w:spacing w:line="50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五、关于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00" w:lineRule="exact"/>
        <w:ind w:firstLine="642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克州畜禽繁育改良站部门2019年一般公共预算拨款基本支出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348.52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万元，比上年执行数减少46.8万元，下降11.84 %。主要原因是：一是上年执行数中含有死亡人员抚恤金、绩效奖励金。二是人员经费和公用经费减少。</w:t>
      </w:r>
    </w:p>
    <w:p>
      <w:pPr>
        <w:widowControl/>
        <w:spacing w:line="500" w:lineRule="exact"/>
        <w:ind w:firstLine="642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（二）一般公共预算当年拨款结构情况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农林水（农业）支出（213）348.52万元，其中基本支出316.04万元，占90.68%，项目支出32.48，占9.32%。</w:t>
      </w:r>
    </w:p>
    <w:p>
      <w:pPr>
        <w:widowControl/>
        <w:spacing w:line="500" w:lineRule="exact"/>
        <w:ind w:firstLine="642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农林水支出（213）农业（01）：2019年预算数为348.52万元，比上年执行数减少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57.62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万元，下降14.19%，主要原因是一是上年执行数中含有死亡人员抚恤金、绩效奖励金。二是人员经费和公用经费减少。</w:t>
      </w:r>
    </w:p>
    <w:p>
      <w:pPr>
        <w:widowControl/>
        <w:spacing w:line="50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六、关于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年一般公共预算基本支出情况说明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克州畜禽繁育改良站部门2019年一般公共预算基本支出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316.04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万元，其中：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人员经费306.15万元，主要包括：基本工资93.11万元、津贴补贴116.80万元、奖金15.25万元、机关事业单位基本养老保险缴费37.81万元、其他社会保障缴费15.04万元、住房公积金22.24万元、退休费4.55万元、生活补助1.33万元、奖励金0.02万元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公用经费9.89万元，主要包括：办公费0.50万元、水费0.16万元、电费0.30万元、邮电费0.45万元、差旅费0.60万元、公务接待费0.20万元、劳务费0.17万元、工会经费1.33万元、福利费2.40万元、公务用车运行维护费0.9万元、办公设备购置2.88万元。</w:t>
      </w:r>
    </w:p>
    <w:p>
      <w:pPr>
        <w:widowControl/>
        <w:spacing w:line="50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七、关于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年项目支出情况说明</w:t>
      </w:r>
    </w:p>
    <w:p>
      <w:pPr>
        <w:widowControl/>
        <w:spacing w:line="5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情况一：项目支出</w:t>
      </w:r>
    </w:p>
    <w:p>
      <w:pPr>
        <w:widowControl/>
        <w:spacing w:line="5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项目</w:t>
      </w:r>
      <w:r>
        <w:rPr>
          <w:rFonts w:ascii="仿宋" w:hAnsi="仿宋" w:eastAsia="仿宋"/>
          <w:sz w:val="32"/>
          <w:szCs w:val="32"/>
        </w:rPr>
        <w:t>名称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农村畜禽养殖污染普查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ascii="仿宋" w:hAnsi="仿宋" w:eastAsia="仿宋"/>
          <w:sz w:val="32"/>
          <w:szCs w:val="32"/>
        </w:rPr>
        <w:t>设立的政策依据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根据州财政2019年预算编制内容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预算安排规模：3.00万元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项目承担单位：克州畜禽繁育改良站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资金分配情况：办公费0.50万元，公务用车运行维护    费1.00万元，差旅费1.50万元。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资金执行时间：2019年1月1日至2019年12月31日。</w:t>
      </w:r>
    </w:p>
    <w:p>
      <w:pPr>
        <w:widowControl/>
        <w:spacing w:line="5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b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 w:cs="仿宋_GB2312"/>
          <w:b/>
          <w:color w:val="000000"/>
          <w:kern w:val="0"/>
          <w:sz w:val="32"/>
          <w:szCs w:val="32"/>
        </w:rPr>
        <w:t>专项业务费支出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项目名称：群众工作经费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设立的政策依据：根据州财政2019年预算编制内容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预算安排规模：7.0万元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项目承担单位：克州畜禽繁育改良站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资金分配情况：办公费3.0万元，公务用车运行维护费   1.50万元，办公用品及设备采购2.50万元。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资金执行时间：2019年1月1日至2019年12月31日。</w:t>
      </w:r>
    </w:p>
    <w:p>
      <w:pPr>
        <w:spacing w:line="50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情况二：</w:t>
      </w:r>
      <w:r>
        <w:rPr>
          <w:rFonts w:ascii="仿宋" w:hAnsi="仿宋" w:eastAsia="仿宋"/>
          <w:b/>
          <w:spacing w:val="-8"/>
          <w:sz w:val="32"/>
          <w:szCs w:val="32"/>
        </w:rPr>
        <w:t>对个人补贴的项目支出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项目名称：群众工作人员生活补助经费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设立的政策依据：根据州财政2019年预算编制内容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预算安排规模：22.48万元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项目承担单位：克州畜禽繁育改良站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资金分配情况：其他对个人和家庭的补助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资金执行时间：2019年1月1日至2019年12月31日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资金来源：财政拨款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补贴人数：10人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补贴标准：群众工作2人5.20万元，补贴10个月，每月0.52万元；群众工作人员8人17.28万元，补贴12个月，每人每月0.18万元。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补贴范围：群众工作人员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补贴方式：现金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发放程序：财政审批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受益人群和社会效益：群众工作村广大农牧民充分了解党和国家的政策、富民措施，惠农政策，提高劳动生产率，增加收入，共同富裕发展。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八、关于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克州畜禽繁育改良站部门2019年“三公”经费财政拨款预算数为3.6万元，其中：因公出国（境）费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0万元，公务用车购置0万元，公务用车运行费3.4万元，公务接待费0.20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万元。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2019年“三公”经费财政拨款预算比上年增加0.31万元，其中：因公出国（境）费增加（减少）0万元，主要原因是未安排预算；公务用车购置费为0万元，未安排预算；公务用车运行费增加（减少）0.31万元，主要原因是：本年度开展群众工作和业务工作多，车辆运行费用增加；公务接待费与上年没有增减。</w:t>
      </w:r>
    </w:p>
    <w:p>
      <w:pPr>
        <w:widowControl/>
        <w:spacing w:line="500" w:lineRule="exact"/>
        <w:ind w:firstLine="642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九、关于</w:t>
      </w:r>
      <w:r>
        <w:rPr>
          <w:rFonts w:hint="eastAsia" w:ascii="仿宋" w:hAnsi="仿宋" w:eastAsia="仿宋" w:cs="黑体"/>
          <w:kern w:val="0"/>
          <w:sz w:val="32"/>
          <w:szCs w:val="32"/>
        </w:rPr>
        <w:t>克州畜禽繁育改良站2019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年政府性基金预算拨款情况说明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克州畜禽繁育改良站部门2019年没有使用政府性基金预算拨款安排的支出，政府性基金预算支出情况表为空表。</w:t>
      </w:r>
    </w:p>
    <w:p>
      <w:pPr>
        <w:widowControl/>
        <w:spacing w:line="50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00" w:lineRule="exact"/>
        <w:ind w:firstLine="642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2019年，克州畜禽繁育改良站事业单位的机关运行经费财政拨款预算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9.89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万元，比上年度预算增加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</w:rPr>
        <w:t>0.09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万元，增长0.92%。主要原因是：本年度因人员工资增加而增加了工会费和福利费。</w:t>
      </w:r>
    </w:p>
    <w:p>
      <w:pPr>
        <w:widowControl/>
        <w:spacing w:line="50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    （二）政府采购情况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2019年，克州畜禽繁育改良站部门政府采购预算40.99万元，其中：政府采购货物预算27.08万元，政府采购工程预算0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万元，政府采购服务预算13.91万元。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2019年度本部门面向中小企业预留政府采购项目预算金额40.99万元，其中：面向小微企业预留政府采购项目预算金额40.99万元。</w:t>
      </w:r>
    </w:p>
    <w:p>
      <w:pPr>
        <w:widowControl/>
        <w:spacing w:line="500" w:lineRule="exact"/>
        <w:ind w:firstLine="642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截至2018年底，克州畜禽繁育改良站部门占用使用国有资产总体情况为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1.房屋122.33平方米，价值1.20万元（为平房）。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2.车辆2辆，价值35.88万元；其中：一般公务用车1辆，价值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17.40元；执法执勤用车0辆，价值0万元；其他车辆1辆，价值18.48万元。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3.办公家具价值3.22万元。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4.其他资产价值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56.59万元。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单位价值50万元以上大型设备0台（套），单位价值100万元以上大型设备0台（套）。</w:t>
      </w:r>
    </w:p>
    <w:p>
      <w:pPr>
        <w:widowControl/>
        <w:shd w:val="clear" w:color="auto" w:fill="FFFFFF"/>
        <w:spacing w:line="500" w:lineRule="exact"/>
        <w:ind w:firstLine="420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2019年部门预算未安排购置车辆经费，安排购置50万元以上大型设备0台（套），单位价值100万元以上大型设备0台（套）</w:t>
      </w:r>
    </w:p>
    <w:p>
      <w:pPr>
        <w:widowControl/>
        <w:spacing w:line="500" w:lineRule="exact"/>
        <w:ind w:firstLine="642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0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2019年度，本年度实行绩效管理的项目4个，涉及预算金额114.48万元。具体情况见下表（按项目分别填报）：</w:t>
      </w:r>
    </w:p>
    <w:p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10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169"/>
        <w:gridCol w:w="150"/>
        <w:gridCol w:w="970"/>
        <w:gridCol w:w="1020"/>
        <w:gridCol w:w="1130"/>
        <w:gridCol w:w="75"/>
        <w:gridCol w:w="811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克州畜禽繁育改良站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农村畜禽养殖污染普查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　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3.00　　</w:t>
            </w: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 w:cs="仿宋_GB2312"/>
                <w:sz w:val="18"/>
                <w:szCs w:val="18"/>
              </w:rPr>
              <w:t>认真做好畜禽养殖废弃物资源化利用工作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办公费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.5万元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6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开展畜禽养殖污染普查差旅费</w:t>
            </w:r>
          </w:p>
        </w:tc>
        <w:tc>
          <w:tcPr>
            <w:tcW w:w="2401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1.5万元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开展畜禽养殖污染普查车辆运行支出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1.0万元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开展畜禽养殖污染普查时间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2019年3月-2019年12月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畜禽养殖污染普查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10次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开展此项工作有助于掌握农业污染情况，了解畜禽养殖户污染物产生、排放和处理情况，为制定实施有针对性的环保方案提供科学数据支撑。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开展普查对农村人居环境具有重要意义。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减轻环境污染、改善农村生态环境，提升畜牧业发展水平。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对农业生态环境改善和农作物产量有明显效果。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1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　良好</w:t>
            </w:r>
          </w:p>
        </w:tc>
        <w:tc>
          <w:tcPr>
            <w:tcW w:w="24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10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260"/>
        <w:gridCol w:w="519"/>
        <w:gridCol w:w="781"/>
        <w:gridCol w:w="1020"/>
        <w:gridCol w:w="875"/>
        <w:gridCol w:w="138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5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克州畜禽繁育改良站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18"/>
                <w:szCs w:val="18"/>
              </w:rPr>
              <w:t>群众工作经费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7.00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7.00　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111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做好扶贫帮教工作，全面开展入户走访，大力宣讲十九大精神、《宪法》、法律法规、惠民政策、大病救助等内容，协助村委会、驻村队做好脱贫攻坚工作。扎实开展民族团结“结亲周”和干部入户入住“两个全覆盖”工作，确保群众思想状况稳定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9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left"/>
              <w:rPr>
                <w:rFonts w:hint="eastAsia" w:ascii="仿宋" w:hAnsi="仿宋" w:eastAsia="仿宋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2656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18"/>
                <w:szCs w:val="18"/>
              </w:rPr>
              <w:t>办公用品及设备采购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为村里建立扶贫帮困档案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为村民办好事办实事、开展宣讲活动等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               良好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3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1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                良好</w:t>
            </w:r>
          </w:p>
        </w:tc>
        <w:tc>
          <w:tcPr>
            <w:tcW w:w="2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10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764"/>
        <w:gridCol w:w="781"/>
        <w:gridCol w:w="1020"/>
        <w:gridCol w:w="553"/>
        <w:gridCol w:w="460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5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克州畜禽繁育改良站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18"/>
                <w:szCs w:val="18"/>
              </w:rPr>
              <w:t>群众工作人员生活补助经费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4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22.48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22.48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096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sz w:val="18"/>
                <w:szCs w:val="18"/>
              </w:rPr>
              <w:t>和群众面对面、手拉手、心连心、实打实谈话谈心、宣讲党的惠农政策等、在脱贫攻坚工作中发挥主力军作用。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开展群众工作人员生活补助22.48万元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按时发放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       良好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4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          良好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hd w:val="clear" w:color="auto" w:fill="FFFFFF"/>
        <w:spacing w:before="100" w:beforeAutospacing="1" w:after="100" w:afterAutospacing="1" w:line="450" w:lineRule="atLeast"/>
        <w:ind w:firstLine="42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无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/>
        <w:jc w:val="center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一、财政拨款：指由一般公共预算、政府性基金预算安排的财政拨款数。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二、一般公共预算：包括公共财政拨款（补助）资金、专项收入。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三、财政专户管理资金：包括专户管理行政事业性收费（主要是教育收费）、其他非税收入。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四、其他资金：包括事业收入、经营收入、其他收入等。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六、项目支出：部门支出预算的组成部分，是自治区本级部门为完成其特定的行政任务或事业发展目标，在基本支出预算之外编制的年度项目支出计划。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“三公”经费：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机关运行经费：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hd w:val="clear" w:color="auto" w:fill="FFFFFF"/>
        <w:spacing w:line="450" w:lineRule="atLeast"/>
        <w:jc w:val="left"/>
        <w:rPr>
          <w:rFonts w:ascii="仿宋" w:hAnsi="仿宋" w:eastAsia="仿宋" w:cs="仿宋_GB2312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克州畜禽繁育改良站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" w:cs="仿宋_GB2312"/>
          <w:color w:val="000000"/>
          <w:kern w:val="0"/>
          <w:sz w:val="32"/>
          <w:szCs w:val="32"/>
        </w:rPr>
        <w:t>  </w:t>
      </w:r>
    </w:p>
    <w:p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                         2019年1月31日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23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5AF8E"/>
    <w:multiLevelType w:val="singleLevel"/>
    <w:tmpl w:val="5C45AF8E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2B5144"/>
    <w:rsid w:val="00325B17"/>
    <w:rsid w:val="004667C4"/>
    <w:rsid w:val="005203D4"/>
    <w:rsid w:val="00552A94"/>
    <w:rsid w:val="005807CF"/>
    <w:rsid w:val="005C4363"/>
    <w:rsid w:val="005D3359"/>
    <w:rsid w:val="0064340C"/>
    <w:rsid w:val="0064700A"/>
    <w:rsid w:val="006B6293"/>
    <w:rsid w:val="00841FA8"/>
    <w:rsid w:val="00897C53"/>
    <w:rsid w:val="0096754D"/>
    <w:rsid w:val="00AC2C6A"/>
    <w:rsid w:val="00BF2B88"/>
    <w:rsid w:val="00D24A2B"/>
    <w:rsid w:val="00E36B27"/>
    <w:rsid w:val="00EA2415"/>
    <w:rsid w:val="00EE0682"/>
    <w:rsid w:val="00F01D3E"/>
    <w:rsid w:val="00FC6ABD"/>
    <w:rsid w:val="01E32E3A"/>
    <w:rsid w:val="07DB322F"/>
    <w:rsid w:val="0B2746AD"/>
    <w:rsid w:val="0B45328E"/>
    <w:rsid w:val="0C8B16BE"/>
    <w:rsid w:val="0D3A0BE3"/>
    <w:rsid w:val="0F057A11"/>
    <w:rsid w:val="103B1F08"/>
    <w:rsid w:val="13131197"/>
    <w:rsid w:val="132329A1"/>
    <w:rsid w:val="14D028F9"/>
    <w:rsid w:val="152B5570"/>
    <w:rsid w:val="16EF190F"/>
    <w:rsid w:val="18202358"/>
    <w:rsid w:val="18FC7B13"/>
    <w:rsid w:val="1C5E2AF9"/>
    <w:rsid w:val="1CA173A2"/>
    <w:rsid w:val="1CDF4737"/>
    <w:rsid w:val="1D604D23"/>
    <w:rsid w:val="1DB92521"/>
    <w:rsid w:val="200B023D"/>
    <w:rsid w:val="205A6EF5"/>
    <w:rsid w:val="20D32F8A"/>
    <w:rsid w:val="21B337F7"/>
    <w:rsid w:val="25232658"/>
    <w:rsid w:val="2C350BD9"/>
    <w:rsid w:val="2D955A83"/>
    <w:rsid w:val="2E6E22CC"/>
    <w:rsid w:val="2F467819"/>
    <w:rsid w:val="300C2DA3"/>
    <w:rsid w:val="30AC5FEB"/>
    <w:rsid w:val="32880C8C"/>
    <w:rsid w:val="331A4CC2"/>
    <w:rsid w:val="33402C35"/>
    <w:rsid w:val="357E0263"/>
    <w:rsid w:val="362A5F41"/>
    <w:rsid w:val="3684111A"/>
    <w:rsid w:val="36CD2933"/>
    <w:rsid w:val="38FF5FC6"/>
    <w:rsid w:val="3987088C"/>
    <w:rsid w:val="398D75C8"/>
    <w:rsid w:val="39AB46BE"/>
    <w:rsid w:val="3CF92374"/>
    <w:rsid w:val="409B5820"/>
    <w:rsid w:val="415F2F3E"/>
    <w:rsid w:val="41EB4CD2"/>
    <w:rsid w:val="43B86D3D"/>
    <w:rsid w:val="43F53A72"/>
    <w:rsid w:val="46694F82"/>
    <w:rsid w:val="495F42EE"/>
    <w:rsid w:val="499C72DD"/>
    <w:rsid w:val="49C95533"/>
    <w:rsid w:val="4A454831"/>
    <w:rsid w:val="5387086F"/>
    <w:rsid w:val="53DE4343"/>
    <w:rsid w:val="54A336EE"/>
    <w:rsid w:val="55AB17FA"/>
    <w:rsid w:val="55CA6740"/>
    <w:rsid w:val="55EE6A7D"/>
    <w:rsid w:val="56DF543B"/>
    <w:rsid w:val="571302B5"/>
    <w:rsid w:val="57131858"/>
    <w:rsid w:val="588550D7"/>
    <w:rsid w:val="595C6B07"/>
    <w:rsid w:val="59D33713"/>
    <w:rsid w:val="5A041B5D"/>
    <w:rsid w:val="5AE6083F"/>
    <w:rsid w:val="5B31298D"/>
    <w:rsid w:val="5B7E6A92"/>
    <w:rsid w:val="5C951BF8"/>
    <w:rsid w:val="5CF73361"/>
    <w:rsid w:val="5E7B2E73"/>
    <w:rsid w:val="5EBA780E"/>
    <w:rsid w:val="61792FF6"/>
    <w:rsid w:val="64B51E21"/>
    <w:rsid w:val="64FD213F"/>
    <w:rsid w:val="654C3A78"/>
    <w:rsid w:val="65D6384B"/>
    <w:rsid w:val="65F47BC1"/>
    <w:rsid w:val="67CC5695"/>
    <w:rsid w:val="699708B8"/>
    <w:rsid w:val="6A4318CA"/>
    <w:rsid w:val="6A534345"/>
    <w:rsid w:val="6A5C02C9"/>
    <w:rsid w:val="6B8F2B27"/>
    <w:rsid w:val="6DAF7022"/>
    <w:rsid w:val="70E60065"/>
    <w:rsid w:val="71491208"/>
    <w:rsid w:val="72197CF7"/>
    <w:rsid w:val="73656DDB"/>
    <w:rsid w:val="75AE750E"/>
    <w:rsid w:val="7AFF411F"/>
    <w:rsid w:val="7B5E6985"/>
    <w:rsid w:val="7B7E582B"/>
    <w:rsid w:val="7BC80FEB"/>
    <w:rsid w:val="7DA233A9"/>
    <w:rsid w:val="7DA7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脚 Char"/>
    <w:basedOn w:val="7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7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7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1760</Words>
  <Characters>10034</Characters>
  <Lines>83</Lines>
  <Paragraphs>23</Paragraphs>
  <TotalTime>2</TotalTime>
  <ScaleCrop>false</ScaleCrop>
  <LinksUpToDate>false</LinksUpToDate>
  <CharactersWithSpaces>11771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cp:lastPrinted>2019-01-28T04:47:00Z</cp:lastPrinted>
  <dcterms:modified xsi:type="dcterms:W3CDTF">2021-05-18T01:26:42Z</dcterms:modified>
  <dc:title>附件：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