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D8426"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 w:line="660" w:lineRule="exact"/>
        <w:ind w:left="0" w:right="0" w:firstLine="0" w:firstLineChars="0"/>
        <w:jc w:val="center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</w:p>
    <w:p w14:paraId="5C6A73F1"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 w:line="660" w:lineRule="exact"/>
        <w:ind w:left="0" w:right="0" w:firstLine="0" w:firstLineChars="0"/>
        <w:jc w:val="center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</w:p>
    <w:p w14:paraId="7EAC467E"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 w:line="660" w:lineRule="exact"/>
        <w:ind w:left="0" w:right="0" w:firstLine="0" w:firstLineChars="0"/>
        <w:jc w:val="center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</w:p>
    <w:p w14:paraId="41B8FE10"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 w:line="660" w:lineRule="exact"/>
        <w:ind w:left="0" w:right="0" w:firstLine="0" w:firstLineChars="0"/>
        <w:jc w:val="center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</w:p>
    <w:p w14:paraId="2A98730A"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 w:line="660" w:lineRule="exact"/>
        <w:ind w:left="0" w:right="0" w:firstLine="0" w:firstLineChars="0"/>
        <w:jc w:val="center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</w:p>
    <w:p w14:paraId="48D34BBA">
      <w:pPr>
        <w:keepNext w:val="0"/>
        <w:keepLines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tabs>
          <w:tab w:val="left" w:pos="4500"/>
        </w:tabs>
        <w:suppressAutoHyphens/>
        <w:bidi w:val="0"/>
        <w:spacing w:before="0" w:beforeAutospacing="0" w:after="0" w:afterAutospacing="0" w:line="660" w:lineRule="exact"/>
        <w:ind w:left="0" w:right="0" w:firstLine="0" w:firstLineChars="0"/>
        <w:jc w:val="center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克政办发〔2026〕1号</w:t>
      </w:r>
    </w:p>
    <w:p w14:paraId="4E85D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关于公开征集克孜勒苏柯尔克孜自治州人民</w:t>
      </w:r>
    </w:p>
    <w:p w14:paraId="62FB6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政府202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年行政立法项目建议的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通知</w:t>
      </w:r>
    </w:p>
    <w:p w14:paraId="394FD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5D37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各县（市）人民政府，自治州人民政府各工作部门、州直各单位：</w:t>
      </w:r>
    </w:p>
    <w:p w14:paraId="6D593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为深入推进科学立法、民主立法、依法立法，畅通社会公众参与行政立法工作途径，扎实做好自治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州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人民政府202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年行政立法计划编制工作，根据《中华人民共和国立法法》《自治区人民政府行政立法工作规定》（政府令第213号）等规定，现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将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有关事项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通知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如下：</w:t>
      </w:r>
    </w:p>
    <w:p w14:paraId="52681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立法项目建议</w:t>
      </w:r>
      <w:r>
        <w:rPr>
          <w:rFonts w:hint="default" w:ascii="Times New Roman" w:hAnsi="Times New Roman" w:eastAsia="黑体" w:cs="Times New Roman"/>
          <w:sz w:val="32"/>
          <w:szCs w:val="32"/>
        </w:rPr>
        <w:t>范围</w:t>
      </w:r>
    </w:p>
    <w:p w14:paraId="4512B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各行政机关、</w:t>
      </w:r>
      <w:r>
        <w:rPr>
          <w:rFonts w:hint="default" w:ascii="Times New Roman" w:hAnsi="Times New Roman" w:eastAsia="方正仿宋_GBK" w:cs="方正仿宋_GBK"/>
          <w:sz w:val="32"/>
          <w:szCs w:val="32"/>
          <w:lang w:eastAsia="zh-CN"/>
        </w:rPr>
        <w:t>公民、法人和其他组织，可提出地方立法项目建议。立法项目建议的范围包括制定（修改、废止）克孜勒苏柯尔克孜自治州地方性法规和政府规章。</w:t>
      </w:r>
    </w:p>
    <w:p w14:paraId="0F890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二、立法项目建议要求</w:t>
      </w:r>
    </w:p>
    <w:p w14:paraId="38A03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一）提出的地方立法项目建议应当符合宪法法律精神，不得同宪法、法律、行政法规和自治区地方性法规、政府规章相抵触，不得限制或剥夺公民、法人和其他组织的合法权利，或增加公民、法人或者其他组织义务。</w:t>
      </w:r>
    </w:p>
    <w:p w14:paraId="1FEBC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（二）抓好提高立法质量这个关键，加强“小切口”“小快灵”立法，准确反映自治州现实情况，务必突出地方特色，具有必要性和可行性。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重点征集</w:t>
      </w:r>
      <w:r>
        <w:rPr>
          <w:rFonts w:hint="eastAsia" w:ascii="Times New Roman" w:hAnsi="Times New Roman" w:eastAsia="方正仿宋_GBK" w:cs="方正仿宋_GBK"/>
          <w:sz w:val="32"/>
        </w:rPr>
        <w:t>城乡建设与管理、生态文明建设、历史文化保护、基层治理等</w:t>
      </w:r>
      <w:r>
        <w:rPr>
          <w:rFonts w:hint="eastAsia" w:ascii="Times New Roman" w:hAnsi="Times New Roman" w:eastAsia="方正仿宋_GBK" w:cs="方正仿宋_GBK"/>
          <w:sz w:val="32"/>
          <w:lang w:eastAsia="zh-CN"/>
        </w:rPr>
        <w:t>重点领域和新兴领域立法项目建议。</w:t>
      </w:r>
    </w:p>
    <w:p w14:paraId="378C6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pacing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pacing w:val="0"/>
          <w:sz w:val="32"/>
          <w:szCs w:val="32"/>
        </w:rPr>
        <w:t>（三）提出的地方立法项目建议需填写自治州人民政府202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</w:rPr>
        <w:t>年立法项目建议表（详见附件），列明立法项目名称、立法目的、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  <w:lang w:eastAsia="zh-CN"/>
        </w:rPr>
        <w:t>立法必要性、所解决的主要问题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</w:rPr>
        <w:t>、依据和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  <w:lang w:eastAsia="zh-CN"/>
        </w:rPr>
        <w:t>规定的</w:t>
      </w:r>
      <w:r>
        <w:rPr>
          <w:rFonts w:hint="eastAsia" w:ascii="Times New Roman" w:hAnsi="Times New Roman" w:eastAsia="方正仿宋_GBK" w:cs="方正仿宋_GBK"/>
          <w:spacing w:val="0"/>
          <w:sz w:val="32"/>
          <w:szCs w:val="32"/>
        </w:rPr>
        <w:t>主要内容等。有条件的，可以提供草案建议文本或有关资料。</w:t>
      </w:r>
    </w:p>
    <w:p w14:paraId="718AB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三、征集时间和方式</w:t>
      </w:r>
    </w:p>
    <w:p w14:paraId="7CF26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自治州人民政府202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年行政立法项目建议需于202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"/>
        </w:rPr>
        <w:t>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"/>
        </w:rPr>
        <w:t>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日前以书面或者电子邮件、传真等方式反馈至自治州司法局，以机关、团体、企事业单位名义提出的，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请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加盖公章；提出地方立法项目建议的单位或者个人应当注明联系人及联系方式，以便反馈相关信息。具体途径和方式如下：</w:t>
      </w:r>
    </w:p>
    <w:p w14:paraId="77B1A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（一）发送传真：0908-4231767</w:t>
      </w:r>
    </w:p>
    <w:p w14:paraId="7CA50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（二）书面邮寄：阿图什市天山东路38号克州司法局立法科邮编：845350</w:t>
      </w:r>
    </w:p>
    <w:p w14:paraId="4CAFD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（三）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联系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电话：0908-4222539</w:t>
      </w:r>
    </w:p>
    <w:p w14:paraId="5CF4AA5C">
      <w:pPr>
        <w:pStyle w:val="6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6405F9F5">
      <w:pPr>
        <w:pStyle w:val="6"/>
        <w:ind w:left="0" w:leftChars="0" w:firstLine="640" w:firstLineChars="200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eastAsia="方正仿宋_GBK" w:cs="方正仿宋_GBK"/>
          <w:sz w:val="32"/>
          <w:szCs w:val="32"/>
          <w:lang w:eastAsia="zh-CN"/>
        </w:rPr>
        <w:t>附件：自治州人民政府2026年行政立法项目建议表</w:t>
      </w:r>
    </w:p>
    <w:p w14:paraId="419FA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65731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35BB5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2240" w:firstLineChars="7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克孜勒苏柯尔克孜自治州人民政府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办公室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 </w:t>
      </w:r>
    </w:p>
    <w:p w14:paraId="5D6E2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4" w:lineRule="exact"/>
        <w:ind w:firstLine="4480" w:firstLineChars="14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202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"/>
        </w:rPr>
        <w:t>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日  </w:t>
      </w:r>
    </w:p>
    <w:p w14:paraId="06954557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5860636">
      <w:pPr>
        <w:pStyle w:val="6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78883D4">
      <w:pPr>
        <w:pStyle w:val="6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9850E25">
      <w:pPr>
        <w:pStyle w:val="6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FE25449">
      <w:pPr>
        <w:pStyle w:val="6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8BEE64B">
      <w:pPr>
        <w:pStyle w:val="6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1F08C14">
      <w:pPr>
        <w:pStyle w:val="4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924F9A2">
      <w:pPr>
        <w:pStyle w:val="5"/>
        <w:widowControl w:val="0"/>
        <w:numPr>
          <w:numId w:val="0"/>
        </w:numPr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1A67E754">
      <w:pPr>
        <w:pStyle w:val="5"/>
        <w:widowControl w:val="0"/>
        <w:numPr>
          <w:numId w:val="0"/>
        </w:numPr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16DC3BEF">
      <w:pPr>
        <w:pStyle w:val="5"/>
        <w:widowControl w:val="0"/>
        <w:numPr>
          <w:numId w:val="0"/>
        </w:numPr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3CD86B57">
      <w:pPr>
        <w:pStyle w:val="5"/>
        <w:widowControl w:val="0"/>
        <w:numPr>
          <w:numId w:val="0"/>
        </w:numPr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408BA4A1">
      <w:pPr>
        <w:pStyle w:val="5"/>
        <w:widowControl w:val="0"/>
        <w:numPr>
          <w:numId w:val="0"/>
        </w:numPr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39E2D57E">
      <w:pPr>
        <w:pStyle w:val="5"/>
        <w:widowControl w:val="0"/>
        <w:numPr>
          <w:numId w:val="0"/>
        </w:numPr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8ABC03A">
      <w:pPr>
        <w:pStyle w:val="5"/>
        <w:widowControl w:val="0"/>
        <w:numPr>
          <w:numId w:val="0"/>
        </w:numPr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516B5BD4">
      <w:pPr>
        <w:pStyle w:val="5"/>
        <w:widowControl w:val="0"/>
        <w:numPr>
          <w:numId w:val="0"/>
        </w:numPr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07C85665">
      <w:pPr>
        <w:pStyle w:val="6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 w14:paraId="6CBCF5F6">
      <w:pPr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 w14:paraId="7D38AF75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自治州人民政府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行政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立法项目建议表</w:t>
      </w:r>
    </w:p>
    <w:tbl>
      <w:tblPr>
        <w:tblStyle w:val="8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7329"/>
      </w:tblGrid>
      <w:tr w14:paraId="5008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950" w:type="dxa"/>
            <w:noWrap w:val="0"/>
            <w:vAlign w:val="center"/>
          </w:tcPr>
          <w:p w14:paraId="09C5E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立法项目</w:t>
            </w:r>
          </w:p>
          <w:p w14:paraId="2557D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名称</w:t>
            </w:r>
          </w:p>
        </w:tc>
        <w:tc>
          <w:tcPr>
            <w:tcW w:w="7329" w:type="dxa"/>
            <w:noWrap w:val="0"/>
            <w:vAlign w:val="top"/>
          </w:tcPr>
          <w:p w14:paraId="08457EBD">
            <w:pP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26C8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950" w:type="dxa"/>
            <w:noWrap w:val="0"/>
            <w:vAlign w:val="center"/>
          </w:tcPr>
          <w:p w14:paraId="4E078D1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立法目的</w:t>
            </w:r>
          </w:p>
        </w:tc>
        <w:tc>
          <w:tcPr>
            <w:tcW w:w="7329" w:type="dxa"/>
            <w:noWrap w:val="0"/>
            <w:vAlign w:val="top"/>
          </w:tcPr>
          <w:p w14:paraId="4B1BD2C6">
            <w:pP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EEA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1950" w:type="dxa"/>
            <w:noWrap w:val="0"/>
            <w:vAlign w:val="center"/>
          </w:tcPr>
          <w:p w14:paraId="2398F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立法必要性、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所解决的</w:t>
            </w:r>
          </w:p>
          <w:p w14:paraId="2B28B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主要问题</w:t>
            </w:r>
          </w:p>
        </w:tc>
        <w:tc>
          <w:tcPr>
            <w:tcW w:w="7329" w:type="dxa"/>
            <w:noWrap w:val="0"/>
            <w:vAlign w:val="top"/>
          </w:tcPr>
          <w:p w14:paraId="1E142742">
            <w:pP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55FB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950" w:type="dxa"/>
            <w:noWrap w:val="0"/>
            <w:vAlign w:val="center"/>
          </w:tcPr>
          <w:p w14:paraId="6955441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立法依据</w:t>
            </w:r>
          </w:p>
        </w:tc>
        <w:tc>
          <w:tcPr>
            <w:tcW w:w="7329" w:type="dxa"/>
            <w:noWrap w:val="0"/>
            <w:vAlign w:val="top"/>
          </w:tcPr>
          <w:p w14:paraId="6B2C1689">
            <w:pP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A7F5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950" w:type="dxa"/>
            <w:noWrap w:val="0"/>
            <w:vAlign w:val="center"/>
          </w:tcPr>
          <w:p w14:paraId="55DFA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立法规范的主要内容</w:t>
            </w:r>
          </w:p>
        </w:tc>
        <w:tc>
          <w:tcPr>
            <w:tcW w:w="7329" w:type="dxa"/>
            <w:noWrap w:val="0"/>
            <w:vAlign w:val="top"/>
          </w:tcPr>
          <w:p w14:paraId="2C615707">
            <w:pP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B50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1950" w:type="dxa"/>
            <w:noWrap w:val="0"/>
            <w:vAlign w:val="center"/>
          </w:tcPr>
          <w:p w14:paraId="5B4A8A5D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填报单位</w:t>
            </w:r>
          </w:p>
          <w:p w14:paraId="4A794E2F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0"/>
                <w:szCs w:val="30"/>
                <w:vertAlign w:val="baseline"/>
                <w:lang w:eastAsia="zh-CN"/>
              </w:rPr>
              <w:t>（个人）</w:t>
            </w:r>
          </w:p>
        </w:tc>
        <w:tc>
          <w:tcPr>
            <w:tcW w:w="7329" w:type="dxa"/>
            <w:noWrap w:val="0"/>
            <w:vAlign w:val="center"/>
          </w:tcPr>
          <w:p w14:paraId="2D7C1452">
            <w:pPr>
              <w:ind w:firstLine="4480" w:firstLineChars="140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（公章）</w:t>
            </w:r>
          </w:p>
          <w:p w14:paraId="1EA75C7A">
            <w:pPr>
              <w:ind w:firstLine="4480" w:firstLineChars="1400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 xml:space="preserve">  月  日</w:t>
            </w:r>
          </w:p>
        </w:tc>
      </w:tr>
    </w:tbl>
    <w:p w14:paraId="00AE28C7">
      <w:pPr>
        <w:ind w:firstLine="64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联系人：                         联系电话：</w:t>
      </w:r>
    </w:p>
    <w:p w14:paraId="0DFB2D0C"/>
    <w:p w14:paraId="0486FA96"/>
    <w:sectPr>
      <w:pgSz w:w="11906" w:h="16838"/>
      <w:pgMar w:top="1440" w:right="1531" w:bottom="1440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389A3"/>
    <w:multiLevelType w:val="singleLevel"/>
    <w:tmpl w:val="FE7389A3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10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szCs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4">
    <w:name w:val="Plain Text"/>
    <w:basedOn w:val="1"/>
    <w:next w:val="5"/>
    <w:qFormat/>
    <w:uiPriority w:val="0"/>
    <w:rPr>
      <w:rFonts w:ascii="宋体" w:hAnsi="Courier New" w:eastAsia="宋体" w:cs="Times New Roman"/>
      <w:sz w:val="28"/>
      <w:szCs w:val="20"/>
    </w:rPr>
  </w:style>
  <w:style w:type="paragraph" w:styleId="5">
    <w:name w:val="List Number 5"/>
    <w:basedOn w:val="1"/>
    <w:uiPriority w:val="0"/>
    <w:pPr>
      <w:numPr>
        <w:ilvl w:val="0"/>
        <w:numId w:val="1"/>
      </w:numPr>
    </w:pPr>
  </w:style>
  <w:style w:type="paragraph" w:styleId="6">
    <w:name w:val="Body Text First Indent 2"/>
    <w:basedOn w:val="3"/>
    <w:next w:val="4"/>
    <w:qFormat/>
    <w:uiPriority w:val="0"/>
    <w:pPr>
      <w:tabs>
        <w:tab w:val="left" w:pos="180"/>
        <w:tab w:val="left" w:pos="540"/>
      </w:tabs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2026-02-26T05:37:30Z</dcterms:created>
  <dc:creator>KZZF</dc:creator>
  <cp:lastModifiedBy>KZZF</cp:lastModifiedBy>
  <dcterms:modified xsi:type="dcterms:W3CDTF">2026-02-26T05:52:41Z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427CCCEE1ED94E8E88A595CDD4FC5F61_12</vt:lpwstr>
  </property>
</Properties>
</file>