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593" w:type="dxa"/>
        <w:tblInd w:w="-6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0"/>
        <w:gridCol w:w="798"/>
        <w:gridCol w:w="9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333333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政府信息公开情况统计表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44"/>
                <w:szCs w:val="44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 xml:space="preserve">          （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val="en-US" w:eastAsia="zh-CN" w:bidi="ar"/>
              </w:rPr>
              <w:t>2018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32"/>
                <w:szCs w:val="32"/>
                <w:lang w:bidi="ar"/>
              </w:rPr>
              <w:t xml:space="preserve"> 年度）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59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填报单位（盖章）：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克州住房和城乡建设局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统计指标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一、主动公开情况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（一）主动公开政府信息数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（不同渠道和方式公开相同信息计1条）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其中：主动公开规范性文件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制发规范性文件总数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（二）通过不同渠道和方式公开政府信息的情况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1.政府公报公开政府信息数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2.政府网站公开政府信息数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3.政务微博公开政府信息数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4.政务微信公开政府信息数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5.其他方式公开政府信息数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二、回应解读情况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（一）回应公众关注热点或重大舆情数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（不同方式回应同一热点或舆情计1次）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（二）通过不同渠道和方式回应解读的情况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1.参加或举办新闻发布会总次数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其中：主要负责同志参加新闻发布会次数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2.政府网站在线访谈次数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其中：主要负责同志参加政府网站在线访谈次数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3.政策解读稿件发布数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4.微博微信回应事件数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5.其他方式回应事件数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三、依申请公开情况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（一）收到申请数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1.当面申请数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2.传真申请数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3.网络申请数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4.信函申请数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（二）申请办结数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1.按时办结数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2.延期办结数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（三）申请答复数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1.属于已主动公开范围数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2.同意公开答复数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3.同意部分公开答复数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4.不同意部分公开答复数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其中：涉及国家秘密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涉及商业秘密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涉及个人隐私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危及国家安全、公共安全、经济安全和社会稳定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不是《条例》所指政府信息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法律法规规定的其他情形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5.不属于本行政机关公开数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6.申请信息不存在数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7.告知做出更改补充数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8.告知通过其他途径办理数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四、行政复议数量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（一）维持具体行政行为数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（二）被依法纠错数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（三）其他情形数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五、行政诉讼数量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（一）维持具体行政行为或者驳回原告诉讼请求数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（二）被依法纠错数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（三）其他情形数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六、举报投诉数量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七、依申请公开信息收取的费用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八、机构建设和保障经费情况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（一）政府信息公开工作专门机构数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（二）设置政府信息公开查阅点数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（三）从事政府信息公开工作人员数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1.专职人员数（不包括政府公报及政府网站工作人员数）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2.兼职人员数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（四）政府信息公开专项经费（不包括用于政府公报编辑管理及政府网站建设维护等方面的经费）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万元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九、政府信息公开会议和培训情况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——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（一）召开政府信息公开工作会议或专题会议数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（二）举办各类培训班数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7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（三）接受培训人员数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人次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单位负责人：             审核人：            填报人：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联系电话：                                  填报日期：</w:t>
            </w:r>
          </w:p>
        </w:tc>
      </w:tr>
    </w:tbl>
    <w:p>
      <w:pPr>
        <w:pStyle w:val="2"/>
        <w:ind w:left="0" w:leftChars="0" w:firstLine="0" w:firstLineChars="0"/>
        <w:rPr>
          <w:color w:val="FF000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074"/>
    <w:rsid w:val="001C2F30"/>
    <w:rsid w:val="002E366F"/>
    <w:rsid w:val="0055340B"/>
    <w:rsid w:val="009F0EE6"/>
    <w:rsid w:val="00C43074"/>
    <w:rsid w:val="00FA002C"/>
    <w:rsid w:val="12572BD6"/>
    <w:rsid w:val="1A174439"/>
    <w:rsid w:val="1F2B1D19"/>
    <w:rsid w:val="23893C1E"/>
    <w:rsid w:val="293C01FF"/>
    <w:rsid w:val="3996500B"/>
    <w:rsid w:val="3EEB3469"/>
    <w:rsid w:val="488C0705"/>
    <w:rsid w:val="66635E0A"/>
    <w:rsid w:val="70B22240"/>
    <w:rsid w:val="732D65E2"/>
    <w:rsid w:val="75CA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80"/>
        <w:tab w:val="left" w:pos="54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spacing w:line="560" w:lineRule="exact"/>
      <w:ind w:firstLine="570"/>
    </w:pPr>
    <w:rPr>
      <w:sz w:val="24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324</Words>
  <Characters>1853</Characters>
  <Lines>15</Lines>
  <Paragraphs>4</Paragraphs>
  <TotalTime>6</TotalTime>
  <ScaleCrop>false</ScaleCrop>
  <LinksUpToDate>false</LinksUpToDate>
  <CharactersWithSpaces>2173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2019-03-12T09:49:00Z</dcterms:created>
  <dc:creator>Sky123.Org</dc:creator>
  <cp:lastModifiedBy>伊威刘疆雯（新疆）</cp:lastModifiedBy>
  <cp:lastPrinted>2019-03-13T09:00:00Z</cp:lastPrinted>
  <dcterms:modified xsi:type="dcterms:W3CDTF">2019-03-26T05:38:01Z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